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78.xml" ContentType="application/vnd.openxmlformats-officedocument.wordprocessingml.header+xml"/>
  <Override PartName="/word/footer63.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84.xml" ContentType="application/vnd.openxmlformats-officedocument.wordprocessingml.footer+xml"/>
  <Override PartName="/word/footer85.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105.xml" ContentType="application/vnd.openxmlformats-officedocument.wordprocessingml.header+xml"/>
  <Override PartName="/word/footer90.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16.xml" ContentType="application/vnd.openxmlformats-officedocument.wordprocessingml.header+xml"/>
  <Override PartName="/word/footer101.xml" ContentType="application/vnd.openxmlformats-officedocument.wordprocessingml.footer+xml"/>
  <Override PartName="/word/header117.xml" ContentType="application/vnd.openxmlformats-officedocument.wordprocessingml.header+xml"/>
  <Override PartName="/word/header118.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25.xml" ContentType="application/vnd.openxmlformats-officedocument.wordprocessingml.header+xml"/>
  <Override PartName="/word/header126.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20.xml" ContentType="application/vnd.openxmlformats-officedocument.wordprocessingml.footer+xml"/>
  <Override PartName="/word/footer121.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41.xml" ContentType="application/vnd.openxmlformats-officedocument.wordprocessingml.header+xml"/>
  <Override PartName="/word/footer126.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3D5" w:rsidRDefault="002B39A7">
      <w:pPr>
        <w:pStyle w:val="Other0"/>
        <w:spacing w:after="520" w:line="257" w:lineRule="auto"/>
        <w:ind w:firstLine="0"/>
        <w:jc w:val="center"/>
        <w:rPr>
          <w:sz w:val="48"/>
          <w:szCs w:val="48"/>
        </w:rPr>
      </w:pPr>
      <w:r>
        <w:rPr>
          <w:rStyle w:val="Other"/>
          <w:color w:val="86704D"/>
          <w:w w:val="80"/>
          <w:sz w:val="48"/>
          <w:szCs w:val="48"/>
        </w:rPr>
        <w:t>TH E</w:t>
      </w:r>
      <w:r>
        <w:rPr>
          <w:rStyle w:val="Other"/>
          <w:color w:val="86704D"/>
          <w:w w:val="80"/>
          <w:sz w:val="48"/>
          <w:szCs w:val="48"/>
        </w:rPr>
        <w:br/>
        <w:t>BILLS OF EXCHANGE ACT,</w:t>
      </w:r>
      <w:r>
        <w:rPr>
          <w:rStyle w:val="Other"/>
          <w:color w:val="86704D"/>
          <w:w w:val="80"/>
          <w:sz w:val="48"/>
          <w:szCs w:val="48"/>
        </w:rPr>
        <w:br/>
        <w:t>1882.</w:t>
      </w:r>
      <w:bookmarkStart w:id="0" w:name="_GoBack"/>
      <w:bookmarkEnd w:id="0"/>
    </w:p>
    <w:p w:rsidR="00C943D5" w:rsidRDefault="002B39A7">
      <w:pPr>
        <w:pStyle w:val="BodyText"/>
        <w:spacing w:after="240" w:line="240" w:lineRule="auto"/>
        <w:ind w:firstLine="0"/>
        <w:jc w:val="center"/>
        <w:rPr>
          <w:sz w:val="19"/>
          <w:szCs w:val="19"/>
        </w:rPr>
      </w:pPr>
      <w:r>
        <w:rPr>
          <w:rStyle w:val="BodyTextChar"/>
          <w:color w:val="86704D"/>
          <w:w w:val="60"/>
          <w:sz w:val="19"/>
          <w:szCs w:val="19"/>
        </w:rPr>
        <w:t>WITH I XPLANA POKY NOTES AND INDEX</w:t>
      </w:r>
    </w:p>
    <w:p w:rsidR="00C943D5" w:rsidRDefault="002B39A7">
      <w:pPr>
        <w:pStyle w:val="Other0"/>
        <w:spacing w:after="240" w:line="240" w:lineRule="auto"/>
        <w:ind w:firstLine="0"/>
        <w:jc w:val="center"/>
        <w:rPr>
          <w:sz w:val="11"/>
          <w:szCs w:val="11"/>
        </w:rPr>
      </w:pPr>
      <w:r>
        <w:rPr>
          <w:rStyle w:val="Other"/>
          <w:color w:val="86704D"/>
          <w:sz w:val="11"/>
          <w:szCs w:val="11"/>
        </w:rPr>
        <w:t>BY</w:t>
      </w:r>
    </w:p>
    <w:p w:rsidR="00C943D5" w:rsidRDefault="002B39A7">
      <w:pPr>
        <w:pStyle w:val="Other0"/>
        <w:spacing w:after="1460" w:line="240" w:lineRule="auto"/>
        <w:ind w:firstLine="0"/>
        <w:jc w:val="center"/>
        <w:rPr>
          <w:sz w:val="24"/>
          <w:szCs w:val="24"/>
        </w:rPr>
      </w:pPr>
      <w:r>
        <w:rPr>
          <w:rStyle w:val="Other"/>
          <w:color w:val="86704D"/>
          <w:sz w:val="24"/>
          <w:szCs w:val="24"/>
        </w:rPr>
        <w:t>SIB. M. J). CHALMERS, K.C.B., C.SX</w:t>
      </w:r>
    </w:p>
    <w:p w:rsidR="00C943D5" w:rsidRDefault="002B39A7">
      <w:pPr>
        <w:jc w:val="center"/>
        <w:rPr>
          <w:sz w:val="2"/>
          <w:szCs w:val="2"/>
        </w:rPr>
      </w:pPr>
      <w:r>
        <w:rPr>
          <w:noProof/>
          <w:lang w:val="en-GB" w:eastAsia="en-GB"/>
        </w:rPr>
        <w:drawing>
          <wp:inline distT="0" distB="0" distL="0" distR="0">
            <wp:extent cx="469900" cy="33782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469900" cy="337820"/>
                    </a:xfrm>
                    <a:prstGeom prst="rect">
                      <a:avLst/>
                    </a:prstGeom>
                  </pic:spPr>
                </pic:pic>
              </a:graphicData>
            </a:graphic>
          </wp:inline>
        </w:drawing>
      </w:r>
    </w:p>
    <w:p w:rsidR="00C943D5" w:rsidRDefault="002B39A7">
      <w:pPr>
        <w:pStyle w:val="Other0"/>
        <w:spacing w:after="1460" w:line="240" w:lineRule="auto"/>
        <w:ind w:firstLine="0"/>
        <w:jc w:val="center"/>
        <w:rPr>
          <w:sz w:val="28"/>
          <w:szCs w:val="28"/>
        </w:rPr>
      </w:pPr>
      <w:r>
        <w:rPr>
          <w:rStyle w:val="Other"/>
          <w:color w:val="86704D"/>
          <w:sz w:val="28"/>
          <w:szCs w:val="28"/>
        </w:rPr>
        <w:t>M.r</w:t>
      </w:r>
    </w:p>
    <w:p w:rsidR="00C943D5" w:rsidRDefault="002B39A7">
      <w:pPr>
        <w:pStyle w:val="Other0"/>
        <w:tabs>
          <w:tab w:val="left" w:pos="1012"/>
        </w:tabs>
        <w:spacing w:line="240" w:lineRule="auto"/>
        <w:ind w:firstLine="0"/>
        <w:jc w:val="center"/>
        <w:rPr>
          <w:sz w:val="15"/>
          <w:szCs w:val="15"/>
        </w:rPr>
        <w:sectPr w:rsidR="00C943D5">
          <w:pgSz w:w="8391" w:h="11906"/>
          <w:pgMar w:top="731" w:right="1453" w:bottom="731" w:left="1737" w:header="303" w:footer="303" w:gutter="0"/>
          <w:pgNumType w:start="1"/>
          <w:cols w:space="720"/>
          <w:noEndnote/>
          <w:docGrid w:linePitch="360"/>
        </w:sectPr>
      </w:pPr>
      <w:r>
        <w:rPr>
          <w:rStyle w:val="Other"/>
          <w:rFonts w:ascii="Arial" w:eastAsia="Arial" w:hAnsi="Arial" w:cs="Arial"/>
          <w:color w:val="86704D"/>
          <w:sz w:val="15"/>
          <w:szCs w:val="15"/>
        </w:rPr>
        <w:t>V.</w:t>
      </w:r>
      <w:r>
        <w:rPr>
          <w:rStyle w:val="Other"/>
          <w:rFonts w:ascii="Arial" w:eastAsia="Arial" w:hAnsi="Arial" w:cs="Arial"/>
          <w:color w:val="86704D"/>
          <w:sz w:val="15"/>
          <w:szCs w:val="15"/>
        </w:rPr>
        <w:tab/>
        <w:t>; SUH' Ll.v./iL !J. LOA</w:t>
      </w:r>
      <w:r>
        <w:rPr>
          <w:rStyle w:val="Other"/>
          <w:rFonts w:ascii="Arial" w:eastAsia="Arial" w:hAnsi="Arial" w:cs="Arial"/>
          <w:color w:val="86704D"/>
          <w:sz w:val="15"/>
          <w:szCs w:val="15"/>
          <w:vertAlign w:val="superscript"/>
        </w:rPr>
        <w:t>1</w:t>
      </w:r>
      <w:r>
        <w:rPr>
          <w:rStyle w:val="Other"/>
          <w:rFonts w:ascii="Arial" w:eastAsia="Arial" w:hAnsi="Arial" w:cs="Arial"/>
          <w:color w:val="86704D"/>
          <w:sz w:val="15"/>
          <w:szCs w:val="15"/>
        </w:rPr>
        <w:t>: l \« WAI L LONDON</w:t>
      </w:r>
    </w:p>
    <w:p w:rsidR="00C943D5" w:rsidRDefault="002B39A7">
      <w:pPr>
        <w:pStyle w:val="Bodytext20"/>
        <w:spacing w:after="240"/>
        <w:ind w:firstLine="0"/>
        <w:jc w:val="center"/>
        <w:rPr>
          <w:sz w:val="16"/>
          <w:szCs w:val="16"/>
        </w:rPr>
      </w:pPr>
      <w:r>
        <w:rPr>
          <w:rStyle w:val="Bodytext2"/>
          <w:b/>
          <w:bCs/>
          <w:sz w:val="16"/>
          <w:szCs w:val="16"/>
        </w:rPr>
        <w:lastRenderedPageBreak/>
        <w:t>THE</w:t>
      </w:r>
    </w:p>
    <w:p w:rsidR="00C943D5" w:rsidRDefault="002B39A7">
      <w:pPr>
        <w:pStyle w:val="Heading40"/>
        <w:keepNext/>
        <w:keepLines/>
        <w:spacing w:before="0" w:after="0" w:line="182" w:lineRule="auto"/>
      </w:pPr>
      <w:bookmarkStart w:id="1" w:name="bookmark0"/>
      <w:r>
        <w:rPr>
          <w:rStyle w:val="Heading4"/>
        </w:rPr>
        <w:t>BILLS OF EXCHANGE ACT,</w:t>
      </w:r>
      <w:bookmarkEnd w:id="1"/>
    </w:p>
    <w:p w:rsidR="00C943D5" w:rsidRDefault="002B39A7">
      <w:pPr>
        <w:pStyle w:val="Heading70"/>
        <w:keepNext/>
        <w:keepLines/>
        <w:spacing w:after="160" w:line="182" w:lineRule="auto"/>
      </w:pPr>
      <w:bookmarkStart w:id="2" w:name="bookmark2"/>
      <w:r>
        <w:rPr>
          <w:rStyle w:val="Heading7"/>
          <w:rFonts w:ascii="Arial" w:eastAsia="Arial" w:hAnsi="Arial" w:cs="Arial"/>
        </w:rPr>
        <w:t>1882.</w:t>
      </w:r>
      <w:bookmarkEnd w:id="2"/>
    </w:p>
    <w:p w:rsidR="00C943D5" w:rsidRDefault="002B39A7">
      <w:pPr>
        <w:pStyle w:val="Bodytext20"/>
        <w:spacing w:after="880"/>
        <w:ind w:firstLine="0"/>
        <w:jc w:val="center"/>
        <w:rPr>
          <w:sz w:val="16"/>
          <w:szCs w:val="16"/>
        </w:rPr>
      </w:pPr>
      <w:r>
        <w:rPr>
          <w:rStyle w:val="Bodytext2"/>
          <w:b/>
          <w:bCs/>
          <w:sz w:val="16"/>
          <w:szCs w:val="16"/>
        </w:rPr>
        <w:t xml:space="preserve">(4$ &amp; 46 </w:t>
      </w:r>
      <w:r>
        <w:rPr>
          <w:rStyle w:val="Bodytext2"/>
          <w:b/>
          <w:bCs/>
          <w:sz w:val="16"/>
          <w:szCs w:val="16"/>
        </w:rPr>
        <w:t>VlCT., C. 6l.)</w:t>
      </w:r>
    </w:p>
    <w:p w:rsidR="00C943D5" w:rsidRDefault="002B39A7">
      <w:pPr>
        <w:pStyle w:val="Other0"/>
        <w:spacing w:after="160" w:line="240" w:lineRule="auto"/>
        <w:ind w:firstLine="0"/>
        <w:jc w:val="center"/>
        <w:rPr>
          <w:sz w:val="38"/>
          <w:szCs w:val="38"/>
        </w:rPr>
      </w:pPr>
      <w:r>
        <w:rPr>
          <w:rStyle w:val="Other"/>
          <w:sz w:val="38"/>
          <w:szCs w:val="38"/>
        </w:rPr>
        <w:t>^n ^ct</w:t>
      </w:r>
    </w:p>
    <w:p w:rsidR="00C943D5" w:rsidRDefault="002B39A7">
      <w:pPr>
        <w:pStyle w:val="BodyText"/>
        <w:spacing w:after="380" w:line="286" w:lineRule="auto"/>
        <w:ind w:firstLine="0"/>
        <w:jc w:val="center"/>
        <w:rPr>
          <w:sz w:val="19"/>
          <w:szCs w:val="19"/>
        </w:rPr>
      </w:pPr>
      <w:r>
        <w:rPr>
          <w:rStyle w:val="BodyTextChar"/>
          <w:w w:val="70"/>
          <w:sz w:val="19"/>
          <w:szCs w:val="19"/>
        </w:rPr>
        <w:t>TO CODIFY THE LAW RELATING TO BILLS Or EXCHANGE</w:t>
      </w:r>
      <w:r>
        <w:rPr>
          <w:rStyle w:val="BodyTextChar"/>
          <w:w w:val="70"/>
          <w:sz w:val="19"/>
          <w:szCs w:val="19"/>
        </w:rPr>
        <w:br/>
        <w:t>CHEQUES, AND PROMISSORY NOTES.</w:t>
      </w:r>
    </w:p>
    <w:p w:rsidR="00C943D5" w:rsidRDefault="002B39A7">
      <w:pPr>
        <w:pStyle w:val="Other0"/>
        <w:spacing w:after="240" w:line="427" w:lineRule="auto"/>
        <w:ind w:firstLine="0"/>
        <w:jc w:val="center"/>
        <w:rPr>
          <w:sz w:val="19"/>
          <w:szCs w:val="19"/>
        </w:rPr>
      </w:pPr>
      <w:r>
        <w:rPr>
          <w:rStyle w:val="Other"/>
          <w:rFonts w:ascii="Arial" w:eastAsia="Arial" w:hAnsi="Arial" w:cs="Arial"/>
          <w:sz w:val="19"/>
          <w:szCs w:val="19"/>
        </w:rPr>
        <w:t>Wlitb ^plawatoru ^otcs anti Antin', anti the</w:t>
      </w:r>
      <w:r>
        <w:rPr>
          <w:rStyle w:val="Other"/>
          <w:rFonts w:ascii="Arial" w:eastAsia="Arial" w:hAnsi="Arial" w:cs="Arial"/>
          <w:sz w:val="19"/>
          <w:szCs w:val="19"/>
        </w:rPr>
        <w:br/>
        <w:t>^mentiing fUts of 1906, 1914, anti 1917,</w:t>
      </w:r>
    </w:p>
    <w:p w:rsidR="00C943D5" w:rsidRDefault="002B39A7">
      <w:pPr>
        <w:pStyle w:val="Other0"/>
        <w:spacing w:after="80" w:line="240" w:lineRule="auto"/>
        <w:ind w:firstLine="0"/>
        <w:jc w:val="center"/>
        <w:rPr>
          <w:sz w:val="11"/>
          <w:szCs w:val="11"/>
        </w:rPr>
      </w:pPr>
      <w:r>
        <w:rPr>
          <w:rStyle w:val="Other"/>
          <w:sz w:val="11"/>
          <w:szCs w:val="11"/>
        </w:rPr>
        <w:t>BY</w:t>
      </w:r>
    </w:p>
    <w:p w:rsidR="00C943D5" w:rsidRDefault="002B39A7">
      <w:pPr>
        <w:pStyle w:val="Other0"/>
        <w:spacing w:after="80" w:line="240" w:lineRule="auto"/>
        <w:ind w:firstLine="0"/>
        <w:jc w:val="center"/>
        <w:rPr>
          <w:sz w:val="36"/>
          <w:szCs w:val="36"/>
        </w:rPr>
      </w:pPr>
      <w:r>
        <w:rPr>
          <w:rStyle w:val="Other"/>
          <w:w w:val="70"/>
          <w:sz w:val="36"/>
          <w:szCs w:val="36"/>
        </w:rPr>
        <w:t xml:space="preserve">Sir </w:t>
      </w:r>
      <w:r>
        <w:rPr>
          <w:rStyle w:val="Other"/>
          <w:color w:val="000000"/>
          <w:w w:val="70"/>
          <w:sz w:val="36"/>
          <w:szCs w:val="36"/>
        </w:rPr>
        <w:t xml:space="preserve">M. </w:t>
      </w:r>
      <w:r>
        <w:rPr>
          <w:rStyle w:val="Other"/>
          <w:w w:val="70"/>
          <w:sz w:val="36"/>
          <w:szCs w:val="36"/>
        </w:rPr>
        <w:t>D. CHALMERS, K.C.B., C.S.L</w:t>
      </w:r>
    </w:p>
    <w:p w:rsidR="00C943D5" w:rsidRDefault="002B39A7">
      <w:pPr>
        <w:pStyle w:val="Bodytext20"/>
        <w:ind w:firstLine="0"/>
        <w:jc w:val="center"/>
      </w:pPr>
      <w:r>
        <w:rPr>
          <w:rStyle w:val="Bodytext2"/>
          <w:i/>
          <w:iCs/>
        </w:rPr>
        <w:t xml:space="preserve">( Draftsman of the Act, and </w:t>
      </w:r>
      <w:r>
        <w:rPr>
          <w:rStyle w:val="Bodytext2"/>
          <w:i/>
          <w:iCs/>
        </w:rPr>
        <w:t>Author of a Digest of the</w:t>
      </w:r>
    </w:p>
    <w:p w:rsidR="00C943D5" w:rsidRDefault="002B39A7">
      <w:pPr>
        <w:pStyle w:val="Bodytext20"/>
        <w:tabs>
          <w:tab w:val="left" w:pos="1680"/>
        </w:tabs>
        <w:spacing w:after="880"/>
        <w:ind w:firstLine="800"/>
      </w:pPr>
      <w:r>
        <w:rPr>
          <w:rStyle w:val="Bodytext2"/>
          <w:i/>
          <w:iCs/>
        </w:rPr>
        <w:t>'</w:t>
      </w:r>
      <w:r>
        <w:rPr>
          <w:rStyle w:val="Bodytext2"/>
          <w:i/>
          <w:iCs/>
        </w:rPr>
        <w:tab/>
        <w:t>Law of Bills of .Exchange, &amp;C.)</w:t>
      </w:r>
    </w:p>
    <w:p w:rsidR="00C943D5" w:rsidRDefault="002B39A7">
      <w:pPr>
        <w:pStyle w:val="Bodytext40"/>
        <w:spacing w:after="880" w:line="240" w:lineRule="auto"/>
      </w:pPr>
      <w:r>
        <w:rPr>
          <w:rStyle w:val="Bodytext4"/>
          <w:i/>
          <w:iCs/>
        </w:rPr>
        <w:t>FOURTEENTH EDITION.</w:t>
      </w:r>
    </w:p>
    <w:p w:rsidR="00C943D5" w:rsidRDefault="002B39A7">
      <w:pPr>
        <w:pStyle w:val="Bodytext40"/>
        <w:spacing w:after="0" w:line="276" w:lineRule="auto"/>
        <w:rPr>
          <w:sz w:val="16"/>
          <w:szCs w:val="16"/>
        </w:rPr>
      </w:pPr>
      <w:r>
        <w:rPr>
          <w:rStyle w:val="Bodytext4"/>
          <w:b/>
          <w:bCs/>
          <w:sz w:val="16"/>
          <w:szCs w:val="16"/>
        </w:rPr>
        <w:t>^outran:</w:t>
      </w:r>
      <w:r>
        <w:rPr>
          <w:rStyle w:val="Bodytext4"/>
          <w:b/>
          <w:bCs/>
          <w:sz w:val="16"/>
          <w:szCs w:val="16"/>
        </w:rPr>
        <w:br/>
        <w:t>WATERLOW &amp; SONS LIMITED, LONDON WALL</w:t>
      </w:r>
      <w:r>
        <w:rPr>
          <w:rStyle w:val="Bodytext4"/>
          <w:b/>
          <w:bCs/>
          <w:sz w:val="16"/>
          <w:szCs w:val="16"/>
        </w:rPr>
        <w:br/>
        <w:t>AND BIRCHIN LANE.</w:t>
      </w:r>
    </w:p>
    <w:p w:rsidR="00C943D5" w:rsidRDefault="002B39A7">
      <w:pPr>
        <w:pStyle w:val="Bodytext40"/>
        <w:spacing w:after="0"/>
        <w:rPr>
          <w:sz w:val="15"/>
          <w:szCs w:val="15"/>
        </w:rPr>
        <w:sectPr w:rsidR="00C943D5">
          <w:pgSz w:w="8391" w:h="11906"/>
          <w:pgMar w:top="1433" w:right="1585" w:bottom="1341" w:left="1385" w:header="1005" w:footer="913" w:gutter="0"/>
          <w:pgNumType w:start="3"/>
          <w:cols w:space="720"/>
          <w:noEndnote/>
          <w:docGrid w:linePitch="360"/>
        </w:sectPr>
      </w:pPr>
      <w:r>
        <w:rPr>
          <w:rStyle w:val="Bodytext4"/>
          <w:sz w:val="15"/>
          <w:szCs w:val="15"/>
        </w:rPr>
        <w:t>1921.</w:t>
      </w:r>
    </w:p>
    <w:p w:rsidR="00C943D5" w:rsidRDefault="002B39A7">
      <w:pPr>
        <w:pStyle w:val="Other0"/>
        <w:spacing w:line="360" w:lineRule="auto"/>
        <w:ind w:firstLine="0"/>
        <w:jc w:val="center"/>
        <w:rPr>
          <w:sz w:val="10"/>
          <w:szCs w:val="10"/>
        </w:rPr>
        <w:sectPr w:rsidR="00C943D5">
          <w:pgSz w:w="8391" w:h="11906"/>
          <w:pgMar w:top="5629" w:right="1609" w:bottom="5629" w:left="1361" w:header="5201" w:footer="5201" w:gutter="0"/>
          <w:cols w:space="720"/>
          <w:noEndnote/>
          <w:docGrid w:linePitch="360"/>
        </w:sectPr>
      </w:pPr>
      <w:r>
        <w:rPr>
          <w:rStyle w:val="Other"/>
          <w:b/>
          <w:bCs/>
          <w:color w:val="000000"/>
          <w:sz w:val="10"/>
          <w:szCs w:val="10"/>
        </w:rPr>
        <w:lastRenderedPageBreak/>
        <w:t>WATERLOW AND SONS LIMITED,</w:t>
      </w:r>
      <w:r>
        <w:rPr>
          <w:rStyle w:val="Other"/>
          <w:b/>
          <w:bCs/>
          <w:color w:val="000000"/>
          <w:sz w:val="10"/>
          <w:szCs w:val="10"/>
        </w:rPr>
        <w:br/>
        <w:t>LONDON, DUNSTABLE AND WATFORD.</w:t>
      </w:r>
    </w:p>
    <w:p w:rsidR="00C943D5" w:rsidRDefault="002B39A7">
      <w:pPr>
        <w:pStyle w:val="Heading70"/>
        <w:keepNext/>
        <w:keepLines/>
        <w:spacing w:after="840" w:line="240" w:lineRule="auto"/>
        <w:ind w:firstLine="420"/>
        <w:jc w:val="left"/>
      </w:pPr>
      <w:bookmarkStart w:id="3" w:name="bookmark4"/>
      <w:r>
        <w:rPr>
          <w:rStyle w:val="Heading7"/>
        </w:rPr>
        <w:lastRenderedPageBreak/>
        <w:t>PREFACE TO FOURTEENTH EDITION.</w:t>
      </w:r>
      <w:bookmarkEnd w:id="3"/>
    </w:p>
    <w:p w:rsidR="00C943D5" w:rsidRDefault="002B39A7">
      <w:pPr>
        <w:pStyle w:val="BodyText"/>
        <w:spacing w:after="160" w:line="379" w:lineRule="auto"/>
        <w:ind w:left="140" w:firstLine="380"/>
        <w:jc w:val="both"/>
      </w:pPr>
      <w:r>
        <w:rPr>
          <w:rStyle w:val="BodyTextChar"/>
        </w:rPr>
        <w:t>Another Edition having been called for, the opportunity has been taken to revise again the notes and references, and to add in the Appendix the text of the Bills of Exchange Act, 1914, and the Bills of Exchange (Time of Notin</w:t>
      </w:r>
      <w:r>
        <w:rPr>
          <w:rStyle w:val="BodyTextChar"/>
        </w:rPr>
        <w:t>g) Act, 1917.</w:t>
      </w:r>
    </w:p>
    <w:p w:rsidR="00C943D5" w:rsidRDefault="002B39A7">
      <w:pPr>
        <w:pStyle w:val="BodyText"/>
        <w:spacing w:after="160" w:line="379" w:lineRule="auto"/>
        <w:ind w:right="440" w:firstLine="0"/>
        <w:jc w:val="right"/>
      </w:pPr>
      <w:r>
        <w:rPr>
          <w:rStyle w:val="BodyTextChar"/>
        </w:rPr>
        <w:t>M. D. CHALMERS.</w:t>
      </w:r>
    </w:p>
    <w:p w:rsidR="00C943D5" w:rsidRDefault="002B39A7">
      <w:pPr>
        <w:pStyle w:val="Bodytext40"/>
        <w:spacing w:after="660" w:line="240" w:lineRule="auto"/>
        <w:ind w:firstLine="140"/>
        <w:jc w:val="left"/>
      </w:pPr>
      <w:r>
        <w:rPr>
          <w:rStyle w:val="Bodytext4"/>
          <w:i/>
          <w:iCs/>
        </w:rPr>
        <w:t>November, 1917.</w:t>
      </w:r>
    </w:p>
    <w:p w:rsidR="00C943D5" w:rsidRDefault="002B39A7">
      <w:pPr>
        <w:pStyle w:val="BodyText"/>
        <w:spacing w:after="120" w:line="240" w:lineRule="auto"/>
        <w:ind w:firstLine="500"/>
      </w:pPr>
      <w:r>
        <w:rPr>
          <w:rStyle w:val="BodyTextChar"/>
        </w:rPr>
        <w:t>P.S.—In the reprint of this Edition, a few notes</w:t>
      </w:r>
    </w:p>
    <w:p w:rsidR="00C943D5" w:rsidRDefault="002B39A7">
      <w:pPr>
        <w:pStyle w:val="BodyText"/>
        <w:spacing w:after="120" w:line="240" w:lineRule="auto"/>
        <w:ind w:firstLine="140"/>
        <w:jc w:val="both"/>
      </w:pPr>
      <w:r>
        <w:rPr>
          <w:rStyle w:val="BodyTextChar"/>
        </w:rPr>
        <w:t>referring to the alterations of Stamp Duties, etc., have</w:t>
      </w:r>
    </w:p>
    <w:p w:rsidR="00C943D5" w:rsidRDefault="002B39A7">
      <w:pPr>
        <w:pStyle w:val="BodyText"/>
        <w:spacing w:after="240" w:line="240" w:lineRule="auto"/>
        <w:ind w:firstLine="140"/>
      </w:pPr>
      <w:r>
        <w:rPr>
          <w:rStyle w:val="BodyTextChar"/>
        </w:rPr>
        <w:t>been added</w:t>
      </w:r>
    </w:p>
    <w:p w:rsidR="00C943D5" w:rsidRDefault="002B39A7">
      <w:pPr>
        <w:pStyle w:val="BodyText"/>
        <w:spacing w:after="120" w:line="240" w:lineRule="auto"/>
        <w:ind w:right="560" w:firstLine="0"/>
        <w:jc w:val="right"/>
      </w:pPr>
      <w:r>
        <w:rPr>
          <w:rStyle w:val="BodyTextChar"/>
        </w:rPr>
        <w:t>M. D C.</w:t>
      </w:r>
    </w:p>
    <w:p w:rsidR="00C943D5" w:rsidRDefault="002B39A7">
      <w:pPr>
        <w:pStyle w:val="BodyText"/>
        <w:spacing w:after="160" w:line="240" w:lineRule="auto"/>
        <w:ind w:firstLine="0"/>
        <w:sectPr w:rsidR="00C943D5">
          <w:pgSz w:w="8391" w:h="11906"/>
          <w:pgMar w:top="2857" w:right="1587" w:bottom="2553" w:left="1383" w:header="2429" w:footer="2125" w:gutter="0"/>
          <w:cols w:space="720"/>
          <w:noEndnote/>
          <w:docGrid w:linePitch="360"/>
        </w:sectPr>
      </w:pPr>
      <w:r>
        <w:rPr>
          <w:rStyle w:val="BodyTextChar"/>
          <w:i/>
          <w:iCs/>
        </w:rPr>
        <w:t>July, 1921.</w:t>
      </w:r>
    </w:p>
    <w:p w:rsidR="00C943D5" w:rsidRDefault="002B39A7">
      <w:pPr>
        <w:pStyle w:val="Heading70"/>
        <w:keepNext/>
        <w:keepLines/>
        <w:spacing w:after="140"/>
        <w:rPr>
          <w:sz w:val="16"/>
          <w:szCs w:val="16"/>
        </w:rPr>
      </w:pPr>
      <w:bookmarkStart w:id="4" w:name="bookmark6"/>
      <w:r>
        <w:rPr>
          <w:rStyle w:val="Heading7"/>
          <w:rFonts w:ascii="Arial" w:eastAsia="Arial" w:hAnsi="Arial" w:cs="Arial"/>
        </w:rPr>
        <w:lastRenderedPageBreak/>
        <w:t>THE BANKERS’ ALMANAC AND</w:t>
      </w:r>
      <w:r>
        <w:rPr>
          <w:rStyle w:val="Heading7"/>
          <w:rFonts w:ascii="Arial" w:eastAsia="Arial" w:hAnsi="Arial" w:cs="Arial"/>
        </w:rPr>
        <w:br/>
        <w:t>YEAR BOOK.</w:t>
      </w:r>
      <w:r>
        <w:rPr>
          <w:rStyle w:val="Heading7"/>
          <w:rFonts w:ascii="Arial" w:eastAsia="Arial" w:hAnsi="Arial" w:cs="Arial"/>
        </w:rPr>
        <w:br/>
      </w:r>
      <w:r>
        <w:rPr>
          <w:rStyle w:val="Heading7"/>
          <w:b/>
          <w:bCs/>
          <w:sz w:val="16"/>
          <w:szCs w:val="16"/>
        </w:rPr>
        <w:t>1921-22.</w:t>
      </w:r>
      <w:bookmarkEnd w:id="4"/>
    </w:p>
    <w:p w:rsidR="00C943D5" w:rsidRDefault="002B39A7">
      <w:pPr>
        <w:pStyle w:val="Bodytext40"/>
        <w:spacing w:after="140"/>
      </w:pPr>
      <w:r>
        <w:rPr>
          <w:rStyle w:val="Bodytext4"/>
          <w:i/>
          <w:iCs/>
        </w:rPr>
        <w:t xml:space="preserve">A year </w:t>
      </w:r>
      <w:r>
        <w:rPr>
          <w:rStyle w:val="Bodytext4"/>
          <w:i/>
          <w:iCs/>
        </w:rPr>
        <w:t>book of Statistics and Complete Banking Directory.</w:t>
      </w:r>
      <w:r>
        <w:rPr>
          <w:rStyle w:val="Bodytext4"/>
          <w:i/>
          <w:iCs/>
        </w:rPr>
        <w:br/>
        <w:t>Published in September.</w:t>
      </w:r>
    </w:p>
    <w:p w:rsidR="00C943D5" w:rsidRDefault="002B39A7">
      <w:pPr>
        <w:pStyle w:val="Bodytext20"/>
        <w:spacing w:after="140" w:line="202" w:lineRule="auto"/>
        <w:ind w:firstLine="0"/>
        <w:jc w:val="center"/>
        <w:rPr>
          <w:sz w:val="14"/>
          <w:szCs w:val="14"/>
        </w:rPr>
        <w:sectPr w:rsidR="00C943D5">
          <w:pgSz w:w="8391" w:h="11906"/>
          <w:pgMar w:top="4653" w:right="1555" w:bottom="4653" w:left="1415" w:header="4225" w:footer="4225" w:gutter="0"/>
          <w:cols w:space="720"/>
          <w:noEndnote/>
          <w:docGrid w:linePitch="360"/>
        </w:sectPr>
      </w:pPr>
      <w:r>
        <w:rPr>
          <w:rStyle w:val="Bodytext2"/>
          <w:b/>
          <w:bCs/>
          <w:sz w:val="17"/>
          <w:szCs w:val="17"/>
        </w:rPr>
        <w:t>IN CLOTH LETTERED, £2 2s. Od. NET.</w:t>
      </w:r>
      <w:r>
        <w:rPr>
          <w:rStyle w:val="Bodytext2"/>
          <w:b/>
          <w:bCs/>
          <w:sz w:val="17"/>
          <w:szCs w:val="17"/>
        </w:rPr>
        <w:br/>
      </w:r>
      <w:r>
        <w:rPr>
          <w:rStyle w:val="Bodytext2"/>
          <w:sz w:val="13"/>
          <w:szCs w:val="13"/>
        </w:rPr>
        <w:t>Published by</w:t>
      </w:r>
      <w:r>
        <w:rPr>
          <w:rStyle w:val="Bodytext2"/>
          <w:sz w:val="13"/>
          <w:szCs w:val="13"/>
        </w:rPr>
        <w:br/>
      </w:r>
      <w:r>
        <w:rPr>
          <w:rStyle w:val="Bodytext2"/>
          <w:smallCaps/>
          <w:sz w:val="14"/>
          <w:szCs w:val="14"/>
        </w:rPr>
        <w:t>Thomas Skinner</w:t>
      </w:r>
      <w:r>
        <w:rPr>
          <w:rStyle w:val="Bodytext2"/>
          <w:sz w:val="13"/>
          <w:szCs w:val="13"/>
        </w:rPr>
        <w:t xml:space="preserve"> &amp; Co., </w:t>
      </w:r>
      <w:r>
        <w:rPr>
          <w:rStyle w:val="Bodytext2"/>
          <w:smallCaps/>
          <w:sz w:val="14"/>
          <w:szCs w:val="14"/>
        </w:rPr>
        <w:t>Gresham House,</w:t>
      </w:r>
      <w:r>
        <w:rPr>
          <w:rStyle w:val="Bodytext2"/>
          <w:sz w:val="13"/>
          <w:szCs w:val="13"/>
        </w:rPr>
        <w:t xml:space="preserve"> E.C.</w:t>
      </w:r>
      <w:r>
        <w:rPr>
          <w:rStyle w:val="Bodytext2"/>
          <w:sz w:val="13"/>
          <w:szCs w:val="13"/>
        </w:rPr>
        <w:br/>
      </w:r>
      <w:r>
        <w:rPr>
          <w:rStyle w:val="Bodytext2"/>
          <w:smallCaps/>
          <w:sz w:val="14"/>
          <w:szCs w:val="14"/>
        </w:rPr>
        <w:t>and</w:t>
      </w:r>
      <w:r>
        <w:rPr>
          <w:rStyle w:val="Bodytext2"/>
          <w:smallCaps/>
          <w:sz w:val="14"/>
          <w:szCs w:val="14"/>
        </w:rPr>
        <w:br/>
        <w:t>Waterlow &amp; Sons Limited, London, Dunstable &amp; Watford.</w:t>
      </w:r>
    </w:p>
    <w:p w:rsidR="00C943D5" w:rsidRDefault="002B39A7">
      <w:pPr>
        <w:pStyle w:val="Heading70"/>
        <w:keepNext/>
        <w:keepLines/>
        <w:spacing w:after="920" w:line="240" w:lineRule="auto"/>
      </w:pPr>
      <w:bookmarkStart w:id="5" w:name="bookmark8"/>
      <w:r>
        <w:rPr>
          <w:rStyle w:val="Heading7"/>
          <w:color w:val="000000"/>
        </w:rPr>
        <w:lastRenderedPageBreak/>
        <w:t>INTRODUCTION</w:t>
      </w:r>
      <w:r>
        <w:rPr>
          <w:rStyle w:val="Heading7"/>
          <w:color w:val="000000"/>
        </w:rPr>
        <w:t xml:space="preserve"> TO FIRST EDITION.</w:t>
      </w:r>
      <w:bookmarkEnd w:id="5"/>
    </w:p>
    <w:p w:rsidR="00C943D5" w:rsidRDefault="002B39A7">
      <w:pPr>
        <w:pStyle w:val="BodyText"/>
        <w:spacing w:after="40" w:line="317" w:lineRule="auto"/>
        <w:ind w:left="180" w:firstLine="320"/>
        <w:jc w:val="both"/>
      </w:pPr>
      <w:r>
        <w:rPr>
          <w:rStyle w:val="BodyTextChar"/>
          <w:color w:val="000000"/>
        </w:rPr>
        <w:t>The Bills of Exchange Act, 1882, which codifies the law relating to Bills of Exchange, Cheques, and Promis</w:t>
      </w:r>
      <w:r>
        <w:rPr>
          <w:rStyle w:val="BodyTextChar"/>
          <w:color w:val="000000"/>
        </w:rPr>
        <w:softHyphen/>
        <w:t>sory Notes, was passed on the 18th of August, and came into immediate operation.</w:t>
      </w:r>
    </w:p>
    <w:p w:rsidR="00C943D5" w:rsidRDefault="002B39A7">
      <w:pPr>
        <w:pStyle w:val="BodyText"/>
        <w:spacing w:after="40" w:line="322" w:lineRule="auto"/>
        <w:ind w:left="180" w:firstLine="320"/>
        <w:jc w:val="both"/>
      </w:pPr>
      <w:r>
        <w:rPr>
          <w:rStyle w:val="BodyTextChar"/>
          <w:color w:val="000000"/>
        </w:rPr>
        <w:t>Under these circumstances, a handy edition of the</w:t>
      </w:r>
      <w:r>
        <w:rPr>
          <w:rStyle w:val="BodyTextChar"/>
          <w:color w:val="000000"/>
        </w:rPr>
        <w:t xml:space="preserve"> Act, with an index and short explanatory notes of a non-technical character may perhaps be acceptable to merchants, bankers and others who will frequently have to consult the provisions of the Act in the hurry of business. I hope later on to publish a leg</w:t>
      </w:r>
      <w:r>
        <w:rPr>
          <w:rStyle w:val="BodyTextChar"/>
          <w:color w:val="000000"/>
        </w:rPr>
        <w:t>al treatise on the Act, dealing more completely with the whole law on the subject of negotiable instruments, and comparing the Act with the foreign codes.</w:t>
      </w:r>
      <w:r>
        <w:rPr>
          <w:rStyle w:val="BodyTextChar"/>
          <w:color w:val="000000"/>
        </w:rPr>
        <w:footnoteReference w:id="1"/>
      </w:r>
    </w:p>
    <w:p w:rsidR="00C943D5" w:rsidRDefault="002B39A7">
      <w:pPr>
        <w:pStyle w:val="BodyText"/>
        <w:spacing w:line="319" w:lineRule="auto"/>
        <w:ind w:left="180" w:firstLine="320"/>
        <w:jc w:val="both"/>
        <w:sectPr w:rsidR="00C943D5">
          <w:footnotePr>
            <w:numFmt w:val="chicago"/>
          </w:footnotePr>
          <w:pgSz w:w="8391" w:h="11906"/>
          <w:pgMar w:top="2303" w:right="1595" w:bottom="1395" w:left="1375" w:header="1875" w:footer="967" w:gutter="0"/>
          <w:cols w:space="720"/>
          <w:noEndnote/>
          <w:docGrid w:linePitch="360"/>
        </w:sectPr>
      </w:pPr>
      <w:r>
        <w:rPr>
          <w:rStyle w:val="BodyTextChar"/>
          <w:color w:val="000000"/>
        </w:rPr>
        <w:t xml:space="preserve">The Act applies to the whole of the United Kingdom, and subject to a single </w:t>
      </w:r>
      <w:r>
        <w:rPr>
          <w:rStyle w:val="BodyTextChar"/>
          <w:color w:val="000000"/>
        </w:rPr>
        <w:t>exception, enacts one and the same body of law for England, Ireland, and Scotland. The exception is contained in s. 53, which preserves, as regards Scotland, the Scotch rule as to the operation of a bill as an assignment of funds. The Scotch attach great i</w:t>
      </w:r>
      <w:r>
        <w:rPr>
          <w:rStyle w:val="BodyTextChar"/>
          <w:color w:val="000000"/>
        </w:rPr>
        <w:t>m</w:t>
      </w:r>
      <w:r>
        <w:rPr>
          <w:rStyle w:val="BodyTextChar"/>
          <w:color w:val="000000"/>
        </w:rPr>
        <w:softHyphen/>
        <w:t>portance to this rule, but the English merchants and</w:t>
      </w:r>
    </w:p>
    <w:p w:rsidR="00C943D5" w:rsidRDefault="002B39A7">
      <w:pPr>
        <w:pStyle w:val="BodyText"/>
        <w:spacing w:line="322" w:lineRule="auto"/>
        <w:ind w:left="300" w:firstLine="20"/>
        <w:jc w:val="both"/>
      </w:pPr>
      <w:r>
        <w:rPr>
          <w:rStyle w:val="BodyTextChar"/>
        </w:rPr>
        <w:lastRenderedPageBreak/>
        <w:t>bankers were not prepared to accept it for England, although its adoption was recommended by the Royal Commission of 1855.</w:t>
      </w:r>
    </w:p>
    <w:p w:rsidR="00C943D5" w:rsidRDefault="002B39A7">
      <w:pPr>
        <w:pStyle w:val="BodyText"/>
        <w:spacing w:line="322" w:lineRule="auto"/>
        <w:ind w:left="300" w:firstLine="320"/>
        <w:jc w:val="both"/>
      </w:pPr>
      <w:r>
        <w:rPr>
          <w:rStyle w:val="BodyTextChar"/>
        </w:rPr>
        <w:t>Besides assimilating the law relating to bills, notes, and cheques for the thr</w:t>
      </w:r>
      <w:r>
        <w:rPr>
          <w:rStyle w:val="BodyTextChar"/>
        </w:rPr>
        <w:t>ee branches of the United Kingdom, the Act is of some importance in another respect. It marks a new departure in English legislation. It so happens that it is the first piece of codification that has found its way on to the statute book. Several attempts h</w:t>
      </w:r>
      <w:r>
        <w:rPr>
          <w:rStyle w:val="BodyTextChar"/>
        </w:rPr>
        <w:t>ave been made to get codifying Bills through Parliament, but hitherto they have been unsuccessful. The measure therefore must be regarded as an experimental one—if it should work well, and prove useful to the mercantile com</w:t>
      </w:r>
      <w:r>
        <w:rPr>
          <w:rStyle w:val="BodyTextChar"/>
        </w:rPr>
        <w:softHyphen/>
        <w:t xml:space="preserve">munity, the precedent set by it </w:t>
      </w:r>
      <w:r>
        <w:rPr>
          <w:rStyle w:val="BodyTextChar"/>
        </w:rPr>
        <w:t>will doubtless again be followed, and other branches of the law will in their turn be codified.</w:t>
      </w:r>
    </w:p>
    <w:p w:rsidR="00C943D5" w:rsidRDefault="002B39A7">
      <w:pPr>
        <w:pStyle w:val="BodyText"/>
        <w:spacing w:line="322" w:lineRule="auto"/>
        <w:ind w:left="300" w:firstLine="320"/>
        <w:jc w:val="both"/>
      </w:pPr>
      <w:r>
        <w:rPr>
          <w:rStyle w:val="BodyTextChar"/>
        </w:rPr>
        <w:t xml:space="preserve">The history of the Act is as follows. The Bills of Exchange Bill, 1881, was drafted by me last year under instructions from the Institute of Bankers, who acted </w:t>
      </w:r>
      <w:r>
        <w:rPr>
          <w:rStyle w:val="BodyTextChar"/>
        </w:rPr>
        <w:t>in the matter in conjunction with the Associated Chambers of Commerce. The object, of the Bill was to reproduce, as exactly as possible, the existing law on the subject in a codified form, leaving to a later stage any amendments that might seem desirable a</w:t>
      </w:r>
      <w:r>
        <w:rPr>
          <w:rStyle w:val="BodyTextChar"/>
        </w:rPr>
        <w:t xml:space="preserve">nd feasible. The Bill was introduced into the House of Commons by Sir </w:t>
      </w:r>
      <w:r>
        <w:rPr>
          <w:rStyle w:val="BodyTextChar"/>
          <w:smallCaps/>
        </w:rPr>
        <w:t>John Lubbock</w:t>
      </w:r>
      <w:r>
        <w:rPr>
          <w:rStyle w:val="BodyTextChar"/>
        </w:rPr>
        <w:t xml:space="preserve"> (the President of the Institute), and, after having been read a second time, was not further pro</w:t>
      </w:r>
      <w:r>
        <w:rPr>
          <w:rStyle w:val="BodyTextChar"/>
        </w:rPr>
        <w:softHyphen/>
        <w:t>ceeded with that Session. During the recess criticisms</w:t>
      </w:r>
      <w:r>
        <w:br w:type="page"/>
      </w:r>
    </w:p>
    <w:p w:rsidR="00C943D5" w:rsidRDefault="002B39A7">
      <w:pPr>
        <w:pStyle w:val="BodyText"/>
        <w:spacing w:after="40" w:line="322" w:lineRule="auto"/>
        <w:ind w:firstLine="180"/>
      </w:pPr>
      <w:r>
        <w:rPr>
          <w:rStyle w:val="BodyTextChar"/>
        </w:rPr>
        <w:lastRenderedPageBreak/>
        <w:t xml:space="preserve">on the measure were </w:t>
      </w:r>
      <w:r>
        <w:rPr>
          <w:rStyle w:val="BodyTextChar"/>
        </w:rPr>
        <w:t xml:space="preserve">invited from various quarters, and many very valuable suggestions were received. This year the Bill was again introduced without alteration, and then referred to a strong Select Committee of 19 mem hers. Sir </w:t>
      </w:r>
      <w:r>
        <w:rPr>
          <w:rStyle w:val="BodyTextChar"/>
          <w:smallCaps/>
        </w:rPr>
        <w:t>Farrer Herschell</w:t>
      </w:r>
      <w:r>
        <w:rPr>
          <w:rStyle w:val="BodyTextChar"/>
        </w:rPr>
        <w:t xml:space="preserve"> was elected chairman, and the C</w:t>
      </w:r>
      <w:r>
        <w:rPr>
          <w:rStyle w:val="BodyTextChar"/>
        </w:rPr>
        <w:t xml:space="preserve">ommittee included, among others, Sir J. </w:t>
      </w:r>
      <w:r>
        <w:rPr>
          <w:rStyle w:val="BodyTextChar"/>
          <w:b/>
          <w:bCs/>
          <w:sz w:val="16"/>
          <w:szCs w:val="16"/>
        </w:rPr>
        <w:t xml:space="preserve">LUBBOCK, </w:t>
      </w:r>
      <w:r>
        <w:rPr>
          <w:rStyle w:val="BodyTextChar"/>
        </w:rPr>
        <w:t xml:space="preserve">Mr. C. </w:t>
      </w:r>
      <w:r>
        <w:rPr>
          <w:rStyle w:val="BodyTextChar"/>
          <w:smallCaps/>
        </w:rPr>
        <w:t>Baring,</w:t>
      </w:r>
      <w:r>
        <w:rPr>
          <w:rStyle w:val="BodyTextChar"/>
        </w:rPr>
        <w:t xml:space="preserve"> Mr. R. B. </w:t>
      </w:r>
      <w:r>
        <w:rPr>
          <w:rStyle w:val="BodyTextChar"/>
          <w:smallCaps/>
        </w:rPr>
        <w:t>Martin,</w:t>
      </w:r>
      <w:r>
        <w:rPr>
          <w:rStyle w:val="BodyTextChar"/>
        </w:rPr>
        <w:t xml:space="preserve"> Mr. </w:t>
      </w:r>
      <w:r>
        <w:rPr>
          <w:rStyle w:val="BodyTextChar"/>
          <w:smallCaps/>
        </w:rPr>
        <w:t>Fry,</w:t>
      </w:r>
      <w:r>
        <w:rPr>
          <w:rStyle w:val="BodyTextChar"/>
        </w:rPr>
        <w:t xml:space="preserve"> Mr. </w:t>
      </w:r>
      <w:r>
        <w:rPr>
          <w:rStyle w:val="BodyTextChar"/>
          <w:smallCaps/>
        </w:rPr>
        <w:t xml:space="preserve">Cohen, </w:t>
      </w:r>
      <w:r>
        <w:rPr>
          <w:rStyle w:val="BodyTextChar"/>
        </w:rPr>
        <w:t xml:space="preserve">Q.C., Mr. </w:t>
      </w:r>
      <w:r>
        <w:rPr>
          <w:rStyle w:val="BodyTextChar"/>
          <w:smallCaps/>
        </w:rPr>
        <w:t>Whitley, Mr. Gibson,</w:t>
      </w:r>
      <w:r>
        <w:rPr>
          <w:rStyle w:val="BodyTextChar"/>
        </w:rPr>
        <w:t xml:space="preserve"> the Solicitor-General for Scotland (Mr. </w:t>
      </w:r>
      <w:r>
        <w:rPr>
          <w:rStyle w:val="BodyTextChar"/>
          <w:smallCaps/>
        </w:rPr>
        <w:t>Asher)</w:t>
      </w:r>
      <w:r>
        <w:rPr>
          <w:rStyle w:val="BodyTextChar"/>
        </w:rPr>
        <w:t xml:space="preserve"> and Mr. </w:t>
      </w:r>
      <w:r>
        <w:rPr>
          <w:rStyle w:val="BodyTextChar"/>
          <w:b/>
          <w:bCs/>
          <w:sz w:val="16"/>
          <w:szCs w:val="16"/>
        </w:rPr>
        <w:t xml:space="preserve">WILLIAMSON. </w:t>
      </w:r>
      <w:r>
        <w:rPr>
          <w:rStyle w:val="BodyTextChar"/>
        </w:rPr>
        <w:t>The Bill as oiiginally drafted applied only to England a</w:t>
      </w:r>
      <w:r>
        <w:rPr>
          <w:rStyle w:val="BodyTextChar"/>
        </w:rPr>
        <w:t xml:space="preserve">nd Ireland, but the Committee were empowered to extend it to Scotland. They took the evidence of Sheriff </w:t>
      </w:r>
      <w:r>
        <w:rPr>
          <w:rStyle w:val="BodyTextChar"/>
          <w:smallCaps/>
        </w:rPr>
        <w:t xml:space="preserve">Dove- </w:t>
      </w:r>
      <w:r>
        <w:rPr>
          <w:rStyle w:val="BodyTextChar"/>
          <w:b/>
          <w:bCs/>
          <w:sz w:val="16"/>
          <w:szCs w:val="16"/>
        </w:rPr>
        <w:t xml:space="preserve">WlLSON, </w:t>
      </w:r>
      <w:r>
        <w:rPr>
          <w:rStyle w:val="BodyTextChar"/>
        </w:rPr>
        <w:t xml:space="preserve">an eminent Scottish commercial lawyer, who warmly advocated the application of the measure to Scotland. It seemed ridiculous that in the </w:t>
      </w:r>
      <w:r>
        <w:rPr>
          <w:rStyle w:val="BodyTextChar"/>
        </w:rPr>
        <w:t>case of an instrument so migratory as a bill or note the rights of the parties to it should vary according as it was made on the right or the left bank of the Tweed. It was found that English and Scotch law for the most part differed only on minor points o</w:t>
      </w:r>
      <w:r>
        <w:rPr>
          <w:rStyle w:val="BodyTextChar"/>
        </w:rPr>
        <w:t>f detail, and the measure was extended to Scotland.</w:t>
      </w:r>
    </w:p>
    <w:p w:rsidR="00C943D5" w:rsidRDefault="002B39A7">
      <w:pPr>
        <w:pStyle w:val="BodyText"/>
        <w:spacing w:line="317" w:lineRule="auto"/>
        <w:ind w:firstLine="520"/>
        <w:jc w:val="both"/>
      </w:pPr>
      <w:r>
        <w:rPr>
          <w:rStyle w:val="BodyTextChar"/>
        </w:rPr>
        <w:t xml:space="preserve">The Bill was introduced in the House of Lords by Lord </w:t>
      </w:r>
      <w:r>
        <w:rPr>
          <w:rStyle w:val="BodyTextChar"/>
          <w:smallCaps/>
        </w:rPr>
        <w:t>Bramwell,</w:t>
      </w:r>
      <w:r>
        <w:rPr>
          <w:rStyle w:val="BodyTextChar"/>
        </w:rPr>
        <w:t xml:space="preserve"> and again referred to a Select Committee, which consisted of the Law Lords, with the addition of Lords </w:t>
      </w:r>
      <w:r>
        <w:rPr>
          <w:rStyle w:val="BodyTextChar"/>
          <w:b/>
          <w:bCs/>
          <w:sz w:val="16"/>
          <w:szCs w:val="16"/>
        </w:rPr>
        <w:t xml:space="preserve">WOLVERTON </w:t>
      </w:r>
      <w:r>
        <w:rPr>
          <w:rStyle w:val="BodyTextChar"/>
        </w:rPr>
        <w:t xml:space="preserve">and </w:t>
      </w:r>
      <w:r>
        <w:rPr>
          <w:rStyle w:val="BodyTextChar"/>
          <w:b/>
          <w:bCs/>
          <w:sz w:val="16"/>
          <w:szCs w:val="16"/>
        </w:rPr>
        <w:t xml:space="preserve">BALFOUR OF </w:t>
      </w:r>
      <w:r>
        <w:rPr>
          <w:rStyle w:val="BodyTextChar"/>
          <w:smallCaps/>
        </w:rPr>
        <w:t>Burleigh.</w:t>
      </w:r>
      <w:r>
        <w:rPr>
          <w:rStyle w:val="BodyTextChar"/>
        </w:rPr>
        <w:t xml:space="preserve"> Lo</w:t>
      </w:r>
      <w:r>
        <w:rPr>
          <w:rStyle w:val="BodyTextChar"/>
        </w:rPr>
        <w:t xml:space="preserve">rd </w:t>
      </w:r>
      <w:r>
        <w:rPr>
          <w:rStyle w:val="BodyTextChar"/>
          <w:smallCaps/>
        </w:rPr>
        <w:t>Bramwell</w:t>
      </w:r>
      <w:r>
        <w:rPr>
          <w:rStyle w:val="BodyTextChar"/>
        </w:rPr>
        <w:t xml:space="preserve"> presided over the Com</w:t>
      </w:r>
      <w:r>
        <w:rPr>
          <w:rStyle w:val="BodyTextChar"/>
        </w:rPr>
        <w:softHyphen/>
        <w:t xml:space="preserve">mittee, and Lord </w:t>
      </w:r>
      <w:r>
        <w:rPr>
          <w:rStyle w:val="BodyTextChar"/>
          <w:smallCaps/>
        </w:rPr>
        <w:t>Fitzgerald</w:t>
      </w:r>
      <w:r>
        <w:rPr>
          <w:rStyle w:val="BodyTextChar"/>
        </w:rPr>
        <w:t xml:space="preserve"> took charge of the measure in its later stages.</w:t>
      </w:r>
      <w:r>
        <w:br w:type="page"/>
      </w:r>
    </w:p>
    <w:p w:rsidR="00C943D5" w:rsidRDefault="002B39A7">
      <w:pPr>
        <w:pStyle w:val="BodyText"/>
        <w:spacing w:after="40" w:line="322" w:lineRule="auto"/>
        <w:ind w:left="320" w:firstLine="320"/>
        <w:jc w:val="both"/>
      </w:pPr>
      <w:r>
        <w:rPr>
          <w:rStyle w:val="BodyTextChar"/>
        </w:rPr>
        <w:lastRenderedPageBreak/>
        <w:t>The scheme of the Act is tliis —first, Bills bf Exchange are dealt with by themselves; then, the provisions peculiar to cheques are inserted, and</w:t>
      </w:r>
      <w:r>
        <w:rPr>
          <w:rStyle w:val="BodyTextChar"/>
        </w:rPr>
        <w:t xml:space="preserve"> it is provided that subject to those provisions, the provisions applicable to a bill on demand shall apply to cheques A similar course is then pursued with reference to promissory notes.</w:t>
      </w:r>
    </w:p>
    <w:p w:rsidR="00C943D5" w:rsidRDefault="002B39A7">
      <w:pPr>
        <w:pStyle w:val="BodyText"/>
        <w:spacing w:after="40" w:line="317" w:lineRule="auto"/>
        <w:ind w:left="320" w:firstLine="320"/>
        <w:jc w:val="both"/>
      </w:pPr>
      <w:r>
        <w:rPr>
          <w:rStyle w:val="BodyTextChar"/>
        </w:rPr>
        <w:t>The main provisions in which the Act either con</w:t>
      </w:r>
      <w:r>
        <w:rPr>
          <w:rStyle w:val="BodyTextChar"/>
        </w:rPr>
        <w:softHyphen/>
        <w:t xml:space="preserve">sciously alters the </w:t>
      </w:r>
      <w:r>
        <w:rPr>
          <w:rStyle w:val="BodyTextChar"/>
        </w:rPr>
        <w:t xml:space="preserve">law, or affirms rules not always recognized in practice, are, it is believed, the following, namely :—Sect. 4 (2). Sect. 7 (2) and (3). Sect. 8(1) and (3). Sect. 12. Sect. 14 (1). Sect. 15. Sect. 18 (3). Sect. 33. Sect. 36 (3). Sect. 39 (4). Sect. 41 (2). </w:t>
      </w:r>
      <w:r>
        <w:rPr>
          <w:rStyle w:val="BodyTextChar"/>
        </w:rPr>
        <w:t>Sect. 44 (2). Sect. 49 (6). Sect. 51 (2). Sect. 61. Sect. 62. Sect. 64. Sect. 73 Sect. 74. Sects. 91-95. Sect. 100.</w:t>
      </w:r>
    </w:p>
    <w:p w:rsidR="00C943D5" w:rsidRDefault="002B39A7">
      <w:pPr>
        <w:pStyle w:val="BodyText"/>
        <w:spacing w:after="40" w:line="322" w:lineRule="auto"/>
        <w:ind w:left="320" w:firstLine="320"/>
        <w:jc w:val="both"/>
      </w:pPr>
      <w:r>
        <w:rPr>
          <w:rStyle w:val="BodyTextChar"/>
        </w:rPr>
        <w:t>It is to be noted that the Act expressly saves and preserves the Bankruptcy and Stamp Laws and the laws relating to Joint Stock Companies an</w:t>
      </w:r>
      <w:r>
        <w:rPr>
          <w:rStyle w:val="BodyTextChar"/>
        </w:rPr>
        <w:t xml:space="preserve">d the privileges of the Bank of England and the Bank of Ireland. Questions relating to bills and notes which are not specifically dealt with by the Act are still to be governed by the common law, which includes the law merchant,'that is to say, the usages </w:t>
      </w:r>
      <w:r>
        <w:rPr>
          <w:rStyle w:val="BodyTextChar"/>
        </w:rPr>
        <w:t>of trade as recognized and enforced by the courts.</w:t>
      </w:r>
    </w:p>
    <w:p w:rsidR="00C943D5" w:rsidRDefault="002B39A7">
      <w:pPr>
        <w:pStyle w:val="BodyText"/>
        <w:spacing w:line="326" w:lineRule="auto"/>
        <w:ind w:left="320" w:firstLine="320"/>
        <w:jc w:val="both"/>
      </w:pPr>
      <w:r>
        <w:rPr>
          <w:rStyle w:val="BodyTextChar"/>
        </w:rPr>
        <w:t>The main material provisions of the Stamp Act have been added in the Appendix.</w:t>
      </w:r>
    </w:p>
    <w:p w:rsidR="00C943D5" w:rsidRDefault="002B39A7">
      <w:pPr>
        <w:pStyle w:val="BodyText"/>
        <w:spacing w:after="40" w:line="326" w:lineRule="auto"/>
        <w:ind w:right="300" w:firstLine="0"/>
        <w:jc w:val="right"/>
      </w:pPr>
      <w:r>
        <w:rPr>
          <w:rStyle w:val="BodyTextChar"/>
        </w:rPr>
        <w:t>M. D. CHALMERS.</w:t>
      </w:r>
    </w:p>
    <w:p w:rsidR="00C943D5" w:rsidRDefault="002B39A7">
      <w:pPr>
        <w:pStyle w:val="Bodytext20"/>
        <w:spacing w:after="40"/>
        <w:ind w:firstLine="500"/>
        <w:jc w:val="both"/>
        <w:sectPr w:rsidR="00C943D5">
          <w:headerReference w:type="even" r:id="rId9"/>
          <w:headerReference w:type="default" r:id="rId10"/>
          <w:footnotePr>
            <w:numFmt w:val="chicago"/>
          </w:footnotePr>
          <w:pgSz w:w="8391" w:h="11906"/>
          <w:pgMar w:top="1775" w:right="1619" w:bottom="1515" w:left="1351" w:header="0" w:footer="3" w:gutter="0"/>
          <w:pgNumType w:fmt="lowerRoman" w:start="6"/>
          <w:cols w:space="720"/>
          <w:noEndnote/>
          <w:docGrid w:linePitch="360"/>
        </w:sectPr>
      </w:pPr>
      <w:r>
        <w:rPr>
          <w:rStyle w:val="Bodytext2"/>
          <w:i/>
          <w:iCs/>
        </w:rPr>
        <w:t>22nd August, 1882.</w:t>
      </w:r>
    </w:p>
    <w:p w:rsidR="00C943D5" w:rsidRDefault="002B39A7">
      <w:pPr>
        <w:pStyle w:val="Heading70"/>
        <w:keepNext/>
        <w:keepLines/>
        <w:spacing w:after="540" w:line="240" w:lineRule="auto"/>
        <w:ind w:firstLine="260"/>
        <w:jc w:val="left"/>
      </w:pPr>
      <w:bookmarkStart w:id="6" w:name="bookmark10"/>
      <w:r>
        <w:rPr>
          <w:rStyle w:val="Heading7"/>
        </w:rPr>
        <w:lastRenderedPageBreak/>
        <w:t>Bills of 'PyXchan^e Act, 1882.</w:t>
      </w:r>
      <w:bookmarkEnd w:id="6"/>
    </w:p>
    <w:p w:rsidR="00C943D5" w:rsidRDefault="002B39A7">
      <w:pPr>
        <w:pStyle w:val="BodyText"/>
        <w:spacing w:after="540" w:line="240" w:lineRule="auto"/>
        <w:ind w:firstLine="0"/>
        <w:jc w:val="center"/>
        <w:rPr>
          <w:sz w:val="22"/>
          <w:szCs w:val="22"/>
        </w:rPr>
      </w:pPr>
      <w:r>
        <w:rPr>
          <w:rStyle w:val="BodyTextChar"/>
          <w:sz w:val="22"/>
          <w:szCs w:val="22"/>
        </w:rPr>
        <w:t xml:space="preserve">45 &amp; 46 </w:t>
      </w:r>
      <w:r>
        <w:rPr>
          <w:rStyle w:val="BodyTextChar"/>
          <w:i/>
          <w:iCs/>
          <w:sz w:val="22"/>
          <w:szCs w:val="22"/>
        </w:rPr>
        <w:t>Victoria, chap.</w:t>
      </w:r>
      <w:r>
        <w:rPr>
          <w:rStyle w:val="BodyTextChar"/>
          <w:sz w:val="22"/>
          <w:szCs w:val="22"/>
        </w:rPr>
        <w:t xml:space="preserve"> 61.</w:t>
      </w:r>
    </w:p>
    <w:p w:rsidR="00C943D5" w:rsidRDefault="002B39A7">
      <w:pPr>
        <w:pStyle w:val="Heading70"/>
        <w:keepNext/>
        <w:keepLines/>
        <w:spacing w:after="600" w:line="240" w:lineRule="auto"/>
      </w:pPr>
      <w:bookmarkStart w:id="7" w:name="bookmark12"/>
      <w:r>
        <w:rPr>
          <w:rStyle w:val="Heading7"/>
        </w:rPr>
        <w:t>ARRANGEMENT OF SECTIONS.</w:t>
      </w:r>
      <w:bookmarkEnd w:id="7"/>
    </w:p>
    <w:p w:rsidR="00C943D5" w:rsidRDefault="002B39A7">
      <w:pPr>
        <w:pStyle w:val="BodyText"/>
        <w:spacing w:after="180" w:line="240" w:lineRule="auto"/>
        <w:ind w:firstLine="0"/>
        <w:jc w:val="center"/>
      </w:pPr>
      <w:r>
        <w:rPr>
          <w:rStyle w:val="BodyTextChar"/>
        </w:rPr>
        <w:t>PART I.</w:t>
      </w:r>
    </w:p>
    <w:p w:rsidR="00C943D5" w:rsidRDefault="002B39A7">
      <w:pPr>
        <w:pStyle w:val="BodyText"/>
        <w:spacing w:line="240" w:lineRule="auto"/>
        <w:ind w:firstLine="0"/>
        <w:jc w:val="center"/>
      </w:pPr>
      <w:r>
        <w:rPr>
          <w:rStyle w:val="BodyTextChar"/>
          <w:smallCaps/>
        </w:rPr>
        <w:t>Preliminary.</w:t>
      </w:r>
    </w:p>
    <w:p w:rsidR="00C943D5" w:rsidRDefault="002B39A7">
      <w:pPr>
        <w:pStyle w:val="Bodytext30"/>
        <w:spacing w:line="230" w:lineRule="auto"/>
        <w:ind w:firstLine="260"/>
      </w:pPr>
      <w:r>
        <w:rPr>
          <w:rStyle w:val="Bodytext3"/>
        </w:rPr>
        <w:t>Section.</w:t>
      </w:r>
    </w:p>
    <w:p w:rsidR="00C943D5" w:rsidRDefault="002B39A7">
      <w:pPr>
        <w:pStyle w:val="BodyText"/>
        <w:numPr>
          <w:ilvl w:val="0"/>
          <w:numId w:val="1"/>
        </w:numPr>
        <w:tabs>
          <w:tab w:val="left" w:pos="656"/>
        </w:tabs>
        <w:spacing w:line="233" w:lineRule="auto"/>
        <w:ind w:firstLine="340"/>
      </w:pPr>
      <w:r>
        <w:rPr>
          <w:rStyle w:val="BodyTextChar"/>
        </w:rPr>
        <w:t>Short title.</w:t>
      </w:r>
    </w:p>
    <w:p w:rsidR="00C943D5" w:rsidRDefault="002B39A7">
      <w:pPr>
        <w:pStyle w:val="BodyText"/>
        <w:numPr>
          <w:ilvl w:val="0"/>
          <w:numId w:val="1"/>
        </w:numPr>
        <w:tabs>
          <w:tab w:val="left" w:pos="668"/>
        </w:tabs>
        <w:spacing w:after="760" w:line="240" w:lineRule="auto"/>
        <w:ind w:firstLine="340"/>
      </w:pPr>
      <w:r>
        <w:rPr>
          <w:rStyle w:val="BodyTextChar"/>
        </w:rPr>
        <w:t>Interpretation of terms.</w:t>
      </w:r>
    </w:p>
    <w:p w:rsidR="00C943D5" w:rsidRDefault="002B39A7">
      <w:pPr>
        <w:pStyle w:val="BodyText"/>
        <w:spacing w:after="180" w:line="240" w:lineRule="auto"/>
        <w:ind w:firstLine="0"/>
        <w:jc w:val="center"/>
      </w:pPr>
      <w:r>
        <w:rPr>
          <w:rStyle w:val="BodyTextChar"/>
        </w:rPr>
        <w:t xml:space="preserve">PART </w:t>
      </w:r>
      <w:r>
        <w:rPr>
          <w:rStyle w:val="BodyTextChar"/>
        </w:rPr>
        <w:t>II.</w:t>
      </w:r>
    </w:p>
    <w:p w:rsidR="00C943D5" w:rsidRDefault="002B39A7">
      <w:pPr>
        <w:pStyle w:val="BodyText"/>
        <w:spacing w:after="180" w:line="240" w:lineRule="auto"/>
        <w:ind w:firstLine="0"/>
        <w:jc w:val="center"/>
      </w:pPr>
      <w:r>
        <w:rPr>
          <w:rStyle w:val="BodyTextChar"/>
          <w:smallCaps/>
        </w:rPr>
        <w:t>Bills of Exchange.</w:t>
      </w:r>
    </w:p>
    <w:p w:rsidR="00C943D5" w:rsidRDefault="002B39A7">
      <w:pPr>
        <w:pStyle w:val="BodyText"/>
        <w:spacing w:after="100" w:line="266" w:lineRule="auto"/>
        <w:ind w:firstLine="0"/>
        <w:jc w:val="center"/>
      </w:pPr>
      <w:r>
        <w:rPr>
          <w:rStyle w:val="BodyTextChar"/>
          <w:i/>
          <w:iCs/>
        </w:rPr>
        <w:t>Form and Interpretation.</w:t>
      </w:r>
    </w:p>
    <w:p w:rsidR="00C943D5" w:rsidRDefault="002B39A7">
      <w:pPr>
        <w:pStyle w:val="BodyText"/>
        <w:numPr>
          <w:ilvl w:val="0"/>
          <w:numId w:val="1"/>
        </w:numPr>
        <w:tabs>
          <w:tab w:val="left" w:pos="660"/>
        </w:tabs>
        <w:spacing w:line="266" w:lineRule="auto"/>
        <w:ind w:firstLine="340"/>
      </w:pPr>
      <w:r>
        <w:rPr>
          <w:rStyle w:val="BodyTextChar"/>
        </w:rPr>
        <w:t>Bill of exchange defined.</w:t>
      </w:r>
    </w:p>
    <w:p w:rsidR="00C943D5" w:rsidRDefault="002B39A7">
      <w:pPr>
        <w:pStyle w:val="BodyText"/>
        <w:numPr>
          <w:ilvl w:val="0"/>
          <w:numId w:val="1"/>
        </w:numPr>
        <w:tabs>
          <w:tab w:val="left" w:pos="672"/>
        </w:tabs>
        <w:spacing w:line="266" w:lineRule="auto"/>
        <w:ind w:firstLine="340"/>
      </w:pPr>
      <w:r>
        <w:rPr>
          <w:rStyle w:val="BodyTextChar"/>
        </w:rPr>
        <w:t>Inland and foreign bills.</w:t>
      </w:r>
    </w:p>
    <w:p w:rsidR="00C943D5" w:rsidRDefault="002B39A7">
      <w:pPr>
        <w:pStyle w:val="BodyText"/>
        <w:numPr>
          <w:ilvl w:val="0"/>
          <w:numId w:val="1"/>
        </w:numPr>
        <w:tabs>
          <w:tab w:val="left" w:pos="676"/>
        </w:tabs>
        <w:spacing w:line="266" w:lineRule="auto"/>
        <w:ind w:left="720" w:hanging="360"/>
      </w:pPr>
      <w:r>
        <w:rPr>
          <w:rStyle w:val="BodyTextChar"/>
        </w:rPr>
        <w:t>Effect where different parties to bills are the same person.</w:t>
      </w:r>
    </w:p>
    <w:p w:rsidR="00C943D5" w:rsidRDefault="002B39A7">
      <w:pPr>
        <w:pStyle w:val="BodyText"/>
        <w:numPr>
          <w:ilvl w:val="0"/>
          <w:numId w:val="1"/>
        </w:numPr>
        <w:tabs>
          <w:tab w:val="left" w:pos="672"/>
          <w:tab w:val="left" w:pos="4560"/>
        </w:tabs>
        <w:spacing w:line="266" w:lineRule="auto"/>
        <w:ind w:firstLine="340"/>
      </w:pPr>
      <w:r>
        <w:rPr>
          <w:rStyle w:val="BodyTextChar"/>
        </w:rPr>
        <w:t>Address to drawee.</w:t>
      </w:r>
      <w:r>
        <w:rPr>
          <w:rStyle w:val="BodyTextChar"/>
        </w:rPr>
        <w:tab/>
        <w:t>.</w:t>
      </w:r>
    </w:p>
    <w:p w:rsidR="00C943D5" w:rsidRDefault="002B39A7">
      <w:pPr>
        <w:pStyle w:val="BodyText"/>
        <w:numPr>
          <w:ilvl w:val="0"/>
          <w:numId w:val="1"/>
        </w:numPr>
        <w:tabs>
          <w:tab w:val="left" w:pos="668"/>
        </w:tabs>
        <w:spacing w:line="266" w:lineRule="auto"/>
        <w:ind w:firstLine="340"/>
      </w:pPr>
      <w:r>
        <w:rPr>
          <w:rStyle w:val="BodyTextChar"/>
        </w:rPr>
        <w:t>Certainty required as to payee</w:t>
      </w:r>
    </w:p>
    <w:p w:rsidR="00C943D5" w:rsidRDefault="002B39A7">
      <w:pPr>
        <w:pStyle w:val="BodyText"/>
        <w:numPr>
          <w:ilvl w:val="0"/>
          <w:numId w:val="1"/>
        </w:numPr>
        <w:tabs>
          <w:tab w:val="left" w:pos="668"/>
        </w:tabs>
        <w:spacing w:line="266" w:lineRule="auto"/>
        <w:ind w:firstLine="340"/>
      </w:pPr>
      <w:r>
        <w:rPr>
          <w:rStyle w:val="BodyTextChar"/>
        </w:rPr>
        <w:t>What bills are negotiable.</w:t>
      </w:r>
    </w:p>
    <w:p w:rsidR="00C943D5" w:rsidRDefault="002B39A7">
      <w:pPr>
        <w:pStyle w:val="BodyText"/>
        <w:numPr>
          <w:ilvl w:val="0"/>
          <w:numId w:val="1"/>
        </w:numPr>
        <w:tabs>
          <w:tab w:val="left" w:pos="672"/>
        </w:tabs>
        <w:spacing w:line="266" w:lineRule="auto"/>
        <w:ind w:firstLine="340"/>
      </w:pPr>
      <w:r>
        <w:rPr>
          <w:rStyle w:val="BodyTextChar"/>
        </w:rPr>
        <w:t>Sum payable.</w:t>
      </w:r>
    </w:p>
    <w:p w:rsidR="00C943D5" w:rsidRDefault="002B39A7">
      <w:pPr>
        <w:pStyle w:val="BodyText"/>
        <w:numPr>
          <w:ilvl w:val="0"/>
          <w:numId w:val="1"/>
        </w:numPr>
        <w:tabs>
          <w:tab w:val="left" w:pos="664"/>
        </w:tabs>
        <w:spacing w:after="60" w:line="266" w:lineRule="auto"/>
        <w:ind w:firstLine="260"/>
        <w:jc w:val="both"/>
        <w:sectPr w:rsidR="00C943D5">
          <w:headerReference w:type="even" r:id="rId11"/>
          <w:headerReference w:type="default" r:id="rId12"/>
          <w:footnotePr>
            <w:numFmt w:val="chicago"/>
          </w:footnotePr>
          <w:pgSz w:w="8391" w:h="11906"/>
          <w:pgMar w:top="1775" w:right="1619" w:bottom="1515" w:left="1351" w:header="1347" w:footer="1087" w:gutter="0"/>
          <w:pgNumType w:start="11"/>
          <w:cols w:space="720"/>
          <w:noEndnote/>
          <w:docGrid w:linePitch="360"/>
        </w:sectPr>
      </w:pPr>
      <w:r>
        <w:rPr>
          <w:rStyle w:val="BodyTextChar"/>
        </w:rPr>
        <w:t>Bill payable on demand.</w:t>
      </w:r>
    </w:p>
    <w:p w:rsidR="00C943D5" w:rsidRDefault="002B39A7">
      <w:pPr>
        <w:pStyle w:val="Other0"/>
        <w:spacing w:line="240" w:lineRule="auto"/>
        <w:ind w:firstLine="380"/>
        <w:rPr>
          <w:sz w:val="11"/>
          <w:szCs w:val="11"/>
        </w:rPr>
      </w:pPr>
      <w:r>
        <w:rPr>
          <w:rStyle w:val="Other"/>
          <w:rFonts w:ascii="Arial" w:eastAsia="Arial" w:hAnsi="Arial" w:cs="Arial"/>
          <w:b/>
          <w:bCs/>
          <w:color w:val="000000"/>
          <w:sz w:val="11"/>
          <w:szCs w:val="11"/>
        </w:rPr>
        <w:lastRenderedPageBreak/>
        <w:t>Section.</w:t>
      </w:r>
    </w:p>
    <w:p w:rsidR="00C943D5" w:rsidRDefault="002B39A7">
      <w:pPr>
        <w:pStyle w:val="BodyText"/>
        <w:numPr>
          <w:ilvl w:val="0"/>
          <w:numId w:val="1"/>
        </w:numPr>
        <w:tabs>
          <w:tab w:val="left" w:pos="784"/>
        </w:tabs>
        <w:spacing w:line="228" w:lineRule="auto"/>
        <w:ind w:firstLine="380"/>
      </w:pPr>
      <w:r>
        <w:rPr>
          <w:rStyle w:val="BodyTextChar"/>
          <w:color w:val="000000"/>
        </w:rPr>
        <w:t>Bill payable at a future time.</w:t>
      </w:r>
    </w:p>
    <w:p w:rsidR="00C943D5" w:rsidRDefault="002B39A7">
      <w:pPr>
        <w:pStyle w:val="BodyText"/>
        <w:numPr>
          <w:ilvl w:val="0"/>
          <w:numId w:val="1"/>
        </w:numPr>
        <w:tabs>
          <w:tab w:val="left" w:pos="792"/>
        </w:tabs>
        <w:spacing w:line="240" w:lineRule="auto"/>
        <w:ind w:firstLine="380"/>
      </w:pPr>
      <w:r>
        <w:rPr>
          <w:rStyle w:val="BodyTextChar"/>
          <w:color w:val="000000"/>
        </w:rPr>
        <w:t>Omission of date in bill payable after date.</w:t>
      </w:r>
    </w:p>
    <w:p w:rsidR="00C943D5" w:rsidRDefault="002B39A7">
      <w:pPr>
        <w:pStyle w:val="BodyText"/>
        <w:numPr>
          <w:ilvl w:val="0"/>
          <w:numId w:val="1"/>
        </w:numPr>
        <w:tabs>
          <w:tab w:val="left" w:pos="788"/>
        </w:tabs>
        <w:spacing w:line="240" w:lineRule="auto"/>
        <w:ind w:firstLine="380"/>
      </w:pPr>
      <w:r>
        <w:rPr>
          <w:rStyle w:val="BodyTextChar"/>
          <w:color w:val="000000"/>
        </w:rPr>
        <w:t>Ante-dating and post-dating.</w:t>
      </w:r>
    </w:p>
    <w:p w:rsidR="00C943D5" w:rsidRDefault="002B39A7">
      <w:pPr>
        <w:pStyle w:val="BodyText"/>
        <w:numPr>
          <w:ilvl w:val="0"/>
          <w:numId w:val="1"/>
        </w:numPr>
        <w:tabs>
          <w:tab w:val="left" w:pos="792"/>
        </w:tabs>
        <w:spacing w:line="240" w:lineRule="auto"/>
        <w:ind w:firstLine="380"/>
      </w:pPr>
      <w:r>
        <w:rPr>
          <w:rStyle w:val="BodyTextChar"/>
          <w:color w:val="000000"/>
        </w:rPr>
        <w:t>Computation of time of payment.</w:t>
      </w:r>
    </w:p>
    <w:p w:rsidR="00C943D5" w:rsidRDefault="002B39A7">
      <w:pPr>
        <w:pStyle w:val="BodyText"/>
        <w:numPr>
          <w:ilvl w:val="0"/>
          <w:numId w:val="1"/>
        </w:numPr>
        <w:tabs>
          <w:tab w:val="left" w:pos="788"/>
        </w:tabs>
        <w:spacing w:line="240" w:lineRule="auto"/>
        <w:ind w:firstLine="380"/>
      </w:pPr>
      <w:r>
        <w:rPr>
          <w:rStyle w:val="BodyTextChar"/>
          <w:color w:val="000000"/>
        </w:rPr>
        <w:t>Case of need.</w:t>
      </w:r>
    </w:p>
    <w:p w:rsidR="00C943D5" w:rsidRDefault="002B39A7">
      <w:pPr>
        <w:pStyle w:val="BodyText"/>
        <w:numPr>
          <w:ilvl w:val="0"/>
          <w:numId w:val="1"/>
        </w:numPr>
        <w:tabs>
          <w:tab w:val="left" w:pos="788"/>
        </w:tabs>
        <w:spacing w:line="240" w:lineRule="auto"/>
        <w:ind w:firstLine="380"/>
      </w:pPr>
      <w:r>
        <w:rPr>
          <w:rStyle w:val="BodyTextChar"/>
          <w:color w:val="000000"/>
        </w:rPr>
        <w:t xml:space="preserve">Optional stipulations by drawer or </w:t>
      </w:r>
      <w:r>
        <w:rPr>
          <w:rStyle w:val="BodyTextChar"/>
          <w:color w:val="000000"/>
        </w:rPr>
        <w:t>indorser.</w:t>
      </w:r>
    </w:p>
    <w:p w:rsidR="00C943D5" w:rsidRDefault="002B39A7">
      <w:pPr>
        <w:pStyle w:val="BodyText"/>
        <w:numPr>
          <w:ilvl w:val="0"/>
          <w:numId w:val="1"/>
        </w:numPr>
        <w:tabs>
          <w:tab w:val="left" w:pos="788"/>
        </w:tabs>
        <w:spacing w:line="240" w:lineRule="auto"/>
        <w:ind w:firstLine="380"/>
      </w:pPr>
      <w:r>
        <w:rPr>
          <w:rStyle w:val="BodyTextChar"/>
          <w:color w:val="000000"/>
        </w:rPr>
        <w:t>Definition and requisites of acceptance.</w:t>
      </w:r>
    </w:p>
    <w:p w:rsidR="00C943D5" w:rsidRDefault="002B39A7">
      <w:pPr>
        <w:pStyle w:val="BodyText"/>
        <w:numPr>
          <w:ilvl w:val="0"/>
          <w:numId w:val="1"/>
        </w:numPr>
        <w:tabs>
          <w:tab w:val="left" w:pos="792"/>
        </w:tabs>
        <w:spacing w:line="240" w:lineRule="auto"/>
        <w:ind w:firstLine="380"/>
      </w:pPr>
      <w:r>
        <w:rPr>
          <w:rStyle w:val="BodyTextChar"/>
          <w:color w:val="000000"/>
        </w:rPr>
        <w:t>Time for acceptance.</w:t>
      </w:r>
    </w:p>
    <w:p w:rsidR="00C943D5" w:rsidRDefault="002B39A7">
      <w:pPr>
        <w:pStyle w:val="BodyText"/>
        <w:numPr>
          <w:ilvl w:val="0"/>
          <w:numId w:val="1"/>
        </w:numPr>
        <w:tabs>
          <w:tab w:val="left" w:pos="784"/>
        </w:tabs>
        <w:spacing w:line="240" w:lineRule="auto"/>
        <w:ind w:firstLine="380"/>
      </w:pPr>
      <w:r>
        <w:rPr>
          <w:rStyle w:val="BodyTextChar"/>
          <w:color w:val="000000"/>
        </w:rPr>
        <w:t>General and qualified acceptances,</w:t>
      </w:r>
    </w:p>
    <w:p w:rsidR="00C943D5" w:rsidRDefault="002B39A7">
      <w:pPr>
        <w:pStyle w:val="BodyText"/>
        <w:numPr>
          <w:ilvl w:val="0"/>
          <w:numId w:val="1"/>
        </w:numPr>
        <w:tabs>
          <w:tab w:val="left" w:pos="804"/>
        </w:tabs>
        <w:spacing w:line="240" w:lineRule="auto"/>
        <w:ind w:firstLine="380"/>
      </w:pPr>
      <w:r>
        <w:rPr>
          <w:rStyle w:val="BodyTextChar"/>
          <w:color w:val="000000"/>
        </w:rPr>
        <w:t>Inchoate instruments.</w:t>
      </w:r>
    </w:p>
    <w:p w:rsidR="00C943D5" w:rsidRDefault="002B39A7">
      <w:pPr>
        <w:pStyle w:val="BodyText"/>
        <w:numPr>
          <w:ilvl w:val="0"/>
          <w:numId w:val="1"/>
        </w:numPr>
        <w:tabs>
          <w:tab w:val="left" w:pos="804"/>
        </w:tabs>
        <w:spacing w:after="160" w:line="240" w:lineRule="auto"/>
        <w:ind w:firstLine="380"/>
      </w:pPr>
      <w:r>
        <w:rPr>
          <w:rStyle w:val="BodyTextChar"/>
          <w:color w:val="000000"/>
        </w:rPr>
        <w:t>Delivery.</w:t>
      </w:r>
    </w:p>
    <w:p w:rsidR="00C943D5" w:rsidRDefault="002B39A7">
      <w:pPr>
        <w:pStyle w:val="BodyText"/>
        <w:spacing w:after="60" w:line="240" w:lineRule="auto"/>
        <w:ind w:firstLine="0"/>
        <w:jc w:val="center"/>
      </w:pPr>
      <w:r>
        <w:rPr>
          <w:rStyle w:val="BodyTextChar"/>
          <w:i/>
          <w:iCs/>
          <w:color w:val="000000"/>
        </w:rPr>
        <w:t>Capacity and A uthority of Parties.</w:t>
      </w:r>
    </w:p>
    <w:p w:rsidR="00C943D5" w:rsidRDefault="002B39A7">
      <w:pPr>
        <w:pStyle w:val="BodyText"/>
        <w:numPr>
          <w:ilvl w:val="0"/>
          <w:numId w:val="1"/>
        </w:numPr>
        <w:tabs>
          <w:tab w:val="left" w:pos="804"/>
        </w:tabs>
        <w:spacing w:line="240" w:lineRule="auto"/>
        <w:ind w:firstLine="380"/>
      </w:pPr>
      <w:r>
        <w:rPr>
          <w:rStyle w:val="BodyTextChar"/>
          <w:color w:val="000000"/>
        </w:rPr>
        <w:t>Capacity of parties.</w:t>
      </w:r>
    </w:p>
    <w:p w:rsidR="00C943D5" w:rsidRDefault="002B39A7">
      <w:pPr>
        <w:pStyle w:val="BodyText"/>
        <w:numPr>
          <w:ilvl w:val="0"/>
          <w:numId w:val="1"/>
        </w:numPr>
        <w:tabs>
          <w:tab w:val="left" w:pos="804"/>
        </w:tabs>
        <w:spacing w:line="240" w:lineRule="auto"/>
        <w:ind w:firstLine="380"/>
      </w:pPr>
      <w:r>
        <w:rPr>
          <w:rStyle w:val="BodyTextChar"/>
          <w:color w:val="000000"/>
        </w:rPr>
        <w:t>Signature essential to liability.</w:t>
      </w:r>
    </w:p>
    <w:p w:rsidR="00C943D5" w:rsidRDefault="002B39A7">
      <w:pPr>
        <w:pStyle w:val="BodyText"/>
        <w:numPr>
          <w:ilvl w:val="0"/>
          <w:numId w:val="1"/>
        </w:numPr>
        <w:tabs>
          <w:tab w:val="left" w:pos="804"/>
        </w:tabs>
        <w:spacing w:line="240" w:lineRule="auto"/>
        <w:ind w:firstLine="380"/>
      </w:pPr>
      <w:r>
        <w:rPr>
          <w:rStyle w:val="BodyTextChar"/>
          <w:color w:val="000000"/>
        </w:rPr>
        <w:t xml:space="preserve">Forged or unauthorised </w:t>
      </w:r>
      <w:r>
        <w:rPr>
          <w:rStyle w:val="BodyTextChar"/>
          <w:color w:val="000000"/>
        </w:rPr>
        <w:t>signature.</w:t>
      </w:r>
    </w:p>
    <w:p w:rsidR="00C943D5" w:rsidRDefault="002B39A7">
      <w:pPr>
        <w:pStyle w:val="BodyText"/>
        <w:numPr>
          <w:ilvl w:val="0"/>
          <w:numId w:val="1"/>
        </w:numPr>
        <w:tabs>
          <w:tab w:val="left" w:pos="808"/>
        </w:tabs>
        <w:spacing w:line="240" w:lineRule="auto"/>
        <w:ind w:firstLine="380"/>
      </w:pPr>
      <w:r>
        <w:rPr>
          <w:rStyle w:val="BodyTextChar"/>
          <w:color w:val="000000"/>
        </w:rPr>
        <w:t>Procuration signatures.</w:t>
      </w:r>
    </w:p>
    <w:p w:rsidR="00C943D5" w:rsidRDefault="002B39A7">
      <w:pPr>
        <w:pStyle w:val="BodyText"/>
        <w:numPr>
          <w:ilvl w:val="0"/>
          <w:numId w:val="1"/>
        </w:numPr>
        <w:tabs>
          <w:tab w:val="left" w:pos="804"/>
        </w:tabs>
        <w:spacing w:after="160" w:line="240" w:lineRule="auto"/>
        <w:ind w:firstLine="380"/>
      </w:pPr>
      <w:r>
        <w:rPr>
          <w:rStyle w:val="BodyTextChar"/>
          <w:color w:val="000000"/>
        </w:rPr>
        <w:t>Person signing as agent or in representative capacity,</w:t>
      </w:r>
    </w:p>
    <w:p w:rsidR="00C943D5" w:rsidRDefault="002B39A7">
      <w:pPr>
        <w:pStyle w:val="BodyText"/>
        <w:spacing w:after="60" w:line="240" w:lineRule="auto"/>
        <w:ind w:firstLine="0"/>
        <w:jc w:val="center"/>
      </w:pPr>
      <w:r>
        <w:rPr>
          <w:rStyle w:val="BodyTextChar"/>
          <w:i/>
          <w:iCs/>
          <w:color w:val="000000"/>
        </w:rPr>
        <w:t>The Consideration for a Bill.</w:t>
      </w:r>
    </w:p>
    <w:p w:rsidR="00C943D5" w:rsidRDefault="002B39A7">
      <w:pPr>
        <w:pStyle w:val="BodyText"/>
        <w:numPr>
          <w:ilvl w:val="0"/>
          <w:numId w:val="1"/>
        </w:numPr>
        <w:tabs>
          <w:tab w:val="left" w:pos="800"/>
        </w:tabs>
        <w:spacing w:line="240" w:lineRule="auto"/>
        <w:ind w:firstLine="380"/>
      </w:pPr>
      <w:r>
        <w:rPr>
          <w:rStyle w:val="BodyTextChar"/>
          <w:color w:val="000000"/>
        </w:rPr>
        <w:t>Value, and holder for value.</w:t>
      </w:r>
    </w:p>
    <w:p w:rsidR="00C943D5" w:rsidRDefault="002B39A7">
      <w:pPr>
        <w:pStyle w:val="BodyText"/>
        <w:numPr>
          <w:ilvl w:val="0"/>
          <w:numId w:val="1"/>
        </w:numPr>
        <w:tabs>
          <w:tab w:val="left" w:pos="800"/>
        </w:tabs>
        <w:spacing w:line="240" w:lineRule="auto"/>
        <w:ind w:firstLine="380"/>
      </w:pPr>
      <w:r>
        <w:rPr>
          <w:rStyle w:val="BodyTextChar"/>
          <w:color w:val="000000"/>
        </w:rPr>
        <w:t>Accommodation bill or party.</w:t>
      </w:r>
    </w:p>
    <w:p w:rsidR="00C943D5" w:rsidRDefault="002B39A7">
      <w:pPr>
        <w:pStyle w:val="BodyText"/>
        <w:numPr>
          <w:ilvl w:val="0"/>
          <w:numId w:val="1"/>
        </w:numPr>
        <w:tabs>
          <w:tab w:val="left" w:pos="804"/>
        </w:tabs>
        <w:spacing w:line="240" w:lineRule="auto"/>
        <w:ind w:firstLine="380"/>
      </w:pPr>
      <w:r>
        <w:rPr>
          <w:rStyle w:val="BodyTextChar"/>
          <w:color w:val="000000"/>
        </w:rPr>
        <w:t>Holder in due course.</w:t>
      </w:r>
    </w:p>
    <w:p w:rsidR="00C943D5" w:rsidRDefault="002B39A7">
      <w:pPr>
        <w:pStyle w:val="BodyText"/>
        <w:numPr>
          <w:ilvl w:val="0"/>
          <w:numId w:val="1"/>
        </w:numPr>
        <w:tabs>
          <w:tab w:val="left" w:pos="800"/>
        </w:tabs>
        <w:spacing w:after="160" w:line="240" w:lineRule="auto"/>
        <w:ind w:firstLine="380"/>
      </w:pPr>
      <w:r>
        <w:rPr>
          <w:rStyle w:val="BodyTextChar"/>
          <w:color w:val="000000"/>
        </w:rPr>
        <w:t>Presumption of value and good faith.</w:t>
      </w:r>
    </w:p>
    <w:p w:rsidR="00C943D5" w:rsidRDefault="002B39A7">
      <w:pPr>
        <w:pStyle w:val="BodyText"/>
        <w:spacing w:after="60" w:line="240" w:lineRule="auto"/>
        <w:ind w:firstLine="0"/>
        <w:jc w:val="center"/>
      </w:pPr>
      <w:r>
        <w:rPr>
          <w:rStyle w:val="BodyTextChar"/>
          <w:i/>
          <w:iCs/>
          <w:color w:val="000000"/>
        </w:rPr>
        <w:t xml:space="preserve">Negotiation of </w:t>
      </w:r>
      <w:r>
        <w:rPr>
          <w:rStyle w:val="BodyTextChar"/>
          <w:i/>
          <w:iCs/>
          <w:color w:val="000000"/>
        </w:rPr>
        <w:t>Bills'.'</w:t>
      </w:r>
    </w:p>
    <w:p w:rsidR="00C943D5" w:rsidRDefault="002B39A7">
      <w:pPr>
        <w:pStyle w:val="BodyText"/>
        <w:numPr>
          <w:ilvl w:val="0"/>
          <w:numId w:val="1"/>
        </w:numPr>
        <w:tabs>
          <w:tab w:val="left" w:pos="800"/>
        </w:tabs>
        <w:spacing w:line="240" w:lineRule="auto"/>
        <w:ind w:firstLine="380"/>
      </w:pPr>
      <w:r>
        <w:rPr>
          <w:rStyle w:val="BodyTextChar"/>
          <w:color w:val="000000"/>
        </w:rPr>
        <w:t>Negotiation of bill.</w:t>
      </w:r>
    </w:p>
    <w:p w:rsidR="00C943D5" w:rsidRDefault="002B39A7">
      <w:pPr>
        <w:pStyle w:val="BodyText"/>
        <w:numPr>
          <w:ilvl w:val="0"/>
          <w:numId w:val="1"/>
        </w:numPr>
        <w:tabs>
          <w:tab w:val="left" w:pos="792"/>
        </w:tabs>
        <w:spacing w:line="240" w:lineRule="auto"/>
        <w:ind w:firstLine="380"/>
      </w:pPr>
      <w:r>
        <w:rPr>
          <w:rStyle w:val="BodyTextChar"/>
          <w:color w:val="000000"/>
        </w:rPr>
        <w:t>Requisites of a valid indorsement.</w:t>
      </w:r>
    </w:p>
    <w:p w:rsidR="00C943D5" w:rsidRDefault="002B39A7">
      <w:pPr>
        <w:pStyle w:val="BodyText"/>
        <w:numPr>
          <w:ilvl w:val="0"/>
          <w:numId w:val="1"/>
        </w:numPr>
        <w:tabs>
          <w:tab w:val="left" w:pos="804"/>
        </w:tabs>
        <w:spacing w:line="240" w:lineRule="auto"/>
        <w:ind w:firstLine="380"/>
      </w:pPr>
      <w:r>
        <w:rPr>
          <w:rStyle w:val="BodyTextChar"/>
          <w:color w:val="000000"/>
        </w:rPr>
        <w:t>Conditional indorsement.</w:t>
      </w:r>
    </w:p>
    <w:p w:rsidR="00C943D5" w:rsidRDefault="002B39A7">
      <w:pPr>
        <w:pStyle w:val="BodyText"/>
        <w:numPr>
          <w:ilvl w:val="0"/>
          <w:numId w:val="1"/>
        </w:numPr>
        <w:tabs>
          <w:tab w:val="left" w:pos="804"/>
        </w:tabs>
        <w:spacing w:line="240" w:lineRule="auto"/>
        <w:ind w:firstLine="380"/>
      </w:pPr>
      <w:r>
        <w:rPr>
          <w:rStyle w:val="BodyTextChar"/>
          <w:color w:val="000000"/>
        </w:rPr>
        <w:t>Indorsement in blank and special indorsement.</w:t>
      </w:r>
    </w:p>
    <w:p w:rsidR="00C943D5" w:rsidRDefault="002B39A7">
      <w:pPr>
        <w:pStyle w:val="BodyText"/>
        <w:numPr>
          <w:ilvl w:val="0"/>
          <w:numId w:val="1"/>
        </w:numPr>
        <w:tabs>
          <w:tab w:val="left" w:pos="796"/>
        </w:tabs>
        <w:spacing w:line="240" w:lineRule="auto"/>
        <w:ind w:firstLine="380"/>
      </w:pPr>
      <w:r>
        <w:rPr>
          <w:rStyle w:val="BodyTextChar"/>
          <w:color w:val="000000"/>
        </w:rPr>
        <w:t>Restrictive indorsement.</w:t>
      </w:r>
    </w:p>
    <w:p w:rsidR="00C943D5" w:rsidRDefault="002B39A7">
      <w:pPr>
        <w:pStyle w:val="BodyText"/>
        <w:numPr>
          <w:ilvl w:val="0"/>
          <w:numId w:val="1"/>
        </w:numPr>
        <w:tabs>
          <w:tab w:val="left" w:pos="800"/>
        </w:tabs>
        <w:spacing w:line="240" w:lineRule="auto"/>
        <w:ind w:firstLine="380"/>
      </w:pPr>
      <w:r>
        <w:rPr>
          <w:rStyle w:val="BodyTextChar"/>
          <w:color w:val="000000"/>
        </w:rPr>
        <w:t>Negotiation of over-due or dishonoured bill.</w:t>
      </w:r>
    </w:p>
    <w:p w:rsidR="00C943D5" w:rsidRDefault="002B39A7">
      <w:pPr>
        <w:pStyle w:val="BodyText"/>
        <w:numPr>
          <w:ilvl w:val="0"/>
          <w:numId w:val="1"/>
        </w:numPr>
        <w:tabs>
          <w:tab w:val="left" w:pos="800"/>
        </w:tabs>
        <w:spacing w:line="240" w:lineRule="auto"/>
        <w:ind w:firstLine="380"/>
      </w:pPr>
      <w:r>
        <w:rPr>
          <w:rStyle w:val="BodyTextChar"/>
          <w:color w:val="000000"/>
        </w:rPr>
        <w:t>Negotiation of bill to party already liable thereo</w:t>
      </w:r>
      <w:r>
        <w:rPr>
          <w:rStyle w:val="BodyTextChar"/>
          <w:color w:val="000000"/>
        </w:rPr>
        <w:t>n.</w:t>
      </w:r>
    </w:p>
    <w:p w:rsidR="00C943D5" w:rsidRDefault="002B39A7">
      <w:pPr>
        <w:pStyle w:val="BodyText"/>
        <w:numPr>
          <w:ilvl w:val="0"/>
          <w:numId w:val="1"/>
        </w:numPr>
        <w:tabs>
          <w:tab w:val="left" w:pos="800"/>
        </w:tabs>
        <w:spacing w:line="240" w:lineRule="auto"/>
        <w:ind w:firstLine="380"/>
        <w:sectPr w:rsidR="00C943D5">
          <w:headerReference w:type="even" r:id="rId13"/>
          <w:headerReference w:type="default" r:id="rId14"/>
          <w:footnotePr>
            <w:numFmt w:val="chicago"/>
          </w:footnotePr>
          <w:pgSz w:w="8391" w:h="11906"/>
          <w:pgMar w:top="1726" w:right="1668" w:bottom="1592" w:left="1302" w:header="0" w:footer="1164" w:gutter="0"/>
          <w:cols w:space="720"/>
          <w:noEndnote/>
          <w:docGrid w:linePitch="360"/>
        </w:sectPr>
      </w:pPr>
      <w:r>
        <w:rPr>
          <w:rStyle w:val="BodyTextChar"/>
          <w:color w:val="000000"/>
        </w:rPr>
        <w:t>Rights of the holder acquired by negotiation.</w:t>
      </w:r>
    </w:p>
    <w:p w:rsidR="00C943D5" w:rsidRDefault="002B39A7">
      <w:pPr>
        <w:pStyle w:val="BodyText"/>
        <w:spacing w:line="240" w:lineRule="auto"/>
        <w:ind w:firstLine="0"/>
        <w:jc w:val="center"/>
      </w:pPr>
      <w:r>
        <w:rPr>
          <w:rStyle w:val="BodyTextChar"/>
          <w:i/>
          <w:iCs/>
          <w:color w:val="000000"/>
        </w:rPr>
        <w:lastRenderedPageBreak/>
        <w:t>Genera/ duties of the Holder.</w:t>
      </w:r>
    </w:p>
    <w:p w:rsidR="00C943D5" w:rsidRDefault="002B39A7">
      <w:pPr>
        <w:pStyle w:val="Bodytext30"/>
        <w:spacing w:line="218" w:lineRule="auto"/>
        <w:ind w:firstLine="240"/>
      </w:pPr>
      <w:r>
        <w:rPr>
          <w:rStyle w:val="Bodytext3"/>
          <w:color w:val="000000"/>
        </w:rPr>
        <w:t>Section.</w:t>
      </w:r>
    </w:p>
    <w:p w:rsidR="00C943D5" w:rsidRDefault="002B39A7">
      <w:pPr>
        <w:pStyle w:val="BodyText"/>
        <w:numPr>
          <w:ilvl w:val="0"/>
          <w:numId w:val="1"/>
        </w:numPr>
        <w:tabs>
          <w:tab w:val="left" w:pos="660"/>
        </w:tabs>
        <w:spacing w:line="264" w:lineRule="auto"/>
        <w:ind w:firstLine="240"/>
      </w:pPr>
      <w:r>
        <w:rPr>
          <w:rStyle w:val="BodyTextChar"/>
          <w:color w:val="000000"/>
        </w:rPr>
        <w:t>When presentment for acceptance is necessary.</w:t>
      </w:r>
    </w:p>
    <w:p w:rsidR="00C943D5" w:rsidRDefault="002B39A7">
      <w:pPr>
        <w:pStyle w:val="BodyText"/>
        <w:numPr>
          <w:ilvl w:val="0"/>
          <w:numId w:val="1"/>
        </w:numPr>
        <w:tabs>
          <w:tab w:val="left" w:pos="668"/>
        </w:tabs>
        <w:spacing w:line="264" w:lineRule="auto"/>
        <w:ind w:firstLine="240"/>
      </w:pPr>
      <w:r>
        <w:rPr>
          <w:rStyle w:val="BodyTextChar"/>
          <w:color w:val="000000"/>
        </w:rPr>
        <w:t xml:space="preserve">Time for presenting bill payable </w:t>
      </w:r>
      <w:r>
        <w:rPr>
          <w:rStyle w:val="BodyTextChar"/>
          <w:color w:val="000000"/>
        </w:rPr>
        <w:t>after sight.</w:t>
      </w:r>
    </w:p>
    <w:p w:rsidR="00C943D5" w:rsidRDefault="002B39A7">
      <w:pPr>
        <w:pStyle w:val="BodyText"/>
        <w:numPr>
          <w:ilvl w:val="0"/>
          <w:numId w:val="1"/>
        </w:numPr>
        <w:tabs>
          <w:tab w:val="left" w:pos="746"/>
        </w:tabs>
        <w:spacing w:line="264" w:lineRule="auto"/>
        <w:ind w:left="840" w:hanging="580"/>
        <w:jc w:val="both"/>
      </w:pPr>
      <w:r>
        <w:rPr>
          <w:rStyle w:val="BodyTextChar"/>
          <w:color w:val="000000"/>
        </w:rPr>
        <w:t>Rules as to presentment for acceptance, and excuses for non-presentment.</w:t>
      </w:r>
    </w:p>
    <w:p w:rsidR="00C943D5" w:rsidRDefault="002B39A7">
      <w:pPr>
        <w:pStyle w:val="BodyText"/>
        <w:numPr>
          <w:ilvl w:val="0"/>
          <w:numId w:val="1"/>
        </w:numPr>
        <w:tabs>
          <w:tab w:val="left" w:pos="680"/>
        </w:tabs>
        <w:spacing w:line="264" w:lineRule="auto"/>
        <w:ind w:firstLine="240"/>
      </w:pPr>
      <w:r>
        <w:rPr>
          <w:rStyle w:val="BodyTextChar"/>
          <w:color w:val="000000"/>
        </w:rPr>
        <w:t>Non-acceptance.</w:t>
      </w:r>
    </w:p>
    <w:p w:rsidR="00C943D5" w:rsidRDefault="002B39A7">
      <w:pPr>
        <w:pStyle w:val="BodyText"/>
        <w:numPr>
          <w:ilvl w:val="0"/>
          <w:numId w:val="1"/>
        </w:numPr>
        <w:tabs>
          <w:tab w:val="left" w:pos="672"/>
        </w:tabs>
        <w:spacing w:line="264" w:lineRule="auto"/>
        <w:ind w:firstLine="240"/>
      </w:pPr>
      <w:r>
        <w:rPr>
          <w:rStyle w:val="BodyTextChar"/>
          <w:color w:val="000000"/>
        </w:rPr>
        <w:t>Dishonour by non-acceptance and its consequences.</w:t>
      </w:r>
    </w:p>
    <w:p w:rsidR="00C943D5" w:rsidRDefault="002B39A7">
      <w:pPr>
        <w:pStyle w:val="BodyText"/>
        <w:numPr>
          <w:ilvl w:val="0"/>
          <w:numId w:val="1"/>
        </w:numPr>
        <w:tabs>
          <w:tab w:val="left" w:pos="672"/>
        </w:tabs>
        <w:spacing w:line="264" w:lineRule="auto"/>
        <w:ind w:firstLine="240"/>
      </w:pPr>
      <w:r>
        <w:rPr>
          <w:rStyle w:val="BodyTextChar"/>
          <w:color w:val="000000"/>
        </w:rPr>
        <w:t>Duties as to qualified acceptances.</w:t>
      </w:r>
    </w:p>
    <w:p w:rsidR="00C943D5" w:rsidRDefault="002B39A7">
      <w:pPr>
        <w:pStyle w:val="BodyText"/>
        <w:numPr>
          <w:ilvl w:val="0"/>
          <w:numId w:val="1"/>
        </w:numPr>
        <w:tabs>
          <w:tab w:val="left" w:pos="668"/>
        </w:tabs>
        <w:spacing w:line="264" w:lineRule="auto"/>
        <w:ind w:firstLine="240"/>
      </w:pPr>
      <w:r>
        <w:rPr>
          <w:rStyle w:val="BodyTextChar"/>
          <w:color w:val="000000"/>
        </w:rPr>
        <w:t>Rules as to presentment for payment.</w:t>
      </w:r>
    </w:p>
    <w:p w:rsidR="00C943D5" w:rsidRDefault="002B39A7">
      <w:pPr>
        <w:pStyle w:val="BodyText"/>
        <w:numPr>
          <w:ilvl w:val="0"/>
          <w:numId w:val="1"/>
        </w:numPr>
        <w:tabs>
          <w:tab w:val="left" w:pos="672"/>
        </w:tabs>
        <w:spacing w:line="264" w:lineRule="auto"/>
        <w:ind w:firstLine="240"/>
      </w:pPr>
      <w:r>
        <w:rPr>
          <w:rStyle w:val="BodyTextChar"/>
          <w:color w:val="000000"/>
        </w:rPr>
        <w:t>Excuses for delay or non-presen</w:t>
      </w:r>
      <w:r>
        <w:rPr>
          <w:rStyle w:val="BodyTextChar"/>
          <w:color w:val="000000"/>
        </w:rPr>
        <w:t>tment.</w:t>
      </w:r>
    </w:p>
    <w:p w:rsidR="00C943D5" w:rsidRDefault="002B39A7">
      <w:pPr>
        <w:pStyle w:val="BodyText"/>
        <w:numPr>
          <w:ilvl w:val="0"/>
          <w:numId w:val="1"/>
        </w:numPr>
        <w:tabs>
          <w:tab w:val="left" w:pos="676"/>
        </w:tabs>
        <w:spacing w:line="264" w:lineRule="auto"/>
        <w:ind w:firstLine="240"/>
      </w:pPr>
      <w:r>
        <w:rPr>
          <w:rStyle w:val="BodyTextChar"/>
          <w:color w:val="000000"/>
        </w:rPr>
        <w:t>Dishonour by non-payment.</w:t>
      </w:r>
    </w:p>
    <w:p w:rsidR="00C943D5" w:rsidRDefault="002B39A7">
      <w:pPr>
        <w:pStyle w:val="BodyText"/>
        <w:numPr>
          <w:ilvl w:val="0"/>
          <w:numId w:val="1"/>
        </w:numPr>
        <w:tabs>
          <w:tab w:val="left" w:pos="668"/>
        </w:tabs>
        <w:spacing w:line="264" w:lineRule="auto"/>
        <w:ind w:firstLine="240"/>
      </w:pPr>
      <w:r>
        <w:rPr>
          <w:rStyle w:val="BodyTextChar"/>
          <w:color w:val="000000"/>
        </w:rPr>
        <w:t>Notice of dishonour and effect of non-notice.</w:t>
      </w:r>
    </w:p>
    <w:p w:rsidR="00C943D5" w:rsidRDefault="002B39A7">
      <w:pPr>
        <w:pStyle w:val="BodyText"/>
        <w:numPr>
          <w:ilvl w:val="0"/>
          <w:numId w:val="1"/>
        </w:numPr>
        <w:tabs>
          <w:tab w:val="left" w:pos="668"/>
        </w:tabs>
        <w:spacing w:line="264" w:lineRule="auto"/>
        <w:ind w:firstLine="240"/>
      </w:pPr>
      <w:r>
        <w:rPr>
          <w:rStyle w:val="BodyTextChar"/>
          <w:color w:val="000000"/>
        </w:rPr>
        <w:t>Rules as to notice of dishonour.</w:t>
      </w:r>
    </w:p>
    <w:p w:rsidR="00C943D5" w:rsidRDefault="002B39A7">
      <w:pPr>
        <w:pStyle w:val="BodyText"/>
        <w:numPr>
          <w:ilvl w:val="0"/>
          <w:numId w:val="1"/>
        </w:numPr>
        <w:tabs>
          <w:tab w:val="left" w:pos="652"/>
        </w:tabs>
        <w:spacing w:line="264" w:lineRule="auto"/>
        <w:ind w:firstLine="240"/>
      </w:pPr>
      <w:r>
        <w:rPr>
          <w:rStyle w:val="BodyTextChar"/>
          <w:color w:val="000000"/>
        </w:rPr>
        <w:t>Excuses for non-notice and delay.</w:t>
      </w:r>
    </w:p>
    <w:p w:rsidR="00C943D5" w:rsidRDefault="002B39A7">
      <w:pPr>
        <w:pStyle w:val="BodyText"/>
        <w:numPr>
          <w:ilvl w:val="0"/>
          <w:numId w:val="1"/>
        </w:numPr>
        <w:tabs>
          <w:tab w:val="left" w:pos="656"/>
        </w:tabs>
        <w:spacing w:line="264" w:lineRule="auto"/>
        <w:ind w:firstLine="240"/>
      </w:pPr>
      <w:r>
        <w:rPr>
          <w:rStyle w:val="BodyTextChar"/>
          <w:color w:val="000000"/>
        </w:rPr>
        <w:t>Noting or protest of bill.</w:t>
      </w:r>
    </w:p>
    <w:p w:rsidR="00C943D5" w:rsidRDefault="002B39A7">
      <w:pPr>
        <w:pStyle w:val="BodyText"/>
        <w:numPr>
          <w:ilvl w:val="0"/>
          <w:numId w:val="1"/>
        </w:numPr>
        <w:tabs>
          <w:tab w:val="left" w:pos="656"/>
        </w:tabs>
        <w:spacing w:after="180" w:line="264" w:lineRule="auto"/>
        <w:ind w:firstLine="240"/>
      </w:pPr>
      <w:r>
        <w:rPr>
          <w:rStyle w:val="BodyTextChar"/>
          <w:color w:val="000000"/>
        </w:rPr>
        <w:t>Duties of holder as regards drawee or acceptor</w:t>
      </w:r>
    </w:p>
    <w:p w:rsidR="00C943D5" w:rsidRDefault="002B39A7">
      <w:pPr>
        <w:pStyle w:val="BodyText"/>
        <w:spacing w:after="100" w:line="264" w:lineRule="auto"/>
        <w:ind w:firstLine="0"/>
        <w:jc w:val="center"/>
      </w:pPr>
      <w:r>
        <w:rPr>
          <w:rStyle w:val="BodyTextChar"/>
          <w:i/>
          <w:iCs/>
          <w:color w:val="000000"/>
        </w:rPr>
        <w:t>Liabilities of Parties.</w:t>
      </w:r>
    </w:p>
    <w:p w:rsidR="00C943D5" w:rsidRDefault="002B39A7">
      <w:pPr>
        <w:pStyle w:val="BodyText"/>
        <w:numPr>
          <w:ilvl w:val="0"/>
          <w:numId w:val="1"/>
        </w:numPr>
        <w:tabs>
          <w:tab w:val="left" w:pos="656"/>
          <w:tab w:val="left" w:pos="3772"/>
        </w:tabs>
        <w:spacing w:line="264" w:lineRule="auto"/>
        <w:ind w:firstLine="240"/>
        <w:jc w:val="both"/>
      </w:pPr>
      <w:r>
        <w:rPr>
          <w:rStyle w:val="BodyTextChar"/>
          <w:color w:val="000000"/>
        </w:rPr>
        <w:t xml:space="preserve">Fund in </w:t>
      </w:r>
      <w:r>
        <w:rPr>
          <w:rStyle w:val="BodyTextChar"/>
          <w:color w:val="000000"/>
        </w:rPr>
        <w:t>hands of drawee.</w:t>
      </w:r>
      <w:r>
        <w:rPr>
          <w:rStyle w:val="BodyTextChar"/>
          <w:color w:val="000000"/>
        </w:rPr>
        <w:tab/>
      </w:r>
      <w:r>
        <w:rPr>
          <w:rStyle w:val="BodyTextChar"/>
          <w:color w:val="86704D"/>
        </w:rPr>
        <w:t>r</w:t>
      </w:r>
    </w:p>
    <w:p w:rsidR="00C943D5" w:rsidRDefault="002B39A7">
      <w:pPr>
        <w:pStyle w:val="BodyText"/>
        <w:numPr>
          <w:ilvl w:val="0"/>
          <w:numId w:val="1"/>
        </w:numPr>
        <w:tabs>
          <w:tab w:val="left" w:pos="656"/>
        </w:tabs>
        <w:spacing w:line="264" w:lineRule="auto"/>
        <w:ind w:firstLine="240"/>
        <w:jc w:val="both"/>
      </w:pPr>
      <w:r>
        <w:rPr>
          <w:rStyle w:val="BodyTextChar"/>
          <w:color w:val="000000"/>
        </w:rPr>
        <w:t>Liability of acceptor.</w:t>
      </w:r>
    </w:p>
    <w:p w:rsidR="00C943D5" w:rsidRDefault="002B39A7">
      <w:pPr>
        <w:pStyle w:val="BodyText"/>
        <w:numPr>
          <w:ilvl w:val="0"/>
          <w:numId w:val="1"/>
        </w:numPr>
        <w:tabs>
          <w:tab w:val="left" w:pos="656"/>
        </w:tabs>
        <w:spacing w:line="264" w:lineRule="auto"/>
        <w:ind w:firstLine="240"/>
        <w:jc w:val="both"/>
      </w:pPr>
      <w:r>
        <w:rPr>
          <w:rStyle w:val="BodyTextChar"/>
          <w:color w:val="000000"/>
        </w:rPr>
        <w:t>Liability of drawer or indorser.</w:t>
      </w:r>
    </w:p>
    <w:p w:rsidR="00C943D5" w:rsidRDefault="002B39A7">
      <w:pPr>
        <w:pStyle w:val="BodyText"/>
        <w:numPr>
          <w:ilvl w:val="0"/>
          <w:numId w:val="1"/>
        </w:numPr>
        <w:tabs>
          <w:tab w:val="left" w:pos="656"/>
        </w:tabs>
        <w:spacing w:line="264" w:lineRule="auto"/>
        <w:ind w:firstLine="240"/>
        <w:jc w:val="both"/>
      </w:pPr>
      <w:r>
        <w:rPr>
          <w:rStyle w:val="BodyTextChar"/>
          <w:color w:val="000000"/>
        </w:rPr>
        <w:t>Stranger signing bill liable as indorser.</w:t>
      </w:r>
    </w:p>
    <w:p w:rsidR="00C943D5" w:rsidRDefault="002B39A7">
      <w:pPr>
        <w:pStyle w:val="BodyText"/>
        <w:numPr>
          <w:ilvl w:val="0"/>
          <w:numId w:val="1"/>
        </w:numPr>
        <w:tabs>
          <w:tab w:val="left" w:pos="648"/>
        </w:tabs>
        <w:spacing w:line="264" w:lineRule="auto"/>
        <w:ind w:firstLine="240"/>
        <w:jc w:val="both"/>
      </w:pPr>
      <w:r>
        <w:rPr>
          <w:rStyle w:val="BodyTextChar"/>
          <w:color w:val="000000"/>
        </w:rPr>
        <w:t>Measure of damages against parties to dishonoured bill.</w:t>
      </w:r>
    </w:p>
    <w:p w:rsidR="00C943D5" w:rsidRDefault="002B39A7">
      <w:pPr>
        <w:pStyle w:val="BodyText"/>
        <w:numPr>
          <w:ilvl w:val="0"/>
          <w:numId w:val="1"/>
        </w:numPr>
        <w:tabs>
          <w:tab w:val="left" w:pos="656"/>
        </w:tabs>
        <w:spacing w:after="180" w:line="264" w:lineRule="auto"/>
        <w:ind w:firstLine="240"/>
      </w:pPr>
      <w:r>
        <w:rPr>
          <w:rStyle w:val="BodyTextChar"/>
          <w:color w:val="000000"/>
        </w:rPr>
        <w:t>Transferor by delivery and transferee.</w:t>
      </w:r>
    </w:p>
    <w:p w:rsidR="00C943D5" w:rsidRDefault="002B39A7">
      <w:pPr>
        <w:pStyle w:val="BodyText"/>
        <w:spacing w:after="100" w:line="264" w:lineRule="auto"/>
        <w:ind w:firstLine="0"/>
        <w:jc w:val="center"/>
      </w:pPr>
      <w:r>
        <w:rPr>
          <w:rStyle w:val="BodyTextChar"/>
          <w:i/>
          <w:iCs/>
          <w:color w:val="000000"/>
        </w:rPr>
        <w:t>Discharge of Bill.</w:t>
      </w:r>
    </w:p>
    <w:p w:rsidR="00C943D5" w:rsidRDefault="002B39A7">
      <w:pPr>
        <w:pStyle w:val="BodyText"/>
        <w:numPr>
          <w:ilvl w:val="0"/>
          <w:numId w:val="1"/>
        </w:numPr>
        <w:tabs>
          <w:tab w:val="left" w:pos="652"/>
        </w:tabs>
        <w:spacing w:line="259" w:lineRule="auto"/>
        <w:ind w:firstLine="240"/>
      </w:pPr>
      <w:r>
        <w:rPr>
          <w:rStyle w:val="BodyTextChar"/>
          <w:color w:val="000000"/>
        </w:rPr>
        <w:t>Payment in due course.</w:t>
      </w:r>
    </w:p>
    <w:p w:rsidR="00C943D5" w:rsidRDefault="002B39A7">
      <w:pPr>
        <w:pStyle w:val="BodyText"/>
        <w:numPr>
          <w:ilvl w:val="0"/>
          <w:numId w:val="1"/>
        </w:numPr>
        <w:tabs>
          <w:tab w:val="left" w:pos="746"/>
        </w:tabs>
        <w:spacing w:line="259" w:lineRule="auto"/>
        <w:ind w:left="840" w:hanging="580"/>
        <w:jc w:val="both"/>
      </w:pPr>
      <w:r>
        <w:rPr>
          <w:rStyle w:val="BodyTextChar"/>
          <w:color w:val="000000"/>
        </w:rPr>
        <w:t>Banker paying demand draft where an indorsement is forged.</w:t>
      </w:r>
    </w:p>
    <w:p w:rsidR="00C943D5" w:rsidRDefault="002B39A7">
      <w:pPr>
        <w:pStyle w:val="BodyText"/>
        <w:numPr>
          <w:ilvl w:val="0"/>
          <w:numId w:val="1"/>
        </w:numPr>
        <w:tabs>
          <w:tab w:val="left" w:pos="672"/>
        </w:tabs>
        <w:spacing w:line="259" w:lineRule="auto"/>
        <w:ind w:firstLine="240"/>
      </w:pPr>
      <w:r>
        <w:rPr>
          <w:rStyle w:val="BodyTextChar"/>
          <w:color w:val="000000"/>
        </w:rPr>
        <w:t>Acceptor the holder at maturity.</w:t>
      </w:r>
    </w:p>
    <w:p w:rsidR="00C943D5" w:rsidRDefault="002B39A7">
      <w:pPr>
        <w:pStyle w:val="BodyText"/>
        <w:numPr>
          <w:ilvl w:val="0"/>
          <w:numId w:val="1"/>
        </w:numPr>
        <w:tabs>
          <w:tab w:val="left" w:pos="672"/>
        </w:tabs>
        <w:spacing w:line="259" w:lineRule="auto"/>
        <w:ind w:firstLine="240"/>
      </w:pPr>
      <w:r>
        <w:rPr>
          <w:rStyle w:val="BodyTextChar"/>
          <w:color w:val="000000"/>
        </w:rPr>
        <w:t>Express waiver.</w:t>
      </w:r>
    </w:p>
    <w:p w:rsidR="00C943D5" w:rsidRDefault="002B39A7">
      <w:pPr>
        <w:pStyle w:val="BodyText"/>
        <w:numPr>
          <w:ilvl w:val="0"/>
          <w:numId w:val="1"/>
        </w:numPr>
        <w:tabs>
          <w:tab w:val="left" w:pos="672"/>
        </w:tabs>
        <w:spacing w:line="259" w:lineRule="auto"/>
        <w:ind w:firstLine="240"/>
      </w:pPr>
      <w:r>
        <w:rPr>
          <w:rStyle w:val="BodyTextChar"/>
          <w:color w:val="000000"/>
        </w:rPr>
        <w:t>Cancellation.</w:t>
      </w:r>
    </w:p>
    <w:p w:rsidR="00C943D5" w:rsidRDefault="002B39A7">
      <w:pPr>
        <w:pStyle w:val="BodyText"/>
        <w:numPr>
          <w:ilvl w:val="0"/>
          <w:numId w:val="1"/>
        </w:numPr>
        <w:tabs>
          <w:tab w:val="left" w:pos="688"/>
        </w:tabs>
        <w:spacing w:after="100" w:line="259" w:lineRule="auto"/>
        <w:ind w:firstLine="240"/>
        <w:sectPr w:rsidR="00C943D5">
          <w:headerReference w:type="even" r:id="rId15"/>
          <w:headerReference w:type="default" r:id="rId16"/>
          <w:footnotePr>
            <w:numFmt w:val="chicago"/>
          </w:footnotePr>
          <w:pgSz w:w="8391" w:h="11906"/>
          <w:pgMar w:top="1726" w:right="1668" w:bottom="1592" w:left="1302" w:header="0" w:footer="3" w:gutter="0"/>
          <w:pgNumType w:fmt="lowerRoman" w:start="11"/>
          <w:cols w:space="720"/>
          <w:noEndnote/>
          <w:docGrid w:linePitch="360"/>
        </w:sectPr>
      </w:pPr>
      <w:r>
        <w:rPr>
          <w:rStyle w:val="BodyTextChar"/>
          <w:color w:val="000000"/>
        </w:rPr>
        <w:t>Alteration of bill.</w:t>
      </w:r>
    </w:p>
    <w:p w:rsidR="00C943D5" w:rsidRDefault="002B39A7">
      <w:pPr>
        <w:pStyle w:val="BodyText"/>
        <w:spacing w:line="240" w:lineRule="auto"/>
        <w:ind w:firstLine="0"/>
        <w:jc w:val="center"/>
      </w:pPr>
      <w:r>
        <w:rPr>
          <w:rStyle w:val="BodyTextChar"/>
          <w:i/>
          <w:iCs/>
        </w:rPr>
        <w:lastRenderedPageBreak/>
        <w:t>Acceptance and Payment for Honour.</w:t>
      </w:r>
    </w:p>
    <w:p w:rsidR="00C943D5" w:rsidRDefault="002B39A7">
      <w:pPr>
        <w:pStyle w:val="Bodytext30"/>
        <w:spacing w:line="223" w:lineRule="auto"/>
        <w:ind w:firstLine="220"/>
      </w:pPr>
      <w:r>
        <w:rPr>
          <w:rStyle w:val="Bodytext3"/>
        </w:rPr>
        <w:t>Section.</w:t>
      </w:r>
    </w:p>
    <w:p w:rsidR="00C943D5" w:rsidRDefault="002B39A7">
      <w:pPr>
        <w:pStyle w:val="BodyText"/>
        <w:numPr>
          <w:ilvl w:val="0"/>
          <w:numId w:val="1"/>
        </w:numPr>
        <w:tabs>
          <w:tab w:val="left" w:pos="648"/>
        </w:tabs>
        <w:spacing w:line="233" w:lineRule="auto"/>
      </w:pPr>
      <w:r>
        <w:rPr>
          <w:rStyle w:val="BodyTextChar"/>
        </w:rPr>
        <w:t>Acceptance for honour supra protest.</w:t>
      </w:r>
    </w:p>
    <w:p w:rsidR="00C943D5" w:rsidRDefault="002B39A7">
      <w:pPr>
        <w:pStyle w:val="BodyText"/>
        <w:numPr>
          <w:ilvl w:val="0"/>
          <w:numId w:val="1"/>
        </w:numPr>
        <w:tabs>
          <w:tab w:val="left" w:pos="652"/>
        </w:tabs>
        <w:spacing w:line="240" w:lineRule="auto"/>
      </w:pPr>
      <w:r>
        <w:rPr>
          <w:rStyle w:val="BodyTextChar"/>
        </w:rPr>
        <w:t>Liability of acceptor for honour.</w:t>
      </w:r>
    </w:p>
    <w:p w:rsidR="00C943D5" w:rsidRDefault="002B39A7">
      <w:pPr>
        <w:pStyle w:val="BodyText"/>
        <w:numPr>
          <w:ilvl w:val="0"/>
          <w:numId w:val="1"/>
        </w:numPr>
        <w:tabs>
          <w:tab w:val="left" w:pos="652"/>
        </w:tabs>
        <w:spacing w:line="240" w:lineRule="auto"/>
      </w:pPr>
      <w:r>
        <w:rPr>
          <w:rStyle w:val="BodyTextChar"/>
        </w:rPr>
        <w:t>Presentment to acceptor for honour or case of need.</w:t>
      </w:r>
    </w:p>
    <w:p w:rsidR="00C943D5" w:rsidRDefault="002B39A7">
      <w:pPr>
        <w:pStyle w:val="BodyText"/>
        <w:numPr>
          <w:ilvl w:val="0"/>
          <w:numId w:val="1"/>
        </w:numPr>
        <w:tabs>
          <w:tab w:val="left" w:pos="648"/>
        </w:tabs>
        <w:spacing w:after="180" w:line="240" w:lineRule="auto"/>
      </w:pPr>
      <w:r>
        <w:rPr>
          <w:rStyle w:val="BodyTextChar"/>
        </w:rPr>
        <w:t>Payment for honour supra protest.</w:t>
      </w:r>
    </w:p>
    <w:p w:rsidR="00C943D5" w:rsidRDefault="002B39A7">
      <w:pPr>
        <w:pStyle w:val="BodyText"/>
        <w:spacing w:after="100" w:line="240" w:lineRule="auto"/>
        <w:ind w:firstLine="0"/>
        <w:jc w:val="center"/>
      </w:pPr>
      <w:r>
        <w:rPr>
          <w:rStyle w:val="BodyTextChar"/>
          <w:i/>
          <w:iCs/>
        </w:rPr>
        <w:t>Los</w:t>
      </w:r>
      <w:r>
        <w:rPr>
          <w:rStyle w:val="BodyTextChar"/>
          <w:i/>
          <w:iCs/>
        </w:rPr>
        <w:t>t Instruments.</w:t>
      </w:r>
    </w:p>
    <w:p w:rsidR="00C943D5" w:rsidRDefault="002B39A7">
      <w:pPr>
        <w:pStyle w:val="BodyText"/>
        <w:spacing w:line="240" w:lineRule="auto"/>
        <w:jc w:val="both"/>
      </w:pPr>
      <w:r>
        <w:rPr>
          <w:rStyle w:val="BodyTextChar"/>
          <w:i/>
          <w:iCs/>
        </w:rPr>
        <w:t>6g.</w:t>
      </w:r>
      <w:r>
        <w:rPr>
          <w:rStyle w:val="BodyTextChar"/>
        </w:rPr>
        <w:t xml:space="preserve"> Holder’s right to duplicate of lost bill.</w:t>
      </w:r>
    </w:p>
    <w:p w:rsidR="00C943D5" w:rsidRDefault="002B39A7">
      <w:pPr>
        <w:pStyle w:val="BodyText"/>
        <w:numPr>
          <w:ilvl w:val="0"/>
          <w:numId w:val="2"/>
        </w:numPr>
        <w:tabs>
          <w:tab w:val="left" w:pos="648"/>
        </w:tabs>
        <w:spacing w:after="180" w:line="240" w:lineRule="auto"/>
      </w:pPr>
      <w:r>
        <w:rPr>
          <w:rStyle w:val="BodyTextChar"/>
        </w:rPr>
        <w:t>Action on lost bill.</w:t>
      </w:r>
    </w:p>
    <w:p w:rsidR="00C943D5" w:rsidRDefault="002B39A7">
      <w:pPr>
        <w:pStyle w:val="BodyText"/>
        <w:spacing w:line="240" w:lineRule="auto"/>
        <w:ind w:firstLine="0"/>
        <w:jc w:val="center"/>
      </w:pPr>
      <w:r>
        <w:rPr>
          <w:rStyle w:val="BodyTextChar"/>
          <w:i/>
          <w:iCs/>
        </w:rPr>
        <w:t>Bill in a Set.</w:t>
      </w:r>
    </w:p>
    <w:p w:rsidR="00C943D5" w:rsidRDefault="002B39A7">
      <w:pPr>
        <w:pStyle w:val="BodyText"/>
        <w:numPr>
          <w:ilvl w:val="0"/>
          <w:numId w:val="2"/>
        </w:numPr>
        <w:tabs>
          <w:tab w:val="left" w:pos="648"/>
        </w:tabs>
        <w:spacing w:after="100" w:line="240" w:lineRule="auto"/>
      </w:pPr>
      <w:r>
        <w:rPr>
          <w:rStyle w:val="BodyTextChar"/>
        </w:rPr>
        <w:t>Rules as to sets.</w:t>
      </w:r>
    </w:p>
    <w:p w:rsidR="00C943D5" w:rsidRDefault="002B39A7">
      <w:pPr>
        <w:pStyle w:val="BodyText"/>
        <w:spacing w:after="100" w:line="240" w:lineRule="auto"/>
        <w:ind w:firstLine="0"/>
        <w:jc w:val="center"/>
      </w:pPr>
      <w:r>
        <w:rPr>
          <w:rStyle w:val="BodyTextChar"/>
          <w:i/>
          <w:iCs/>
        </w:rPr>
        <w:t>Conflict of Laws.</w:t>
      </w:r>
    </w:p>
    <w:p w:rsidR="00C943D5" w:rsidRDefault="002B39A7">
      <w:pPr>
        <w:pStyle w:val="BodyText"/>
        <w:numPr>
          <w:ilvl w:val="0"/>
          <w:numId w:val="2"/>
        </w:numPr>
        <w:tabs>
          <w:tab w:val="left" w:pos="648"/>
        </w:tabs>
        <w:spacing w:after="780" w:line="240" w:lineRule="auto"/>
      </w:pPr>
      <w:r>
        <w:rPr>
          <w:rStyle w:val="BodyTextChar"/>
        </w:rPr>
        <w:t>Rules where laws conflict.</w:t>
      </w:r>
    </w:p>
    <w:p w:rsidR="00C943D5" w:rsidRDefault="002B39A7">
      <w:pPr>
        <w:pStyle w:val="BodyText"/>
        <w:spacing w:after="180" w:line="240" w:lineRule="auto"/>
        <w:ind w:firstLine="0"/>
        <w:jc w:val="center"/>
      </w:pPr>
      <w:r>
        <w:rPr>
          <w:rStyle w:val="BodyTextChar"/>
        </w:rPr>
        <w:t>PART III.</w:t>
      </w:r>
    </w:p>
    <w:p w:rsidR="00C943D5" w:rsidRDefault="002B39A7">
      <w:pPr>
        <w:pStyle w:val="BodyText"/>
        <w:spacing w:after="100" w:line="240" w:lineRule="auto"/>
        <w:ind w:firstLine="0"/>
        <w:jc w:val="center"/>
      </w:pPr>
      <w:r>
        <w:rPr>
          <w:rStyle w:val="BodyTextChar"/>
          <w:smallCaps/>
        </w:rPr>
        <w:t>Cheques on a Banker.</w:t>
      </w:r>
    </w:p>
    <w:p w:rsidR="00C943D5" w:rsidRDefault="002B39A7">
      <w:pPr>
        <w:pStyle w:val="BodyText"/>
        <w:numPr>
          <w:ilvl w:val="0"/>
          <w:numId w:val="2"/>
        </w:numPr>
        <w:tabs>
          <w:tab w:val="left" w:pos="648"/>
        </w:tabs>
        <w:spacing w:line="240" w:lineRule="auto"/>
      </w:pPr>
      <w:r>
        <w:rPr>
          <w:rStyle w:val="BodyTextChar"/>
        </w:rPr>
        <w:t>Cheque defined.</w:t>
      </w:r>
    </w:p>
    <w:p w:rsidR="00C943D5" w:rsidRDefault="002B39A7">
      <w:pPr>
        <w:pStyle w:val="BodyText"/>
        <w:numPr>
          <w:ilvl w:val="0"/>
          <w:numId w:val="2"/>
        </w:numPr>
        <w:tabs>
          <w:tab w:val="left" w:pos="648"/>
        </w:tabs>
        <w:spacing w:line="240" w:lineRule="auto"/>
      </w:pPr>
      <w:r>
        <w:rPr>
          <w:rStyle w:val="BodyTextChar"/>
        </w:rPr>
        <w:t>Presentment of cheque for payment.</w:t>
      </w:r>
    </w:p>
    <w:p w:rsidR="00C943D5" w:rsidRDefault="002B39A7">
      <w:pPr>
        <w:pStyle w:val="BodyText"/>
        <w:numPr>
          <w:ilvl w:val="0"/>
          <w:numId w:val="2"/>
        </w:numPr>
        <w:tabs>
          <w:tab w:val="left" w:pos="648"/>
        </w:tabs>
        <w:spacing w:after="180" w:line="240" w:lineRule="auto"/>
      </w:pPr>
      <w:r>
        <w:rPr>
          <w:rStyle w:val="BodyTextChar"/>
        </w:rPr>
        <w:t xml:space="preserve">Revocation of </w:t>
      </w:r>
      <w:r>
        <w:rPr>
          <w:rStyle w:val="BodyTextChar"/>
        </w:rPr>
        <w:t>banker’s authority.</w:t>
      </w:r>
    </w:p>
    <w:p w:rsidR="00C943D5" w:rsidRDefault="002B39A7">
      <w:pPr>
        <w:pStyle w:val="BodyText"/>
        <w:spacing w:after="100" w:line="259" w:lineRule="auto"/>
        <w:ind w:left="2000" w:firstLine="0"/>
      </w:pPr>
      <w:r>
        <w:rPr>
          <w:rStyle w:val="BodyTextChar"/>
          <w:i/>
          <w:iCs/>
        </w:rPr>
        <w:t>Crossed Cheques. ,.'</w:t>
      </w:r>
    </w:p>
    <w:p w:rsidR="00C943D5" w:rsidRDefault="002B39A7">
      <w:pPr>
        <w:pStyle w:val="BodyText"/>
        <w:numPr>
          <w:ilvl w:val="0"/>
          <w:numId w:val="2"/>
        </w:numPr>
        <w:tabs>
          <w:tab w:val="left" w:pos="644"/>
        </w:tabs>
        <w:spacing w:line="259" w:lineRule="auto"/>
      </w:pPr>
      <w:r>
        <w:rPr>
          <w:rStyle w:val="BodyTextChar"/>
        </w:rPr>
        <w:t>General and special crossings defined.</w:t>
      </w:r>
    </w:p>
    <w:p w:rsidR="00C943D5" w:rsidRDefault="002B39A7">
      <w:pPr>
        <w:pStyle w:val="BodyText"/>
        <w:numPr>
          <w:ilvl w:val="0"/>
          <w:numId w:val="2"/>
        </w:numPr>
        <w:tabs>
          <w:tab w:val="left" w:pos="648"/>
        </w:tabs>
        <w:spacing w:line="259" w:lineRule="auto"/>
      </w:pPr>
      <w:r>
        <w:rPr>
          <w:rStyle w:val="BodyTextChar"/>
        </w:rPr>
        <w:t>Crossing by drawer or after issue.</w:t>
      </w:r>
    </w:p>
    <w:p w:rsidR="00C943D5" w:rsidRDefault="002B39A7">
      <w:pPr>
        <w:pStyle w:val="BodyText"/>
        <w:numPr>
          <w:ilvl w:val="0"/>
          <w:numId w:val="2"/>
        </w:numPr>
        <w:tabs>
          <w:tab w:val="left" w:pos="652"/>
        </w:tabs>
        <w:spacing w:line="259" w:lineRule="auto"/>
      </w:pPr>
      <w:r>
        <w:rPr>
          <w:rStyle w:val="BodyTextChar"/>
        </w:rPr>
        <w:t>Crossing a material part of cheque.</w:t>
      </w:r>
    </w:p>
    <w:p w:rsidR="00C943D5" w:rsidRDefault="002B39A7">
      <w:pPr>
        <w:pStyle w:val="BodyText"/>
        <w:numPr>
          <w:ilvl w:val="0"/>
          <w:numId w:val="2"/>
        </w:numPr>
        <w:tabs>
          <w:tab w:val="left" w:pos="648"/>
        </w:tabs>
        <w:spacing w:line="259" w:lineRule="auto"/>
      </w:pPr>
      <w:r>
        <w:rPr>
          <w:rStyle w:val="BodyTextChar"/>
        </w:rPr>
        <w:t>Duties of banker as to crossed cheques.</w:t>
      </w:r>
    </w:p>
    <w:p w:rsidR="00C943D5" w:rsidRDefault="002B39A7">
      <w:pPr>
        <w:pStyle w:val="BodyText"/>
        <w:numPr>
          <w:ilvl w:val="0"/>
          <w:numId w:val="2"/>
        </w:numPr>
        <w:tabs>
          <w:tab w:val="left" w:pos="692"/>
        </w:tabs>
        <w:spacing w:line="259" w:lineRule="auto"/>
        <w:ind w:left="840" w:hanging="580"/>
        <w:jc w:val="both"/>
      </w:pPr>
      <w:r>
        <w:rPr>
          <w:rStyle w:val="BodyTextChar"/>
        </w:rPr>
        <w:t>Protection to banker and drawer where cheque is crossed.-</w:t>
      </w:r>
    </w:p>
    <w:p w:rsidR="00C943D5" w:rsidRDefault="002B39A7">
      <w:pPr>
        <w:pStyle w:val="BodyText"/>
        <w:numPr>
          <w:ilvl w:val="0"/>
          <w:numId w:val="2"/>
        </w:numPr>
        <w:tabs>
          <w:tab w:val="left" w:pos="644"/>
        </w:tabs>
        <w:spacing w:line="240" w:lineRule="auto"/>
      </w:pPr>
      <w:r>
        <w:rPr>
          <w:rStyle w:val="BodyTextChar"/>
        </w:rPr>
        <w:t xml:space="preserve">Effect </w:t>
      </w:r>
      <w:r>
        <w:rPr>
          <w:rStyle w:val="BodyTextChar"/>
        </w:rPr>
        <w:t>of crossing on holder.</w:t>
      </w:r>
    </w:p>
    <w:p w:rsidR="00C943D5" w:rsidRDefault="002B39A7">
      <w:pPr>
        <w:pStyle w:val="BodyText"/>
        <w:numPr>
          <w:ilvl w:val="0"/>
          <w:numId w:val="2"/>
        </w:numPr>
        <w:tabs>
          <w:tab w:val="left" w:pos="644"/>
        </w:tabs>
        <w:spacing w:line="240" w:lineRule="auto"/>
        <w:sectPr w:rsidR="00C943D5">
          <w:footnotePr>
            <w:numFmt w:val="chicago"/>
          </w:footnotePr>
          <w:pgSz w:w="8391" w:h="11906"/>
          <w:pgMar w:top="1717" w:right="1659" w:bottom="1609" w:left="1311" w:header="0" w:footer="3" w:gutter="0"/>
          <w:cols w:space="720"/>
          <w:noEndnote/>
          <w:docGrid w:linePitch="360"/>
        </w:sectPr>
      </w:pPr>
      <w:r>
        <w:rPr>
          <w:rStyle w:val="BodyTextChar"/>
        </w:rPr>
        <w:t>Protection to collecting banker.</w:t>
      </w:r>
    </w:p>
    <w:p w:rsidR="00C943D5" w:rsidRDefault="002B39A7">
      <w:pPr>
        <w:pStyle w:val="BodyText"/>
        <w:spacing w:line="259" w:lineRule="auto"/>
        <w:ind w:firstLine="0"/>
        <w:jc w:val="center"/>
      </w:pPr>
      <w:r>
        <w:rPr>
          <w:rStyle w:val="BodyTextChar"/>
          <w:color w:val="000000"/>
        </w:rPr>
        <w:lastRenderedPageBreak/>
        <w:t>PART IV.</w:t>
      </w:r>
    </w:p>
    <w:p w:rsidR="00C943D5" w:rsidRDefault="002B39A7">
      <w:pPr>
        <w:pStyle w:val="BodyText"/>
        <w:spacing w:line="240" w:lineRule="auto"/>
        <w:ind w:firstLine="0"/>
        <w:jc w:val="center"/>
      </w:pPr>
      <w:r>
        <w:rPr>
          <w:rStyle w:val="BodyTextChar"/>
          <w:smallCaps/>
          <w:color w:val="000000"/>
        </w:rPr>
        <w:t>Promissory Notes.</w:t>
      </w:r>
    </w:p>
    <w:p w:rsidR="00C943D5" w:rsidRDefault="002B39A7">
      <w:pPr>
        <w:pStyle w:val="Bodytext30"/>
        <w:spacing w:line="223" w:lineRule="auto"/>
        <w:ind w:firstLine="300"/>
      </w:pPr>
      <w:r>
        <w:rPr>
          <w:rStyle w:val="Bodytext3"/>
          <w:color w:val="000000"/>
        </w:rPr>
        <w:t>Section.</w:t>
      </w:r>
    </w:p>
    <w:p w:rsidR="00C943D5" w:rsidRDefault="002B39A7">
      <w:pPr>
        <w:pStyle w:val="BodyText"/>
        <w:numPr>
          <w:ilvl w:val="0"/>
          <w:numId w:val="2"/>
        </w:numPr>
        <w:tabs>
          <w:tab w:val="left" w:pos="808"/>
        </w:tabs>
        <w:spacing w:line="211" w:lineRule="auto"/>
        <w:ind w:firstLine="380"/>
      </w:pPr>
      <w:r>
        <w:rPr>
          <w:rStyle w:val="BodyTextChar"/>
          <w:color w:val="000000"/>
        </w:rPr>
        <w:t>Promissory note defined.</w:t>
      </w:r>
    </w:p>
    <w:p w:rsidR="00C943D5" w:rsidRDefault="002B39A7">
      <w:pPr>
        <w:pStyle w:val="BodyText"/>
        <w:numPr>
          <w:ilvl w:val="0"/>
          <w:numId w:val="2"/>
        </w:numPr>
        <w:tabs>
          <w:tab w:val="left" w:pos="804"/>
        </w:tabs>
        <w:spacing w:line="259" w:lineRule="auto"/>
        <w:ind w:firstLine="380"/>
      </w:pPr>
      <w:r>
        <w:rPr>
          <w:rStyle w:val="BodyTextChar"/>
          <w:color w:val="000000"/>
        </w:rPr>
        <w:t>Delivery necessary.</w:t>
      </w:r>
    </w:p>
    <w:p w:rsidR="00C943D5" w:rsidRDefault="002B39A7">
      <w:pPr>
        <w:pStyle w:val="BodyText"/>
        <w:numPr>
          <w:ilvl w:val="0"/>
          <w:numId w:val="2"/>
        </w:numPr>
        <w:tabs>
          <w:tab w:val="left" w:pos="808"/>
        </w:tabs>
        <w:spacing w:line="259" w:lineRule="auto"/>
        <w:ind w:firstLine="380"/>
      </w:pPr>
      <w:r>
        <w:rPr>
          <w:rStyle w:val="BodyTextChar"/>
          <w:color w:val="000000"/>
        </w:rPr>
        <w:t>Joint and several notes.</w:t>
      </w:r>
    </w:p>
    <w:p w:rsidR="00C943D5" w:rsidRDefault="002B39A7">
      <w:pPr>
        <w:pStyle w:val="BodyText"/>
        <w:numPr>
          <w:ilvl w:val="0"/>
          <w:numId w:val="2"/>
        </w:numPr>
        <w:tabs>
          <w:tab w:val="left" w:pos="812"/>
        </w:tabs>
        <w:spacing w:line="259" w:lineRule="auto"/>
        <w:ind w:firstLine="380"/>
      </w:pPr>
      <w:r>
        <w:rPr>
          <w:rStyle w:val="BodyTextChar"/>
          <w:color w:val="000000"/>
        </w:rPr>
        <w:t>Note payable on demand.</w:t>
      </w:r>
    </w:p>
    <w:p w:rsidR="00C943D5" w:rsidRDefault="002B39A7">
      <w:pPr>
        <w:pStyle w:val="BodyText"/>
        <w:numPr>
          <w:ilvl w:val="0"/>
          <w:numId w:val="2"/>
        </w:numPr>
        <w:tabs>
          <w:tab w:val="left" w:pos="808"/>
        </w:tabs>
        <w:spacing w:line="259" w:lineRule="auto"/>
        <w:ind w:firstLine="380"/>
      </w:pPr>
      <w:r>
        <w:rPr>
          <w:rStyle w:val="BodyTextChar"/>
          <w:color w:val="000000"/>
        </w:rPr>
        <w:t>Presentment of note for payment.</w:t>
      </w:r>
    </w:p>
    <w:p w:rsidR="00C943D5" w:rsidRDefault="002B39A7">
      <w:pPr>
        <w:pStyle w:val="BodyText"/>
        <w:numPr>
          <w:ilvl w:val="0"/>
          <w:numId w:val="2"/>
        </w:numPr>
        <w:tabs>
          <w:tab w:val="left" w:pos="800"/>
        </w:tabs>
        <w:spacing w:line="259" w:lineRule="auto"/>
        <w:ind w:firstLine="380"/>
      </w:pPr>
      <w:r>
        <w:rPr>
          <w:rStyle w:val="BodyTextChar"/>
          <w:color w:val="000000"/>
        </w:rPr>
        <w:t xml:space="preserve">Liability of </w:t>
      </w:r>
      <w:r>
        <w:rPr>
          <w:rStyle w:val="BodyTextChar"/>
          <w:color w:val="000000"/>
        </w:rPr>
        <w:t>maker.</w:t>
      </w:r>
    </w:p>
    <w:p w:rsidR="00C943D5" w:rsidRDefault="002B39A7">
      <w:pPr>
        <w:pStyle w:val="BodyText"/>
        <w:numPr>
          <w:ilvl w:val="0"/>
          <w:numId w:val="2"/>
        </w:numPr>
        <w:tabs>
          <w:tab w:val="left" w:pos="804"/>
        </w:tabs>
        <w:spacing w:after="220" w:line="259" w:lineRule="auto"/>
        <w:ind w:firstLine="380"/>
      </w:pPr>
      <w:r>
        <w:rPr>
          <w:rStyle w:val="BodyTextChar"/>
          <w:color w:val="000000"/>
        </w:rPr>
        <w:t>Application of Part II. to notes.</w:t>
      </w:r>
    </w:p>
    <w:p w:rsidR="00C943D5" w:rsidRDefault="002B39A7">
      <w:pPr>
        <w:pStyle w:val="BodyText"/>
        <w:spacing w:line="259" w:lineRule="auto"/>
        <w:ind w:firstLine="0"/>
        <w:jc w:val="center"/>
      </w:pPr>
      <w:r>
        <w:rPr>
          <w:rStyle w:val="BodyTextChar"/>
          <w:color w:val="000000"/>
        </w:rPr>
        <w:t>PART V.</w:t>
      </w:r>
    </w:p>
    <w:p w:rsidR="00C943D5" w:rsidRDefault="002B39A7">
      <w:pPr>
        <w:pStyle w:val="BodyText"/>
        <w:spacing w:line="240" w:lineRule="auto"/>
        <w:ind w:firstLine="0"/>
        <w:jc w:val="center"/>
      </w:pPr>
      <w:r>
        <w:rPr>
          <w:rStyle w:val="BodyTextChar"/>
          <w:smallCaps/>
          <w:color w:val="000000"/>
        </w:rPr>
        <w:t>Supplementary.</w:t>
      </w:r>
    </w:p>
    <w:p w:rsidR="00C943D5" w:rsidRDefault="002B39A7">
      <w:pPr>
        <w:pStyle w:val="BodyText"/>
        <w:numPr>
          <w:ilvl w:val="0"/>
          <w:numId w:val="2"/>
        </w:numPr>
        <w:tabs>
          <w:tab w:val="left" w:pos="812"/>
        </w:tabs>
        <w:spacing w:line="259" w:lineRule="auto"/>
        <w:ind w:firstLine="380"/>
      </w:pPr>
      <w:r>
        <w:rPr>
          <w:rStyle w:val="BodyTextChar"/>
          <w:color w:val="000000"/>
        </w:rPr>
        <w:t>Good faith.</w:t>
      </w:r>
    </w:p>
    <w:p w:rsidR="00C943D5" w:rsidRDefault="002B39A7">
      <w:pPr>
        <w:pStyle w:val="BodyText"/>
        <w:numPr>
          <w:ilvl w:val="0"/>
          <w:numId w:val="2"/>
        </w:numPr>
        <w:tabs>
          <w:tab w:val="left" w:pos="812"/>
        </w:tabs>
        <w:spacing w:line="259" w:lineRule="auto"/>
        <w:ind w:firstLine="380"/>
      </w:pPr>
      <w:r>
        <w:rPr>
          <w:rStyle w:val="BodyTextChar"/>
          <w:color w:val="000000"/>
        </w:rPr>
        <w:t>Signature.</w:t>
      </w:r>
    </w:p>
    <w:p w:rsidR="00C943D5" w:rsidRDefault="002B39A7">
      <w:pPr>
        <w:pStyle w:val="BodyText"/>
        <w:numPr>
          <w:ilvl w:val="0"/>
          <w:numId w:val="2"/>
        </w:numPr>
        <w:tabs>
          <w:tab w:val="left" w:pos="816"/>
        </w:tabs>
        <w:spacing w:line="259" w:lineRule="auto"/>
        <w:ind w:firstLine="380"/>
      </w:pPr>
      <w:r>
        <w:rPr>
          <w:rStyle w:val="BodyTextChar"/>
          <w:color w:val="000000"/>
        </w:rPr>
        <w:t>Computation of time.</w:t>
      </w:r>
    </w:p>
    <w:p w:rsidR="00C943D5" w:rsidRDefault="002B39A7">
      <w:pPr>
        <w:pStyle w:val="BodyText"/>
        <w:numPr>
          <w:ilvl w:val="0"/>
          <w:numId w:val="2"/>
        </w:numPr>
        <w:tabs>
          <w:tab w:val="left" w:pos="816"/>
        </w:tabs>
        <w:spacing w:line="259" w:lineRule="auto"/>
        <w:ind w:firstLine="380"/>
      </w:pPr>
      <w:r>
        <w:rPr>
          <w:rStyle w:val="BodyTextChar"/>
          <w:color w:val="000000"/>
        </w:rPr>
        <w:t>When noting equivalent to protest.</w:t>
      </w:r>
    </w:p>
    <w:p w:rsidR="00C943D5" w:rsidRDefault="002B39A7">
      <w:pPr>
        <w:pStyle w:val="BodyText"/>
        <w:numPr>
          <w:ilvl w:val="0"/>
          <w:numId w:val="2"/>
        </w:numPr>
        <w:tabs>
          <w:tab w:val="left" w:pos="812"/>
        </w:tabs>
        <w:spacing w:line="259" w:lineRule="auto"/>
        <w:ind w:firstLine="380"/>
      </w:pPr>
      <w:r>
        <w:rPr>
          <w:rStyle w:val="BodyTextChar"/>
          <w:color w:val="000000"/>
        </w:rPr>
        <w:t>Protest when notary not accessible.</w:t>
      </w:r>
    </w:p>
    <w:p w:rsidR="00C943D5" w:rsidRDefault="002B39A7">
      <w:pPr>
        <w:pStyle w:val="BodyText"/>
        <w:numPr>
          <w:ilvl w:val="0"/>
          <w:numId w:val="2"/>
        </w:numPr>
        <w:tabs>
          <w:tab w:val="left" w:pos="808"/>
        </w:tabs>
        <w:spacing w:line="259" w:lineRule="auto"/>
        <w:ind w:firstLine="380"/>
      </w:pPr>
      <w:r>
        <w:rPr>
          <w:rStyle w:val="BodyTextChar"/>
          <w:color w:val="000000"/>
        </w:rPr>
        <w:t>Dividend warrants may be crossed.</w:t>
      </w:r>
    </w:p>
    <w:p w:rsidR="00C943D5" w:rsidRDefault="002B39A7">
      <w:pPr>
        <w:pStyle w:val="BodyText"/>
        <w:numPr>
          <w:ilvl w:val="0"/>
          <w:numId w:val="2"/>
        </w:numPr>
        <w:tabs>
          <w:tab w:val="left" w:pos="804"/>
        </w:tabs>
        <w:spacing w:line="259" w:lineRule="auto"/>
        <w:ind w:firstLine="380"/>
      </w:pPr>
      <w:r>
        <w:rPr>
          <w:rStyle w:val="BodyTextChar"/>
          <w:color w:val="000000"/>
        </w:rPr>
        <w:t>Repeal.</w:t>
      </w:r>
    </w:p>
    <w:p w:rsidR="00C943D5" w:rsidRDefault="002B39A7">
      <w:pPr>
        <w:pStyle w:val="BodyText"/>
        <w:numPr>
          <w:ilvl w:val="0"/>
          <w:numId w:val="2"/>
        </w:numPr>
        <w:tabs>
          <w:tab w:val="left" w:pos="812"/>
        </w:tabs>
        <w:spacing w:line="259" w:lineRule="auto"/>
        <w:ind w:firstLine="380"/>
      </w:pPr>
      <w:r>
        <w:rPr>
          <w:rStyle w:val="BodyTextChar"/>
          <w:color w:val="000000"/>
        </w:rPr>
        <w:t>Savings.</w:t>
      </w:r>
    </w:p>
    <w:p w:rsidR="00C943D5" w:rsidRDefault="002B39A7">
      <w:pPr>
        <w:pStyle w:val="BodyText"/>
        <w:numPr>
          <w:ilvl w:val="0"/>
          <w:numId w:val="2"/>
        </w:numPr>
        <w:tabs>
          <w:tab w:val="left" w:pos="816"/>
        </w:tabs>
        <w:spacing w:line="259" w:lineRule="auto"/>
        <w:ind w:firstLine="380"/>
      </w:pPr>
      <w:r>
        <w:rPr>
          <w:rStyle w:val="BodyTextChar"/>
          <w:color w:val="000000"/>
        </w:rPr>
        <w:t xml:space="preserve">Saving of summary </w:t>
      </w:r>
      <w:r>
        <w:rPr>
          <w:rStyle w:val="BodyTextChar"/>
          <w:color w:val="000000"/>
        </w:rPr>
        <w:t>diligence in Scotland.</w:t>
      </w:r>
    </w:p>
    <w:p w:rsidR="00C943D5" w:rsidRDefault="002B39A7">
      <w:pPr>
        <w:pStyle w:val="BodyText"/>
        <w:numPr>
          <w:ilvl w:val="0"/>
          <w:numId w:val="2"/>
        </w:numPr>
        <w:tabs>
          <w:tab w:val="left" w:pos="816"/>
        </w:tabs>
        <w:spacing w:line="259" w:lineRule="auto"/>
        <w:ind w:firstLine="380"/>
      </w:pPr>
      <w:r>
        <w:rPr>
          <w:rStyle w:val="BodyTextChar"/>
          <w:color w:val="000000"/>
        </w:rPr>
        <w:t>Construction with other Acts, &amp;c.</w:t>
      </w:r>
    </w:p>
    <w:p w:rsidR="00C943D5" w:rsidRDefault="002B39A7">
      <w:pPr>
        <w:pStyle w:val="BodyText"/>
        <w:numPr>
          <w:ilvl w:val="0"/>
          <w:numId w:val="2"/>
        </w:numPr>
        <w:tabs>
          <w:tab w:val="left" w:pos="828"/>
        </w:tabs>
        <w:spacing w:line="259" w:lineRule="auto"/>
        <w:ind w:left="900" w:hanging="580"/>
        <w:jc w:val="both"/>
      </w:pPr>
      <w:r>
        <w:rPr>
          <w:rStyle w:val="BodyTextChar"/>
          <w:color w:val="000000"/>
        </w:rPr>
        <w:t>Parole evidence allowed in certain judicial proceedings in Scotland.</w:t>
      </w:r>
    </w:p>
    <w:p w:rsidR="00C943D5" w:rsidRDefault="002B39A7">
      <w:pPr>
        <w:pStyle w:val="BodyText"/>
        <w:spacing w:line="240" w:lineRule="auto"/>
        <w:ind w:firstLine="300"/>
      </w:pPr>
      <w:r>
        <w:rPr>
          <w:rStyle w:val="BodyTextChar"/>
          <w:smallCaps/>
          <w:color w:val="000000"/>
        </w:rPr>
        <w:t>Schedule</w:t>
      </w:r>
      <w:r>
        <w:rPr>
          <w:rStyle w:val="BodyTextChar"/>
          <w:color w:val="000000"/>
        </w:rPr>
        <w:t xml:space="preserve"> I.—Form.</w:t>
      </w:r>
    </w:p>
    <w:p w:rsidR="00C943D5" w:rsidRDefault="002B39A7">
      <w:pPr>
        <w:pStyle w:val="BodyText"/>
        <w:spacing w:after="220" w:line="240" w:lineRule="auto"/>
        <w:ind w:firstLine="300"/>
      </w:pPr>
      <w:r>
        <w:rPr>
          <w:rStyle w:val="BodyTextChar"/>
          <w:smallCaps/>
          <w:color w:val="000000"/>
        </w:rPr>
        <w:t>Schedule</w:t>
      </w:r>
      <w:r>
        <w:rPr>
          <w:rStyle w:val="BodyTextChar"/>
          <w:color w:val="000000"/>
        </w:rPr>
        <w:t xml:space="preserve"> II.—Repeals.</w:t>
      </w:r>
    </w:p>
    <w:p w:rsidR="00C943D5" w:rsidRDefault="002B39A7">
      <w:pPr>
        <w:pStyle w:val="BodyText"/>
        <w:spacing w:line="240" w:lineRule="auto"/>
        <w:ind w:firstLine="0"/>
        <w:jc w:val="center"/>
      </w:pPr>
      <w:r>
        <w:rPr>
          <w:rStyle w:val="BodyTextChar"/>
          <w:color w:val="000000"/>
        </w:rPr>
        <w:t>APPENDIX.</w:t>
      </w:r>
    </w:p>
    <w:p w:rsidR="00C943D5" w:rsidRDefault="002B39A7">
      <w:pPr>
        <w:pStyle w:val="BodyText"/>
        <w:spacing w:line="240" w:lineRule="auto"/>
        <w:ind w:firstLine="300"/>
      </w:pPr>
      <w:r>
        <w:rPr>
          <w:rStyle w:val="BodyTextChar"/>
          <w:color w:val="000000"/>
        </w:rPr>
        <w:t>Stamp Act, 1891 (in part), as subsequently amended.</w:t>
      </w:r>
    </w:p>
    <w:p w:rsidR="00C943D5" w:rsidRDefault="002B39A7">
      <w:pPr>
        <w:pStyle w:val="BodyText"/>
        <w:spacing w:line="240" w:lineRule="auto"/>
        <w:ind w:firstLine="300"/>
      </w:pPr>
      <w:r>
        <w:rPr>
          <w:rStyle w:val="BodyTextChar"/>
          <w:color w:val="000000"/>
        </w:rPr>
        <w:t xml:space="preserve">Bills of Exchange (Crossed </w:t>
      </w:r>
      <w:r>
        <w:rPr>
          <w:rStyle w:val="BodyTextChar"/>
          <w:color w:val="000000"/>
        </w:rPr>
        <w:t>Cheques) Act, 1906.</w:t>
      </w:r>
    </w:p>
    <w:p w:rsidR="00C943D5" w:rsidRDefault="002B39A7">
      <w:pPr>
        <w:pStyle w:val="BodyText"/>
        <w:spacing w:line="240" w:lineRule="auto"/>
        <w:ind w:firstLine="300"/>
        <w:jc w:val="both"/>
      </w:pPr>
      <w:r>
        <w:rPr>
          <w:rStyle w:val="BodyTextChar"/>
          <w:color w:val="000000"/>
        </w:rPr>
        <w:t>Bills of Exchange Act, 1914.</w:t>
      </w:r>
    </w:p>
    <w:p w:rsidR="00C943D5" w:rsidRDefault="002B39A7">
      <w:pPr>
        <w:pStyle w:val="BodyText"/>
        <w:spacing w:line="240" w:lineRule="auto"/>
        <w:ind w:firstLine="300"/>
        <w:jc w:val="both"/>
      </w:pPr>
      <w:r>
        <w:rPr>
          <w:rStyle w:val="BodyTextChar"/>
          <w:color w:val="000000"/>
        </w:rPr>
        <w:t>Bills of Exchange (Time of Noting) Act, 1917.</w:t>
      </w:r>
    </w:p>
    <w:p w:rsidR="00C943D5" w:rsidRDefault="002B39A7">
      <w:pPr>
        <w:pStyle w:val="BodyText"/>
        <w:spacing w:line="240" w:lineRule="auto"/>
        <w:ind w:firstLine="300"/>
        <w:jc w:val="both"/>
      </w:pPr>
      <w:r>
        <w:rPr>
          <w:rStyle w:val="BodyTextChar"/>
          <w:color w:val="000000"/>
        </w:rPr>
        <w:t>Finance Act, 1918 (in part).</w:t>
      </w:r>
    </w:p>
    <w:p w:rsidR="00C943D5" w:rsidRDefault="002B39A7">
      <w:pPr>
        <w:pStyle w:val="BodyText"/>
        <w:spacing w:line="240" w:lineRule="auto"/>
        <w:ind w:firstLine="300"/>
        <w:sectPr w:rsidR="00C943D5">
          <w:footnotePr>
            <w:numFmt w:val="chicago"/>
          </w:footnotePr>
          <w:pgSz w:w="8391" w:h="11906"/>
          <w:pgMar w:top="1787" w:right="1627" w:bottom="1515" w:left="1343" w:header="0" w:footer="3" w:gutter="0"/>
          <w:cols w:space="720"/>
          <w:noEndnote/>
          <w:docGrid w:linePitch="360"/>
        </w:sectPr>
      </w:pPr>
      <w:r>
        <w:rPr>
          <w:rStyle w:val="BodyTextChar"/>
          <w:color w:val="000000"/>
        </w:rPr>
        <w:t>London Clearing House Rules.</w:t>
      </w:r>
    </w:p>
    <w:p w:rsidR="00C943D5" w:rsidRDefault="002B39A7">
      <w:pPr>
        <w:pStyle w:val="Other0"/>
        <w:spacing w:after="220" w:line="326" w:lineRule="auto"/>
        <w:ind w:firstLine="0"/>
        <w:jc w:val="center"/>
        <w:rPr>
          <w:sz w:val="19"/>
          <w:szCs w:val="19"/>
        </w:rPr>
      </w:pPr>
      <w:r>
        <w:rPr>
          <w:rStyle w:val="Other"/>
          <w:rFonts w:ascii="Arial" w:eastAsia="Arial" w:hAnsi="Arial" w:cs="Arial"/>
          <w:color w:val="000000"/>
          <w:sz w:val="19"/>
          <w:szCs w:val="19"/>
        </w:rPr>
        <w:lastRenderedPageBreak/>
        <w:t>THE BANKERS’, INSURANCE MANAGERS’ AND</w:t>
      </w:r>
      <w:r>
        <w:rPr>
          <w:rStyle w:val="Other"/>
          <w:rFonts w:ascii="Arial" w:eastAsia="Arial" w:hAnsi="Arial" w:cs="Arial"/>
          <w:color w:val="000000"/>
          <w:sz w:val="19"/>
          <w:szCs w:val="19"/>
        </w:rPr>
        <w:br/>
        <w:t>AGENTS’ MAGAZINE.</w:t>
      </w:r>
    </w:p>
    <w:p w:rsidR="00C943D5" w:rsidRDefault="002B39A7">
      <w:pPr>
        <w:pStyle w:val="Bodytext40"/>
        <w:spacing w:after="220" w:line="324" w:lineRule="auto"/>
      </w:pPr>
      <w:r>
        <w:rPr>
          <w:rStyle w:val="Bodytext4"/>
          <w:i/>
          <w:iCs/>
          <w:color w:val="000000"/>
        </w:rPr>
        <w:t>B first-class monthly fi</w:t>
      </w:r>
      <w:r>
        <w:rPr>
          <w:rStyle w:val="Bodytext4"/>
          <w:i/>
          <w:iCs/>
          <w:color w:val="000000"/>
        </w:rPr>
        <w:t>nancial publication, and the recognized</w:t>
      </w:r>
      <w:r>
        <w:rPr>
          <w:rStyle w:val="Bodytext4"/>
          <w:i/>
          <w:iCs/>
          <w:color w:val="000000"/>
        </w:rPr>
        <w:br/>
        <w:t>organ of communication for the Banking Interest.</w:t>
      </w:r>
    </w:p>
    <w:p w:rsidR="00C943D5" w:rsidRDefault="002B39A7">
      <w:pPr>
        <w:pStyle w:val="Bodytext40"/>
        <w:spacing w:after="220" w:line="324" w:lineRule="auto"/>
        <w:sectPr w:rsidR="00C943D5">
          <w:headerReference w:type="even" r:id="rId17"/>
          <w:headerReference w:type="default" r:id="rId18"/>
          <w:footnotePr>
            <w:numFmt w:val="chicago"/>
          </w:footnotePr>
          <w:pgSz w:w="8391" w:h="11906"/>
          <w:pgMar w:top="4767" w:right="1677" w:bottom="4767" w:left="1293" w:header="4339" w:footer="4339" w:gutter="0"/>
          <w:pgNumType w:start="16"/>
          <w:cols w:space="720"/>
          <w:noEndnote/>
          <w:docGrid w:linePitch="360"/>
        </w:sectPr>
      </w:pPr>
      <w:r>
        <w:rPr>
          <w:rStyle w:val="Bodytext4"/>
          <w:b/>
          <w:bCs/>
          <w:color w:val="000000"/>
        </w:rPr>
        <w:t>SUBSCRIPTION, 30/- PER ANNUM.</w:t>
      </w:r>
    </w:p>
    <w:p w:rsidR="00C943D5" w:rsidRDefault="002B39A7">
      <w:pPr>
        <w:pStyle w:val="Heading40"/>
        <w:keepNext/>
        <w:keepLines/>
        <w:spacing w:before="420" w:after="280" w:line="240" w:lineRule="auto"/>
      </w:pPr>
      <w:bookmarkStart w:id="8" w:name="bookmark14"/>
      <w:r>
        <w:rPr>
          <w:rStyle w:val="Heading4"/>
        </w:rPr>
        <w:lastRenderedPageBreak/>
        <w:t>Hn Het</w:t>
      </w:r>
      <w:bookmarkEnd w:id="8"/>
    </w:p>
    <w:p w:rsidR="00C943D5" w:rsidRDefault="002B39A7">
      <w:pPr>
        <w:pStyle w:val="Heading70"/>
        <w:keepNext/>
        <w:keepLines/>
        <w:spacing w:line="322" w:lineRule="auto"/>
        <w:ind w:left="700" w:hanging="460"/>
        <w:jc w:val="both"/>
      </w:pPr>
      <w:bookmarkStart w:id="9" w:name="bookmark16"/>
      <w:r>
        <w:rPr>
          <w:rStyle w:val="Heading7"/>
        </w:rPr>
        <w:t>To Codify the Law relating to Bills of Exchange, Cheques, and Promissory Notes.</w:t>
      </w:r>
      <w:bookmarkEnd w:id="9"/>
    </w:p>
    <w:p w:rsidR="00C943D5" w:rsidRDefault="002B39A7">
      <w:pPr>
        <w:pStyle w:val="BodyText"/>
        <w:spacing w:after="780" w:line="240" w:lineRule="auto"/>
        <w:ind w:firstLine="0"/>
        <w:jc w:val="center"/>
      </w:pPr>
      <w:r>
        <w:rPr>
          <w:rStyle w:val="BodyTextChar"/>
          <w:i/>
          <w:iCs/>
        </w:rPr>
        <w:t xml:space="preserve">4.5 &amp; 46 Viet., e. </w:t>
      </w:r>
      <w:r>
        <w:rPr>
          <w:rStyle w:val="BodyTextChar"/>
          <w:i/>
          <w:iCs/>
        </w:rPr>
        <w:t>61.</w:t>
      </w:r>
    </w:p>
    <w:p w:rsidR="00C943D5" w:rsidRDefault="002B39A7">
      <w:pPr>
        <w:pStyle w:val="BodyText"/>
        <w:spacing w:after="40" w:line="259" w:lineRule="auto"/>
        <w:ind w:firstLine="240"/>
        <w:jc w:val="both"/>
      </w:pPr>
      <w:r>
        <w:rPr>
          <w:rStyle w:val="BodyTextChar"/>
          <w:color w:val="000000"/>
        </w:rPr>
        <w:t xml:space="preserve">gE </w:t>
      </w:r>
      <w:r>
        <w:rPr>
          <w:rStyle w:val="BodyTextChar"/>
        </w:rPr>
        <w:t>it enacted by the Queen’s most Excellent</w:t>
      </w:r>
    </w:p>
    <w:p w:rsidR="00C943D5" w:rsidRDefault="002B39A7">
      <w:pPr>
        <w:pStyle w:val="BodyText"/>
        <w:spacing w:after="100" w:line="259" w:lineRule="auto"/>
        <w:ind w:left="240" w:firstLine="420"/>
        <w:jc w:val="both"/>
      </w:pPr>
      <w:r>
        <w:rPr>
          <w:rStyle w:val="BodyTextChar"/>
        </w:rPr>
        <w:t>Majesty, by and with the advice and consent of the Lords Spiritual and Temporal, and Commons in this present Parliament assembled, and by the authority of the same, as follows :</w:t>
      </w:r>
    </w:p>
    <w:p w:rsidR="00C943D5" w:rsidRDefault="002B39A7">
      <w:pPr>
        <w:pStyle w:val="BodyText"/>
        <w:spacing w:after="340" w:line="259" w:lineRule="auto"/>
        <w:ind w:right="600" w:firstLine="0"/>
        <w:jc w:val="right"/>
      </w:pPr>
      <w:r>
        <w:rPr>
          <w:rStyle w:val="BodyTextChar"/>
          <w:i/>
          <w:iCs/>
        </w:rPr>
        <w:t>. [z8th August, 1882^]</w:t>
      </w:r>
    </w:p>
    <w:p w:rsidR="00C943D5" w:rsidRDefault="00C943D5">
      <w:pPr>
        <w:pStyle w:val="BodyText"/>
        <w:numPr>
          <w:ilvl w:val="0"/>
          <w:numId w:val="3"/>
        </w:numPr>
        <w:spacing w:after="160" w:line="259" w:lineRule="auto"/>
        <w:ind w:firstLine="0"/>
        <w:jc w:val="center"/>
      </w:pPr>
    </w:p>
    <w:p w:rsidR="00C943D5" w:rsidRDefault="002B39A7">
      <w:pPr>
        <w:pStyle w:val="BodyText"/>
        <w:spacing w:after="160" w:line="259" w:lineRule="auto"/>
        <w:ind w:firstLine="0"/>
        <w:jc w:val="center"/>
      </w:pPr>
      <w:r>
        <w:rPr>
          <w:rStyle w:val="BodyTextChar"/>
          <w:smallCaps/>
        </w:rPr>
        <w:t>Preliminary.</w:t>
      </w:r>
    </w:p>
    <w:p w:rsidR="00C943D5" w:rsidRDefault="002B39A7">
      <w:pPr>
        <w:pStyle w:val="BodyText"/>
        <w:numPr>
          <w:ilvl w:val="0"/>
          <w:numId w:val="4"/>
        </w:numPr>
        <w:tabs>
          <w:tab w:val="left" w:pos="703"/>
        </w:tabs>
        <w:spacing w:after="40" w:line="264" w:lineRule="auto"/>
        <w:ind w:left="240" w:firstLine="200"/>
      </w:pPr>
      <w:r>
        <w:rPr>
          <w:rStyle w:val="BodyTextChar"/>
        </w:rPr>
        <w:t xml:space="preserve">This Act may be cited as the Bills of Exchange </w:t>
      </w:r>
      <w:r>
        <w:rPr>
          <w:rStyle w:val="BodyTextChar"/>
          <w:sz w:val="13"/>
          <w:szCs w:val="13"/>
        </w:rPr>
        <w:t xml:space="preserve">short Title </w:t>
      </w:r>
      <w:r>
        <w:rPr>
          <w:rStyle w:val="BodyTextChar"/>
        </w:rPr>
        <w:t>Act, 1882.</w:t>
      </w:r>
    </w:p>
    <w:p w:rsidR="00C943D5" w:rsidRDefault="002B39A7">
      <w:pPr>
        <w:pStyle w:val="Bodytext20"/>
        <w:spacing w:after="40" w:line="259" w:lineRule="auto"/>
        <w:ind w:left="240" w:right="560" w:firstLine="160"/>
        <w:jc w:val="both"/>
      </w:pPr>
      <w:r>
        <w:rPr>
          <w:rStyle w:val="Bodytext2"/>
        </w:rPr>
        <w:t>This Act applies to the whole of the United Kingdom, that is to say, England, Ireland and Scotland. Sect. 4 extends also to the Channel Islands and Isle of Man.</w:t>
      </w:r>
    </w:p>
    <w:p w:rsidR="00C943D5" w:rsidRDefault="002B39A7">
      <w:pPr>
        <w:pStyle w:val="Bodytext20"/>
        <w:spacing w:after="160" w:line="257" w:lineRule="auto"/>
        <w:ind w:left="240" w:right="560" w:firstLine="160"/>
        <w:jc w:val="both"/>
        <w:sectPr w:rsidR="00C943D5">
          <w:footnotePr>
            <w:numFmt w:val="chicago"/>
          </w:footnotePr>
          <w:pgSz w:w="8391" w:h="11906"/>
          <w:pgMar w:top="1725" w:right="1530" w:bottom="1557" w:left="1292" w:header="1297" w:footer="1129" w:gutter="0"/>
          <w:cols w:space="720"/>
          <w:noEndnote/>
          <w:docGrid w:linePitch="360"/>
        </w:sectPr>
      </w:pPr>
      <w:r>
        <w:rPr>
          <w:rStyle w:val="Bodytext2"/>
        </w:rPr>
        <w:t>It deals only with bills, notes and cheques, and does not directly affect other negotiable instruments, such as negotiable bonds or scrip, nor does it affect the laws relating to the issue of bank-notes. See the savings in sect. 97.</w:t>
      </w:r>
    </w:p>
    <w:p w:rsidR="00C943D5" w:rsidRDefault="002B39A7">
      <w:pPr>
        <w:pStyle w:val="BodyText"/>
        <w:spacing w:line="0" w:lineRule="atLeast"/>
        <w:ind w:firstLine="0"/>
        <w:jc w:val="both"/>
        <w:rPr>
          <w:sz w:val="13"/>
          <w:szCs w:val="13"/>
        </w:rPr>
      </w:pPr>
      <w:r>
        <w:rPr>
          <w:rStyle w:val="BodyTextChar"/>
          <w:sz w:val="13"/>
          <w:szCs w:val="13"/>
        </w:rPr>
        <w:lastRenderedPageBreak/>
        <w:t xml:space="preserve">interpretation </w:t>
      </w:r>
      <w:r>
        <w:rPr>
          <w:rStyle w:val="BodyTextChar"/>
        </w:rPr>
        <w:t xml:space="preserve">2. In this Act, unless the context otherwise </w:t>
      </w:r>
      <w:r>
        <w:rPr>
          <w:rStyle w:val="BodyTextChar"/>
          <w:sz w:val="13"/>
          <w:szCs w:val="13"/>
        </w:rPr>
        <w:t>of terms.</w:t>
      </w:r>
    </w:p>
    <w:p w:rsidR="00C943D5" w:rsidRDefault="002B39A7">
      <w:pPr>
        <w:pStyle w:val="BodyText"/>
        <w:spacing w:line="240" w:lineRule="auto"/>
        <w:ind w:firstLine="960"/>
        <w:jc w:val="both"/>
      </w:pPr>
      <w:r>
        <w:rPr>
          <w:rStyle w:val="BodyTextChar"/>
        </w:rPr>
        <w:t>requires,—</w:t>
      </w:r>
    </w:p>
    <w:p w:rsidR="00C943D5" w:rsidRDefault="002B39A7">
      <w:pPr>
        <w:pStyle w:val="BodyText"/>
        <w:spacing w:line="240" w:lineRule="auto"/>
        <w:ind w:left="960" w:firstLine="200"/>
        <w:jc w:val="both"/>
      </w:pPr>
      <w:r>
        <w:rPr>
          <w:rStyle w:val="BodyTextChar"/>
        </w:rPr>
        <w:t>“ Acceptance ” means an acceptance completed by delivery or notification.</w:t>
      </w:r>
    </w:p>
    <w:p w:rsidR="00C943D5" w:rsidRDefault="002B39A7">
      <w:pPr>
        <w:pStyle w:val="Bodytext20"/>
        <w:ind w:left="1100" w:firstLine="0"/>
        <w:jc w:val="both"/>
      </w:pPr>
      <w:r>
        <w:rPr>
          <w:rStyle w:val="Bodytext2"/>
        </w:rPr>
        <w:t>As to delivery or notification to complete an acceptance, see sect. 21.</w:t>
      </w:r>
    </w:p>
    <w:p w:rsidR="00C943D5" w:rsidRDefault="002B39A7">
      <w:pPr>
        <w:pStyle w:val="Bodytext20"/>
        <w:ind w:firstLine="960"/>
        <w:jc w:val="both"/>
      </w:pPr>
      <w:r>
        <w:rPr>
          <w:rStyle w:val="Bodytext2"/>
        </w:rPr>
        <w:t xml:space="preserve">As to the requisites of a </w:t>
      </w:r>
      <w:r>
        <w:rPr>
          <w:rStyle w:val="Bodytext2"/>
        </w:rPr>
        <w:t>valid acceptance, see sect. 17.</w:t>
      </w:r>
    </w:p>
    <w:p w:rsidR="00C943D5" w:rsidRDefault="002B39A7">
      <w:pPr>
        <w:pStyle w:val="BodyText"/>
        <w:spacing w:line="223" w:lineRule="auto"/>
        <w:ind w:left="1120" w:firstLine="0"/>
        <w:jc w:val="both"/>
      </w:pPr>
      <w:r>
        <w:rPr>
          <w:rStyle w:val="BodyTextChar"/>
        </w:rPr>
        <w:t>“ Action ” includes counter claim and set off.</w:t>
      </w:r>
    </w:p>
    <w:p w:rsidR="00C943D5" w:rsidRDefault="002B39A7">
      <w:pPr>
        <w:pStyle w:val="Bodytext20"/>
        <w:ind w:firstLine="500"/>
        <w:jc w:val="both"/>
      </w:pPr>
      <w:r>
        <w:rPr>
          <w:rStyle w:val="Bodytext2"/>
        </w:rPr>
        <w:t>■ ■ See sects. 30, 57, and 70.</w:t>
      </w:r>
    </w:p>
    <w:p w:rsidR="00C943D5" w:rsidRDefault="002B39A7">
      <w:pPr>
        <w:pStyle w:val="BodyText"/>
        <w:spacing w:line="240" w:lineRule="auto"/>
        <w:ind w:left="960" w:firstLine="200"/>
        <w:jc w:val="both"/>
      </w:pPr>
      <w:r>
        <w:rPr>
          <w:rStyle w:val="BodyTextChar"/>
        </w:rPr>
        <w:t>“ Banker ” includes a body of persons whether incor</w:t>
      </w:r>
      <w:r>
        <w:rPr>
          <w:rStyle w:val="BodyTextChar"/>
        </w:rPr>
        <w:softHyphen/>
        <w:t>porated or not who carry on the business of banking.</w:t>
      </w:r>
    </w:p>
    <w:p w:rsidR="00C943D5" w:rsidRDefault="002B39A7">
      <w:pPr>
        <w:pStyle w:val="Bodytext20"/>
        <w:ind w:left="1120" w:firstLine="0"/>
        <w:jc w:val="both"/>
      </w:pPr>
      <w:r>
        <w:rPr>
          <w:rStyle w:val="Bodytext2"/>
        </w:rPr>
        <w:t>See sect. 60 as to forged indorsements, a</w:t>
      </w:r>
      <w:r>
        <w:rPr>
          <w:rStyle w:val="Bodytext2"/>
        </w:rPr>
        <w:t>nd sects. 73 to 82 as to cheques.</w:t>
      </w:r>
    </w:p>
    <w:p w:rsidR="00C943D5" w:rsidRDefault="002B39A7">
      <w:pPr>
        <w:pStyle w:val="Bodytext20"/>
        <w:ind w:left="960"/>
        <w:jc w:val="both"/>
      </w:pPr>
      <w:r>
        <w:rPr>
          <w:rStyle w:val="Bodytext2"/>
        </w:rPr>
        <w:t>A money-lender may not describe himself as'a bank or banker, see the Money-Lenders Act, 1911 (1 &amp; 2 Geo. 5, c. 38.)</w:t>
      </w:r>
    </w:p>
    <w:p w:rsidR="00C943D5" w:rsidRDefault="002B39A7">
      <w:pPr>
        <w:pStyle w:val="BodyText"/>
        <w:spacing w:line="240" w:lineRule="auto"/>
        <w:ind w:left="960" w:firstLine="200"/>
        <w:jc w:val="both"/>
      </w:pPr>
      <w:r>
        <w:rPr>
          <w:rStyle w:val="BodyTextChar"/>
        </w:rPr>
        <w:t>“ Bankrupt ” includes any person whose estate is vested in a trustee or assignee under the law for the tim</w:t>
      </w:r>
      <w:r>
        <w:rPr>
          <w:rStyle w:val="BodyTextChar"/>
        </w:rPr>
        <w:t>e being in force relating to bankruptcy.</w:t>
      </w:r>
    </w:p>
    <w:p w:rsidR="00C943D5" w:rsidRDefault="002B39A7">
      <w:pPr>
        <w:pStyle w:val="Bodytext20"/>
        <w:ind w:left="960"/>
        <w:jc w:val="both"/>
      </w:pPr>
      <w:r>
        <w:rPr>
          <w:rStyle w:val="Bodytext2"/>
        </w:rPr>
        <w:t>See Bankruptcy Act, 1914,-sect. 16 (17) and sect. 19. As to Scotland, see the Bankruptcy (Scotland) Act, 1913 (3 &amp; 4 Geo. 5, c. 20).</w:t>
      </w:r>
    </w:p>
    <w:p w:rsidR="00C943D5" w:rsidRDefault="002B39A7">
      <w:pPr>
        <w:pStyle w:val="BodyText"/>
        <w:spacing w:line="240" w:lineRule="auto"/>
        <w:ind w:left="960" w:firstLine="200"/>
        <w:jc w:val="both"/>
      </w:pPr>
      <w:r>
        <w:rPr>
          <w:rStyle w:val="BodyTextChar"/>
        </w:rPr>
        <w:t>“ Bearer ” means the person in possession of a bill or note which is payable to be</w:t>
      </w:r>
      <w:r>
        <w:rPr>
          <w:rStyle w:val="BodyTextChar"/>
        </w:rPr>
        <w:t>arer.</w:t>
      </w:r>
    </w:p>
    <w:p w:rsidR="00C943D5" w:rsidRDefault="002B39A7">
      <w:pPr>
        <w:pStyle w:val="Bodytext20"/>
        <w:ind w:left="800" w:firstLine="360"/>
        <w:jc w:val="both"/>
      </w:pPr>
      <w:r>
        <w:rPr>
          <w:rStyle w:val="Bodytext2"/>
        </w:rPr>
        <w:t>The possessor of a bill or note payable to order is not technically the . “ bearer ” of it. See sects. 7 (3)! 8 (3) &gt; 3</w:t>
      </w:r>
      <w:r>
        <w:rPr>
          <w:rStyle w:val="Bodytext2"/>
          <w:vertAlign w:val="superscript"/>
        </w:rPr>
        <w:t>1</w:t>
      </w:r>
      <w:r>
        <w:rPr>
          <w:rStyle w:val="Bodytext2"/>
        </w:rPr>
        <w:t xml:space="preserve"> (</w:t>
      </w:r>
      <w:r>
        <w:rPr>
          <w:rStyle w:val="Bodytext2"/>
          <w:vertAlign w:val="superscript"/>
        </w:rPr>
        <w:t>2</w:t>
      </w:r>
      <w:r>
        <w:rPr>
          <w:rStyle w:val="Bodytext2"/>
        </w:rPr>
        <w:t>) and. 34 (1) as to beare.r bills.</w:t>
      </w:r>
    </w:p>
    <w:p w:rsidR="00C943D5" w:rsidRDefault="002B39A7">
      <w:pPr>
        <w:pStyle w:val="BodyText"/>
        <w:spacing w:line="240" w:lineRule="auto"/>
        <w:ind w:left="960" w:firstLine="200"/>
        <w:jc w:val="both"/>
      </w:pPr>
      <w:r>
        <w:rPr>
          <w:rStyle w:val="BodyTextChar"/>
        </w:rPr>
        <w:t>“ Bill ” means bill of exchange, and “ note ” means promissory note. '</w:t>
      </w:r>
    </w:p>
    <w:p w:rsidR="00C943D5" w:rsidRDefault="002B39A7">
      <w:pPr>
        <w:pStyle w:val="Bodytext20"/>
        <w:ind w:left="960"/>
        <w:jc w:val="both"/>
      </w:pPr>
      <w:r>
        <w:rPr>
          <w:rStyle w:val="Bodytext2"/>
        </w:rPr>
        <w:t>See the operative def</w:t>
      </w:r>
      <w:r>
        <w:rPr>
          <w:rStyle w:val="Bodytext2"/>
        </w:rPr>
        <w:t>initions given by sects. J and 83. As to cheques, see sect. 73.</w:t>
      </w:r>
    </w:p>
    <w:p w:rsidR="00C943D5" w:rsidRDefault="002B39A7">
      <w:pPr>
        <w:pStyle w:val="BodyText"/>
        <w:spacing w:line="240" w:lineRule="auto"/>
        <w:ind w:left="960" w:firstLine="200"/>
        <w:jc w:val="both"/>
      </w:pPr>
      <w:r>
        <w:rPr>
          <w:rStyle w:val="BodyTextChar"/>
        </w:rPr>
        <w:t>“ Delivery ” means transfer of possession, actual or constructive, from one person to another.</w:t>
      </w:r>
    </w:p>
    <w:p w:rsidR="00C943D5" w:rsidRDefault="002B39A7">
      <w:pPr>
        <w:pStyle w:val="Bodytext20"/>
        <w:ind w:left="1120" w:firstLine="0"/>
        <w:jc w:val="both"/>
      </w:pPr>
      <w:r>
        <w:rPr>
          <w:rStyle w:val="Bodytext2"/>
        </w:rPr>
        <w:t>As to delivery, see sect. 21.</w:t>
      </w:r>
    </w:p>
    <w:p w:rsidR="00C943D5" w:rsidRDefault="002B39A7">
      <w:pPr>
        <w:pStyle w:val="BodyText"/>
        <w:spacing w:line="240" w:lineRule="auto"/>
        <w:ind w:left="960" w:firstLine="240"/>
        <w:jc w:val="both"/>
      </w:pPr>
      <w:r>
        <w:rPr>
          <w:rStyle w:val="BodyTextChar"/>
        </w:rPr>
        <w:t xml:space="preserve">“ Holder” means the payee or indorsee of a bill or note who is in </w:t>
      </w:r>
      <w:r>
        <w:rPr>
          <w:rStyle w:val="BodyTextChar"/>
        </w:rPr>
        <w:t>possession of it, or the bearer thereof.</w:t>
      </w:r>
    </w:p>
    <w:p w:rsidR="00C943D5" w:rsidRDefault="002B39A7">
      <w:pPr>
        <w:pStyle w:val="Bodytext20"/>
        <w:ind w:left="960"/>
        <w:jc w:val="both"/>
      </w:pPr>
      <w:r>
        <w:rPr>
          <w:rStyle w:val="Bodytext2"/>
        </w:rPr>
        <w:t>See sect. 38 as to rights of the holder, sect. 27 (2) and (3) as to “ holder for value,” sect. 29 as to “ holder in due course,” and sect. 31 as to negotiation.</w:t>
      </w:r>
    </w:p>
    <w:p w:rsidR="00C943D5" w:rsidRDefault="002B39A7">
      <w:pPr>
        <w:pStyle w:val="BodyText"/>
        <w:spacing w:line="240" w:lineRule="auto"/>
        <w:ind w:left="960" w:firstLine="240"/>
        <w:jc w:val="both"/>
      </w:pPr>
      <w:r>
        <w:rPr>
          <w:rStyle w:val="BodyTextChar"/>
        </w:rPr>
        <w:t>“ Indorsement ” means an indorsement completed by deli</w:t>
      </w:r>
      <w:r>
        <w:rPr>
          <w:rStyle w:val="BodyTextChar"/>
        </w:rPr>
        <w:t>very.</w:t>
      </w:r>
    </w:p>
    <w:p w:rsidR="00C943D5" w:rsidRDefault="002B39A7">
      <w:pPr>
        <w:pStyle w:val="Bodytext20"/>
        <w:spacing w:line="262" w:lineRule="auto"/>
        <w:ind w:left="960" w:firstLine="240"/>
        <w:jc w:val="both"/>
      </w:pPr>
      <w:r>
        <w:rPr>
          <w:rStyle w:val="Bodytext2"/>
        </w:rPr>
        <w:t>See sect. 21 as to “ delivery,” and sect. 32 as to the requisites of a valid indorsement.</w:t>
      </w:r>
    </w:p>
    <w:p w:rsidR="00C943D5" w:rsidRDefault="002B39A7">
      <w:pPr>
        <w:pStyle w:val="BodyText"/>
        <w:spacing w:line="240" w:lineRule="auto"/>
        <w:ind w:left="960" w:firstLine="240"/>
        <w:jc w:val="both"/>
      </w:pPr>
      <w:r>
        <w:rPr>
          <w:rStyle w:val="BodyTextChar"/>
        </w:rPr>
        <w:t>“ Issue ” means the first delivery of a bill or note, complete in form to a person who takes it as a holder.</w:t>
      </w:r>
      <w:r>
        <w:br w:type="page"/>
      </w:r>
    </w:p>
    <w:p w:rsidR="00C943D5" w:rsidRDefault="002B39A7">
      <w:pPr>
        <w:pStyle w:val="BodyText"/>
        <w:spacing w:line="271" w:lineRule="auto"/>
        <w:ind w:left="220" w:firstLine="200"/>
        <w:jc w:val="both"/>
      </w:pPr>
      <w:r>
        <w:rPr>
          <w:rStyle w:val="BodyTextChar"/>
        </w:rPr>
        <w:lastRenderedPageBreak/>
        <w:t>“ Person ” .includes a body of persons whether in</w:t>
      </w:r>
      <w:r>
        <w:rPr>
          <w:rStyle w:val="BodyTextChar"/>
        </w:rPr>
        <w:softHyphen/>
      </w:r>
      <w:r>
        <w:rPr>
          <w:rStyle w:val="BodyTextChar"/>
        </w:rPr>
        <w:t>corporated or not.</w:t>
      </w:r>
    </w:p>
    <w:p w:rsidR="00C943D5" w:rsidRDefault="002B39A7">
      <w:pPr>
        <w:pStyle w:val="Bodytext20"/>
        <w:ind w:firstLine="340"/>
        <w:jc w:val="both"/>
      </w:pPr>
      <w:r>
        <w:rPr>
          <w:rStyle w:val="Bodytext2"/>
        </w:rPr>
        <w:t>As to this definition, note sects. 3, 23, 24 and 83.</w:t>
      </w:r>
    </w:p>
    <w:p w:rsidR="00C943D5" w:rsidRDefault="002B39A7">
      <w:pPr>
        <w:pStyle w:val="BodyText"/>
        <w:ind w:firstLine="380"/>
        <w:jc w:val="both"/>
      </w:pPr>
      <w:r>
        <w:rPr>
          <w:rStyle w:val="BodyTextChar"/>
        </w:rPr>
        <w:t>“ Value” means valuable consideration.</w:t>
      </w:r>
    </w:p>
    <w:p w:rsidR="00C943D5" w:rsidRDefault="002B39A7">
      <w:pPr>
        <w:pStyle w:val="Bodytext20"/>
        <w:ind w:firstLine="380"/>
      </w:pPr>
      <w:r>
        <w:rPr>
          <w:rStyle w:val="Bodytext2"/>
        </w:rPr>
        <w:t>See sect. 27 as to valuable consideration.</w:t>
      </w:r>
    </w:p>
    <w:p w:rsidR="00C943D5" w:rsidRDefault="002B39A7">
      <w:pPr>
        <w:pStyle w:val="BodyText"/>
        <w:spacing w:after="140" w:line="271" w:lineRule="auto"/>
        <w:ind w:left="220" w:firstLine="200"/>
        <w:jc w:val="both"/>
      </w:pPr>
      <w:r>
        <w:rPr>
          <w:rStyle w:val="BodyTextChar"/>
        </w:rPr>
        <w:t>“ Written ” includes printed, and “ writing ” includes print.</w:t>
      </w:r>
    </w:p>
    <w:p w:rsidR="00C943D5" w:rsidRDefault="00C943D5">
      <w:pPr>
        <w:pStyle w:val="BodyText"/>
        <w:numPr>
          <w:ilvl w:val="0"/>
          <w:numId w:val="3"/>
        </w:numPr>
        <w:ind w:left="2040" w:firstLine="0"/>
      </w:pPr>
    </w:p>
    <w:p w:rsidR="00C943D5" w:rsidRDefault="002B39A7">
      <w:pPr>
        <w:pStyle w:val="BodyText"/>
        <w:ind w:left="1520" w:firstLine="0"/>
      </w:pPr>
      <w:r>
        <w:rPr>
          <w:rStyle w:val="BodyTextChar"/>
          <w:smallCaps/>
        </w:rPr>
        <w:t>Bills of Exchange.</w:t>
      </w:r>
    </w:p>
    <w:p w:rsidR="00C943D5" w:rsidRDefault="002B39A7">
      <w:pPr>
        <w:pStyle w:val="BodyText"/>
        <w:tabs>
          <w:tab w:val="left" w:pos="4640"/>
        </w:tabs>
        <w:spacing w:after="60"/>
        <w:ind w:left="1420" w:firstLine="0"/>
      </w:pPr>
      <w:r>
        <w:rPr>
          <w:rStyle w:val="BodyTextChar"/>
          <w:i/>
          <w:iCs/>
        </w:rPr>
        <w:t xml:space="preserve">Form and </w:t>
      </w:r>
      <w:r>
        <w:rPr>
          <w:rStyle w:val="BodyTextChar"/>
          <w:i/>
          <w:iCs/>
        </w:rPr>
        <w:t>Interpretation.</w:t>
      </w:r>
      <w:r>
        <w:rPr>
          <w:rStyle w:val="BodyTextChar"/>
          <w:i/>
          <w:iCs/>
        </w:rPr>
        <w:tab/>
        <w:t>,</w:t>
      </w:r>
    </w:p>
    <w:p w:rsidR="00C943D5" w:rsidRDefault="002B39A7">
      <w:pPr>
        <w:pStyle w:val="BodyText"/>
        <w:numPr>
          <w:ilvl w:val="0"/>
          <w:numId w:val="5"/>
        </w:numPr>
        <w:tabs>
          <w:tab w:val="left" w:pos="700"/>
        </w:tabs>
        <w:spacing w:line="269" w:lineRule="auto"/>
        <w:ind w:left="220" w:firstLine="200"/>
        <w:jc w:val="both"/>
      </w:pPr>
      <w:r>
        <w:rPr>
          <w:rStyle w:val="BodyTextChar"/>
        </w:rPr>
        <w:t xml:space="preserve">(1.) A bill of exchange is an unconditional </w:t>
      </w:r>
      <w:r>
        <w:rPr>
          <w:rStyle w:val="BodyTextChar"/>
          <w:vertAlign w:val="subscript"/>
        </w:rPr>
        <w:t>d</w:t>
      </w:r>
      <w:r>
        <w:rPr>
          <w:rStyle w:val="BodyTextChar"/>
        </w:rPr>
        <w:t>^</w:t>
      </w:r>
      <w:r>
        <w:rPr>
          <w:rStyle w:val="BodyTextChar"/>
          <w:vertAlign w:val="superscript"/>
        </w:rPr>
        <w:t>1</w:t>
      </w:r>
      <w:r>
        <w:rPr>
          <w:rStyle w:val="BodyTextChar"/>
          <w:vertAlign w:val="subscript"/>
        </w:rPr>
        <w:t>n</w:t>
      </w:r>
      <w:r>
        <w:rPr>
          <w:rStyle w:val="BodyTextChar"/>
        </w:rPr>
        <w:t>°</w:t>
      </w:r>
      <w:r>
        <w:rPr>
          <w:rStyle w:val="BodyTextChar"/>
          <w:vertAlign w:val="subscript"/>
        </w:rPr>
        <w:t>e</w:t>
      </w:r>
      <w:r>
        <w:rPr>
          <w:rStyle w:val="BodyTextChar"/>
        </w:rPr>
        <w:t>‘</w:t>
      </w:r>
      <w:r>
        <w:rPr>
          <w:rStyle w:val="BodyTextChar"/>
          <w:vertAlign w:val="subscript"/>
        </w:rPr>
        <w:t>d</w:t>
      </w:r>
      <w:r>
        <w:rPr>
          <w:rStyle w:val="BodyTextChar"/>
          <w:vertAlign w:val="superscript"/>
        </w:rPr>
        <w:t xml:space="preserve">exchan </w:t>
      </w:r>
      <w:r>
        <w:rPr>
          <w:rStyle w:val="BodyTextChar"/>
        </w:rPr>
        <w:t>order in writing, addressed by one person to another, signed by the person giving it, requiring the person to whom it is addressed to pay on demand or at a fixed or determinable f</w:t>
      </w:r>
      <w:r>
        <w:rPr>
          <w:rStyle w:val="BodyTextChar"/>
        </w:rPr>
        <w:t>uture time a sum certain in money to or to the order of a specified person, or to bearer.</w:t>
      </w:r>
    </w:p>
    <w:p w:rsidR="00C943D5" w:rsidRDefault="002B39A7">
      <w:pPr>
        <w:pStyle w:val="Bodytext20"/>
        <w:ind w:left="220" w:right="740"/>
        <w:jc w:val="both"/>
      </w:pPr>
      <w:r>
        <w:rPr>
          <w:rStyle w:val="Bodytext2"/>
        </w:rPr>
        <w:t>The person who gives the order is called the “ drawer,” the person thereby ordered to pay is called the “ drawee ” ; and the person to whom or to whose order the mone</w:t>
      </w:r>
      <w:r>
        <w:rPr>
          <w:rStyle w:val="Bodytext2"/>
        </w:rPr>
        <w:t>y is payable is called the “ payee.”</w:t>
      </w:r>
    </w:p>
    <w:p w:rsidR="00C943D5" w:rsidRDefault="002B39A7">
      <w:pPr>
        <w:pStyle w:val="Bodytext20"/>
        <w:ind w:left="220" w:right="740"/>
        <w:jc w:val="both"/>
      </w:pPr>
      <w:r>
        <w:rPr>
          <w:rStyle w:val="Bodytext2"/>
        </w:rPr>
        <w:t xml:space="preserve">Sect. 97 saves the Stamp Acts. It is to be noted that many orders for the payment of money require to be stamped as bills of exchange, though they are not bills within the meaning of this Act, see </w:t>
      </w:r>
      <w:r>
        <w:rPr>
          <w:rStyle w:val="Bodytext2"/>
          <w:i/>
          <w:iCs/>
        </w:rPr>
        <w:t>post</w:t>
      </w:r>
      <w:r>
        <w:rPr>
          <w:rStyle w:val="Bodytext2"/>
        </w:rPr>
        <w:t xml:space="preserve"> p. 74.</w:t>
      </w:r>
    </w:p>
    <w:p w:rsidR="00C943D5" w:rsidRDefault="002B39A7">
      <w:pPr>
        <w:pStyle w:val="Bodytext20"/>
        <w:ind w:firstLine="380"/>
        <w:jc w:val="both"/>
      </w:pPr>
      <w:r>
        <w:rPr>
          <w:rStyle w:val="Bodytext2"/>
        </w:rPr>
        <w:t>As to inst</w:t>
      </w:r>
      <w:r>
        <w:rPr>
          <w:rStyle w:val="Bodytext2"/>
        </w:rPr>
        <w:t>ruments payable on a contingency, see further sect. 11.</w:t>
      </w:r>
    </w:p>
    <w:p w:rsidR="00C943D5" w:rsidRDefault="002B39A7">
      <w:pPr>
        <w:pStyle w:val="Bodytext20"/>
        <w:ind w:left="220" w:right="740" w:firstLine="20"/>
        <w:jc w:val="both"/>
      </w:pPr>
      <w:r>
        <w:rPr>
          <w:rStyle w:val="Bodytext2"/>
        </w:rPr>
        <w:t>As to a conditional indorsement, see. sect. 33. As to a conditional acceptance, sect. 19. As to signature, see sect. 91. As to money, see the Coinage Act, 1870, and as to bills expressed to be payable</w:t>
      </w:r>
      <w:r>
        <w:rPr>
          <w:rStyle w:val="Bodytext2"/>
        </w:rPr>
        <w:t xml:space="preserve"> in a foreign currency, see sect. 72 (4).</w:t>
      </w:r>
    </w:p>
    <w:p w:rsidR="00C943D5" w:rsidRDefault="002B39A7">
      <w:pPr>
        <w:pStyle w:val="BodyText"/>
        <w:spacing w:line="259" w:lineRule="auto"/>
        <w:ind w:left="220" w:firstLine="200"/>
        <w:jc w:val="both"/>
      </w:pPr>
      <w:r>
        <w:rPr>
          <w:rStyle w:val="BodyTextChar"/>
        </w:rPr>
        <w:t>(2.) An instrument which does not comply with these conditions, or which orders any act to be done in addition.to the payment of money, is not a bill of exchange.</w:t>
      </w:r>
    </w:p>
    <w:p w:rsidR="00C943D5" w:rsidRDefault="002B39A7">
      <w:pPr>
        <w:pStyle w:val="Bodytext20"/>
        <w:ind w:left="340" w:firstLine="80"/>
        <w:jc w:val="both"/>
      </w:pPr>
      <w:r>
        <w:rPr>
          <w:rStyle w:val="Bodytext2"/>
        </w:rPr>
        <w:t>An instrument running “ Pay C. D. ^100, and deliver</w:t>
      </w:r>
      <w:r>
        <w:rPr>
          <w:rStyle w:val="Bodytext2"/>
        </w:rPr>
        <w:t xml:space="preserve"> to him 100 tons of coal,” would not be a bill. Compare sect. 17 (2).</w:t>
      </w:r>
    </w:p>
    <w:p w:rsidR="00C943D5" w:rsidRDefault="002B39A7">
      <w:pPr>
        <w:pStyle w:val="BodyText"/>
        <w:spacing w:line="259" w:lineRule="auto"/>
        <w:ind w:left="220" w:firstLine="200"/>
        <w:jc w:val="both"/>
        <w:sectPr w:rsidR="00C943D5">
          <w:headerReference w:type="even" r:id="rId19"/>
          <w:headerReference w:type="default" r:id="rId20"/>
          <w:headerReference w:type="first" r:id="rId21"/>
          <w:footnotePr>
            <w:numFmt w:val="chicago"/>
          </w:footnotePr>
          <w:pgSz w:w="8391" w:h="11906"/>
          <w:pgMar w:top="1725" w:right="1530" w:bottom="1557" w:left="1292" w:header="0" w:footer="3" w:gutter="0"/>
          <w:pgNumType w:start="2"/>
          <w:cols w:space="720"/>
          <w:noEndnote/>
          <w:titlePg/>
          <w:docGrid w:linePitch="360"/>
        </w:sectPr>
      </w:pPr>
      <w:r>
        <w:rPr>
          <w:rStyle w:val="BodyTextChar"/>
        </w:rPr>
        <w:t>(3.) An order to pay -out of a particular fund is not unconditional within the meaning of this section ; but an unqualified order to pay, coupled with («) an indication of a particular fund out of which the</w:t>
      </w:r>
    </w:p>
    <w:p w:rsidR="00C943D5" w:rsidRDefault="002B39A7">
      <w:pPr>
        <w:pStyle w:val="BodyText"/>
        <w:ind w:left="960" w:firstLine="0"/>
        <w:jc w:val="both"/>
      </w:pPr>
      <w:r>
        <w:rPr>
          <w:rStyle w:val="BodyTextChar"/>
        </w:rPr>
        <w:lastRenderedPageBreak/>
        <w:t>drawee is to reim</w:t>
      </w:r>
      <w:r>
        <w:rPr>
          <w:rStyle w:val="BodyTextChar"/>
        </w:rPr>
        <w:t>burse himself or a particular account to be debited with the amount, or (£) a statement of the transaction which gives rise to the bill, is unconditional.</w:t>
      </w:r>
    </w:p>
    <w:p w:rsidR="00C943D5" w:rsidRDefault="002B39A7">
      <w:pPr>
        <w:pStyle w:val="BodyText"/>
        <w:ind w:left="1160" w:firstLine="0"/>
        <w:jc w:val="both"/>
      </w:pPr>
      <w:r>
        <w:rPr>
          <w:rStyle w:val="BodyTextChar"/>
        </w:rPr>
        <w:t>(4.) A bill is not invalid by reason—</w:t>
      </w:r>
    </w:p>
    <w:p w:rsidR="00C943D5" w:rsidRDefault="002B39A7">
      <w:pPr>
        <w:pStyle w:val="BodyText"/>
        <w:ind w:left="1160" w:firstLine="0"/>
        <w:jc w:val="both"/>
      </w:pPr>
      <w:r>
        <w:rPr>
          <w:rStyle w:val="BodyTextChar"/>
          <w:i/>
          <w:iCs/>
        </w:rPr>
        <w:t>(a.)</w:t>
      </w:r>
      <w:r>
        <w:rPr>
          <w:rStyle w:val="BodyTextChar"/>
        </w:rPr>
        <w:t xml:space="preserve"> That it is not dated ;</w:t>
      </w:r>
    </w:p>
    <w:p w:rsidR="00C943D5" w:rsidRDefault="002B39A7">
      <w:pPr>
        <w:pStyle w:val="BodyText"/>
        <w:ind w:left="1760" w:hanging="600"/>
        <w:jc w:val="both"/>
      </w:pPr>
      <w:r>
        <w:rPr>
          <w:rStyle w:val="BodyTextChar"/>
          <w:i/>
          <w:iCs/>
        </w:rPr>
        <w:t>(b.)</w:t>
      </w:r>
      <w:r>
        <w:rPr>
          <w:rStyle w:val="BodyTextChar"/>
        </w:rPr>
        <w:t xml:space="preserve"> That it does not specify the value given, or that any value has been given therefor;</w:t>
      </w:r>
    </w:p>
    <w:p w:rsidR="00C943D5" w:rsidRDefault="002B39A7">
      <w:pPr>
        <w:pStyle w:val="BodyText"/>
        <w:ind w:left="1760" w:hanging="600"/>
        <w:jc w:val="both"/>
      </w:pPr>
      <w:r>
        <w:rPr>
          <w:rStyle w:val="BodyTextChar"/>
          <w:i/>
          <w:iCs/>
        </w:rPr>
        <w:t>(c.)</w:t>
      </w:r>
      <w:r>
        <w:rPr>
          <w:rStyle w:val="BodyTextChar"/>
        </w:rPr>
        <w:t xml:space="preserve"> That it does not specify the place where it is drawn or the place where it is payable.</w:t>
      </w:r>
    </w:p>
    <w:p w:rsidR="00C943D5" w:rsidRDefault="002B39A7">
      <w:pPr>
        <w:pStyle w:val="Bodytext20"/>
        <w:spacing w:after="120"/>
        <w:ind w:left="960" w:firstLine="160"/>
        <w:jc w:val="both"/>
      </w:pPr>
      <w:r>
        <w:rPr>
          <w:rStyle w:val="Bodytext2"/>
        </w:rPr>
        <w:t>As to filling in the date in the case of an undated bill or acceptance, see se</w:t>
      </w:r>
      <w:r>
        <w:rPr>
          <w:rStyle w:val="Bodytext2"/>
        </w:rPr>
        <w:t>ct. 12. It is, of course, irregular not to date a bill. As to inchoate instruments, see sect. 20.</w:t>
      </w:r>
    </w:p>
    <w:p w:rsidR="00C943D5" w:rsidRDefault="002B39A7">
      <w:pPr>
        <w:pStyle w:val="BodyText"/>
        <w:spacing w:line="173" w:lineRule="auto"/>
        <w:ind w:firstLine="0"/>
        <w:jc w:val="both"/>
        <w:rPr>
          <w:sz w:val="13"/>
          <w:szCs w:val="13"/>
        </w:rPr>
      </w:pPr>
      <w:r>
        <w:rPr>
          <w:rStyle w:val="BodyTextChar"/>
          <w:sz w:val="13"/>
          <w:szCs w:val="13"/>
        </w:rPr>
        <w:t xml:space="preserve">Inland and </w:t>
      </w:r>
      <w:r>
        <w:rPr>
          <w:rStyle w:val="BodyTextChar"/>
          <w:b/>
          <w:bCs/>
          <w:sz w:val="16"/>
          <w:szCs w:val="16"/>
        </w:rPr>
        <w:t xml:space="preserve">4. </w:t>
      </w:r>
      <w:r>
        <w:rPr>
          <w:rStyle w:val="BodyTextChar"/>
        </w:rPr>
        <w:t xml:space="preserve">(1.) An inland bill is a bill which is or on the </w:t>
      </w:r>
      <w:r>
        <w:rPr>
          <w:rStyle w:val="BodyTextChar"/>
          <w:sz w:val="13"/>
          <w:szCs w:val="13"/>
        </w:rPr>
        <w:t>foreign bills.</w:t>
      </w:r>
    </w:p>
    <w:p w:rsidR="00C943D5" w:rsidRDefault="002B39A7">
      <w:pPr>
        <w:pStyle w:val="BodyText"/>
        <w:ind w:left="960" w:firstLine="0"/>
        <w:jc w:val="both"/>
      </w:pPr>
      <w:r>
        <w:rPr>
          <w:rStyle w:val="BodyTextChar"/>
        </w:rPr>
        <w:t>face of it purports to be (^) both drawn and payable within the British Islands,</w:t>
      </w:r>
      <w:r>
        <w:rPr>
          <w:rStyle w:val="BodyTextChar"/>
        </w:rPr>
        <w:t xml:space="preserve"> or (^ drawn within the British Islands upon some person resident therein. Any other bill is a foreign bill. .</w:t>
      </w:r>
    </w:p>
    <w:p w:rsidR="00C943D5" w:rsidRDefault="002B39A7">
      <w:pPr>
        <w:pStyle w:val="BodyText"/>
        <w:ind w:left="960" w:firstLine="200"/>
        <w:jc w:val="both"/>
      </w:pPr>
      <w:r>
        <w:rPr>
          <w:rStyle w:val="BodyTextChar"/>
        </w:rPr>
        <w:t xml:space="preserve">For the purposes of this Act “ British Islands ” mean any part of the United Kingdom of Great Britain and Ireland, the islands of Man, Guernsey, </w:t>
      </w:r>
      <w:r>
        <w:rPr>
          <w:rStyle w:val="BodyTextChar"/>
        </w:rPr>
        <w:t>Jersey, Alderney, and Sark, and the islands adjacent to any of them being part of the dominions of Her Majesty.</w:t>
      </w:r>
    </w:p>
    <w:p w:rsidR="00C943D5" w:rsidRDefault="002B39A7">
      <w:pPr>
        <w:pStyle w:val="BodyText"/>
        <w:ind w:left="960" w:firstLine="200"/>
        <w:jc w:val="both"/>
      </w:pPr>
      <w:r>
        <w:rPr>
          <w:rStyle w:val="BodyTextChar"/>
        </w:rPr>
        <w:t>(2.) Unless the contrary appear on the face of the bill the holder may treat it as an inland bill.</w:t>
      </w:r>
    </w:p>
    <w:p w:rsidR="00C943D5" w:rsidRDefault="002B39A7">
      <w:pPr>
        <w:pStyle w:val="Bodytext20"/>
        <w:spacing w:after="120"/>
        <w:ind w:left="960" w:firstLine="160"/>
        <w:jc w:val="both"/>
      </w:pPr>
      <w:r>
        <w:rPr>
          <w:rStyle w:val="Bodytext2"/>
        </w:rPr>
        <w:t xml:space="preserve">This provision does not affect the Stamp </w:t>
      </w:r>
      <w:r>
        <w:rPr>
          <w:rStyle w:val="Bodytext2"/>
        </w:rPr>
        <w:t>Acts, which are saved by sect. 97 (3). See the provisions of the Stamp Acts as to foreign bills and what are foreign bills for stamp purposes, post pp. 75, 76. By sect. 51 it is unnecessary to protest a bill which does not shew on the face of it that it is</w:t>
      </w:r>
      <w:r>
        <w:rPr>
          <w:rStyle w:val="Bodytext2"/>
        </w:rPr>
        <w:t xml:space="preserve"> a foreign bill. Subsect. (2) is new law. But if an inland bill bears a foreign indorsement it may be necessary to protest it to charge the foreign indorser in his own country.</w:t>
      </w:r>
    </w:p>
    <w:p w:rsidR="00C943D5" w:rsidRDefault="002B39A7">
      <w:pPr>
        <w:pStyle w:val="BodyText"/>
        <w:tabs>
          <w:tab w:val="left" w:pos="1444"/>
          <w:tab w:val="left" w:pos="3748"/>
        </w:tabs>
        <w:spacing w:line="161" w:lineRule="auto"/>
        <w:ind w:firstLine="0"/>
        <w:jc w:val="both"/>
        <w:rPr>
          <w:sz w:val="13"/>
          <w:szCs w:val="13"/>
        </w:rPr>
      </w:pPr>
      <w:r>
        <w:rPr>
          <w:rStyle w:val="BodyTextChar"/>
          <w:sz w:val="13"/>
          <w:szCs w:val="13"/>
        </w:rPr>
        <w:t xml:space="preserve">Effect where </w:t>
      </w:r>
      <w:r>
        <w:rPr>
          <w:rStyle w:val="BodyTextChar"/>
          <w:b/>
          <w:bCs/>
          <w:sz w:val="16"/>
          <w:szCs w:val="16"/>
        </w:rPr>
        <w:t xml:space="preserve">5. </w:t>
      </w:r>
      <w:r>
        <w:rPr>
          <w:rStyle w:val="BodyTextChar"/>
        </w:rPr>
        <w:t xml:space="preserve">(1.) A bill may be drawn payable to, or to the </w:t>
      </w:r>
      <w:r>
        <w:rPr>
          <w:rStyle w:val="BodyTextChar"/>
          <w:sz w:val="13"/>
          <w:szCs w:val="13"/>
        </w:rPr>
        <w:t>different partie</w:t>
      </w:r>
      <w:r>
        <w:rPr>
          <w:rStyle w:val="BodyTextChar"/>
          <w:sz w:val="13"/>
          <w:szCs w:val="13"/>
        </w:rPr>
        <w:t>s</w:t>
      </w:r>
      <w:r>
        <w:rPr>
          <w:rStyle w:val="BodyTextChar"/>
          <w:sz w:val="13"/>
          <w:szCs w:val="13"/>
        </w:rPr>
        <w:tab/>
      </w:r>
      <w:r>
        <w:rPr>
          <w:rStyle w:val="BodyTextChar"/>
          <w:sz w:val="13"/>
          <w:szCs w:val="13"/>
          <w:vertAlign w:val="superscript"/>
        </w:rPr>
        <w:t>x</w:t>
      </w:r>
      <w:r>
        <w:rPr>
          <w:rStyle w:val="BodyTextChar"/>
          <w:sz w:val="13"/>
          <w:szCs w:val="13"/>
          <w:vertAlign w:val="superscript"/>
        </w:rPr>
        <w:tab/>
        <w:t>1</w:t>
      </w:r>
    </w:p>
    <w:p w:rsidR="00C943D5" w:rsidRDefault="002B39A7">
      <w:pPr>
        <w:pStyle w:val="BodyText"/>
        <w:spacing w:line="254" w:lineRule="auto"/>
        <w:ind w:left="960" w:hanging="960"/>
        <w:jc w:val="both"/>
      </w:pPr>
      <w:r>
        <w:rPr>
          <w:rStyle w:val="BodyTextChar"/>
        </w:rPr>
        <w:t>amepmon' order of, the drawer; or it may be drawn payable to, or to the order of, the drawee.</w:t>
      </w:r>
    </w:p>
    <w:p w:rsidR="00C943D5" w:rsidRDefault="002B39A7">
      <w:pPr>
        <w:pStyle w:val="Bodytext20"/>
        <w:ind w:left="1120" w:firstLine="0"/>
        <w:jc w:val="both"/>
      </w:pPr>
      <w:r>
        <w:rPr>
          <w:rStyle w:val="Bodytext2"/>
        </w:rPr>
        <w:t>A bill is sometimes drawn in the form “ pay to your own order,”</w:t>
      </w:r>
    </w:p>
    <w:p w:rsidR="00C943D5" w:rsidRDefault="002B39A7">
      <w:pPr>
        <w:pStyle w:val="Bodytext20"/>
        <w:spacing w:after="60"/>
        <w:ind w:firstLine="960"/>
        <w:jc w:val="both"/>
        <w:sectPr w:rsidR="00C943D5">
          <w:headerReference w:type="even" r:id="rId22"/>
          <w:headerReference w:type="default" r:id="rId23"/>
          <w:footnotePr>
            <w:numFmt w:val="chicago"/>
          </w:footnotePr>
          <w:pgSz w:w="8391" w:h="11906"/>
          <w:pgMar w:top="1697" w:right="1675" w:bottom="1597" w:left="1183" w:header="0" w:footer="1169" w:gutter="0"/>
          <w:cols w:space="720"/>
          <w:noEndnote/>
          <w:docGrid w:linePitch="360"/>
        </w:sectPr>
      </w:pPr>
      <w:r>
        <w:rPr>
          <w:rStyle w:val="Bodytext2"/>
        </w:rPr>
        <w:t>when the drawee acts in two different capacities.</w:t>
      </w:r>
    </w:p>
    <w:p w:rsidR="00C943D5" w:rsidRDefault="002B39A7">
      <w:pPr>
        <w:pStyle w:val="BodyText"/>
        <w:ind w:firstLine="260"/>
        <w:jc w:val="both"/>
      </w:pPr>
      <w:r>
        <w:rPr>
          <w:rStyle w:val="BodyTextChar"/>
        </w:rPr>
        <w:lastRenderedPageBreak/>
        <w:t>(2.) Where in a bill drawer and drawee are the same person, or where the drawee is a fictitious person or a person not having capacity to contract, the hol</w:t>
      </w:r>
      <w:r>
        <w:rPr>
          <w:rStyle w:val="BodyTextChar"/>
        </w:rPr>
        <w:t>der may treat the instrument, at his option, either as a bill of exchange or as a promissory note.</w:t>
      </w:r>
    </w:p>
    <w:p w:rsidR="00C943D5" w:rsidRDefault="002B39A7">
      <w:pPr>
        <w:pStyle w:val="Bodytext20"/>
        <w:spacing w:after="200" w:line="259" w:lineRule="auto"/>
        <w:jc w:val="both"/>
      </w:pPr>
      <w:r>
        <w:rPr>
          <w:rStyle w:val="Bodytext2"/>
        </w:rPr>
        <w:t>See the definition of “ person ” in sect. 2. As an illustration, sup</w:t>
      </w:r>
      <w:r>
        <w:rPr>
          <w:rStyle w:val="Bodytext2"/>
        </w:rPr>
        <w:softHyphen/>
        <w:t>pose a firm has two houses, one in London, the other in Liverpool. If the London house d</w:t>
      </w:r>
      <w:r>
        <w:rPr>
          <w:rStyle w:val="Bodytext2"/>
        </w:rPr>
        <w:t>raws on the Liverpool house, and the bill is dishonoured, the holder need not give notice of dishonour.</w:t>
      </w:r>
    </w:p>
    <w:p w:rsidR="00C943D5" w:rsidRDefault="002B39A7">
      <w:pPr>
        <w:pStyle w:val="BodyText"/>
        <w:numPr>
          <w:ilvl w:val="0"/>
          <w:numId w:val="6"/>
        </w:numPr>
        <w:tabs>
          <w:tab w:val="left" w:pos="496"/>
        </w:tabs>
        <w:spacing w:line="166" w:lineRule="auto"/>
        <w:ind w:firstLine="260"/>
      </w:pPr>
      <w:r>
        <w:rPr>
          <w:rStyle w:val="BodyTextChar"/>
        </w:rPr>
        <w:t xml:space="preserve">(1.) The drawee must be named or otherwise </w:t>
      </w:r>
      <w:r>
        <w:rPr>
          <w:rStyle w:val="BodyTextChar"/>
          <w:sz w:val="13"/>
          <w:szCs w:val="13"/>
        </w:rPr>
        <w:t xml:space="preserve">Address to drawee.. </w:t>
      </w:r>
      <w:r>
        <w:rPr>
          <w:rStyle w:val="BodyTextChar"/>
        </w:rPr>
        <w:t>indicated in a bill with reasonable certainty.</w:t>
      </w:r>
    </w:p>
    <w:p w:rsidR="00C943D5" w:rsidRDefault="002B39A7">
      <w:pPr>
        <w:pStyle w:val="BodyText"/>
        <w:spacing w:line="259" w:lineRule="auto"/>
        <w:ind w:firstLine="260"/>
        <w:jc w:val="both"/>
      </w:pPr>
      <w:r>
        <w:rPr>
          <w:rStyle w:val="BodyTextChar"/>
        </w:rPr>
        <w:t xml:space="preserve">(2.) A bill may be addressed to two or </w:t>
      </w:r>
      <w:r>
        <w:rPr>
          <w:rStyle w:val="BodyTextChar"/>
        </w:rPr>
        <w:t>more drawees whether they are partners or not, but an order addressed to two drawees in the alternative or to two or more drawees in succession is not a bill of exchange.</w:t>
      </w:r>
    </w:p>
    <w:p w:rsidR="00C943D5" w:rsidRDefault="002B39A7">
      <w:pPr>
        <w:pStyle w:val="Bodytext20"/>
        <w:spacing w:after="200" w:line="259" w:lineRule="auto"/>
      </w:pPr>
      <w:r>
        <w:rPr>
          <w:rStyle w:val="Bodytext2"/>
        </w:rPr>
        <w:t>As to indicating a,“ case of need,” see sect. 15.</w:t>
      </w:r>
    </w:p>
    <w:p w:rsidR="00C943D5" w:rsidRDefault="002B39A7">
      <w:pPr>
        <w:pStyle w:val="BodyText"/>
        <w:numPr>
          <w:ilvl w:val="0"/>
          <w:numId w:val="6"/>
        </w:numPr>
        <w:tabs>
          <w:tab w:val="left" w:pos="720"/>
          <w:tab w:val="left" w:pos="2632"/>
          <w:tab w:val="left" w:pos="4568"/>
        </w:tabs>
        <w:spacing w:line="127" w:lineRule="auto"/>
        <w:ind w:left="540" w:hanging="280"/>
        <w:rPr>
          <w:sz w:val="13"/>
          <w:szCs w:val="13"/>
        </w:rPr>
      </w:pPr>
      <w:r>
        <w:rPr>
          <w:rStyle w:val="BodyTextChar"/>
        </w:rPr>
        <w:t>(1.^ Where a bill is not payable to</w:t>
      </w:r>
      <w:r>
        <w:rPr>
          <w:rStyle w:val="BodyTextChar"/>
        </w:rPr>
        <w:t xml:space="preserve"> bearer, the </w:t>
      </w:r>
      <w:r>
        <w:rPr>
          <w:rStyle w:val="BodyTextChar"/>
          <w:sz w:val="13"/>
          <w:szCs w:val="13"/>
        </w:rPr>
        <w:t xml:space="preserve">certainty </w:t>
      </w:r>
      <w:r>
        <w:rPr>
          <w:rStyle w:val="BodyTextChar"/>
          <w:sz w:val="13"/>
          <w:szCs w:val="13"/>
          <w:vertAlign w:val="superscript"/>
        </w:rPr>
        <w:t>K 7</w:t>
      </w:r>
      <w:r>
        <w:rPr>
          <w:rStyle w:val="BodyTextChar"/>
          <w:sz w:val="13"/>
          <w:szCs w:val="13"/>
        </w:rPr>
        <w:tab/>
        <w:t>x</w:t>
      </w:r>
      <w:r>
        <w:rPr>
          <w:rStyle w:val="BodyTextChar"/>
          <w:sz w:val="13"/>
          <w:szCs w:val="13"/>
        </w:rPr>
        <w:tab/>
        <w:t>required as to</w:t>
      </w:r>
    </w:p>
    <w:p w:rsidR="00C943D5" w:rsidRDefault="002B39A7">
      <w:pPr>
        <w:pStyle w:val="BodyText"/>
        <w:spacing w:line="266" w:lineRule="auto"/>
        <w:ind w:firstLine="0"/>
      </w:pPr>
      <w:r>
        <w:rPr>
          <w:rStyle w:val="BodyTextChar"/>
        </w:rPr>
        <w:t>payee must be named or otherwise indicated therein P</w:t>
      </w:r>
      <w:r>
        <w:rPr>
          <w:rStyle w:val="BodyTextChar"/>
          <w:vertAlign w:val="superscript"/>
        </w:rPr>
        <w:t>a</w:t>
      </w:r>
      <w:r>
        <w:rPr>
          <w:rStyle w:val="BodyTextChar"/>
        </w:rPr>
        <w:t>v</w:t>
      </w:r>
      <w:r>
        <w:rPr>
          <w:rStyle w:val="BodyTextChar"/>
          <w:vertAlign w:val="superscript"/>
        </w:rPr>
        <w:t>ee</w:t>
      </w:r>
      <w:r>
        <w:rPr>
          <w:rStyle w:val="BodyTextChar"/>
        </w:rPr>
        <w:t>- with reasonable certainty.</w:t>
      </w:r>
    </w:p>
    <w:p w:rsidR="00C943D5" w:rsidRDefault="002B39A7">
      <w:pPr>
        <w:pStyle w:val="BodyText"/>
        <w:spacing w:line="259" w:lineRule="auto"/>
        <w:ind w:firstLine="260"/>
        <w:jc w:val="both"/>
      </w:pPr>
      <w:r>
        <w:rPr>
          <w:rStyle w:val="BodyTextChar"/>
        </w:rPr>
        <w:t xml:space="preserve">(2.) A bill may be made payable to two or more payees jointly, or it may be made payable in the alternative to one of two, or </w:t>
      </w:r>
      <w:r>
        <w:rPr>
          <w:rStyle w:val="BodyTextChar"/>
        </w:rPr>
        <w:t>one or some of several payees. A bill may also be made payable to the holder of an office for the time being.</w:t>
      </w:r>
    </w:p>
    <w:p w:rsidR="00C943D5" w:rsidRDefault="002B39A7">
      <w:pPr>
        <w:pStyle w:val="Bodytext20"/>
        <w:spacing w:line="257" w:lineRule="auto"/>
        <w:ind w:firstLine="260"/>
        <w:jc w:val="both"/>
      </w:pPr>
      <w:r>
        <w:rPr>
          <w:rStyle w:val="Bodytext2"/>
        </w:rPr>
        <w:t>This section alters the law in so far as it allows a bill to be made payable to one of two persons in the alternative, or to the holder of an offi</w:t>
      </w:r>
      <w:r>
        <w:rPr>
          <w:rStyle w:val="Bodytext2"/>
        </w:rPr>
        <w:t>ce for the time being. Previously a bill payable to “ the treasurer “ for the time being ” of a society would have been invalid.</w:t>
      </w:r>
    </w:p>
    <w:p w:rsidR="00C943D5" w:rsidRDefault="002B39A7">
      <w:pPr>
        <w:pStyle w:val="BodyText"/>
        <w:spacing w:line="259" w:lineRule="auto"/>
        <w:ind w:right="900" w:firstLine="260"/>
        <w:jc w:val="both"/>
      </w:pPr>
      <w:r>
        <w:rPr>
          <w:rStyle w:val="BodyTextChar"/>
        </w:rPr>
        <w:t>(3.) Where the payee is a fictitious or non-existing person the bill may be treated as payable to bearer.</w:t>
      </w:r>
    </w:p>
    <w:p w:rsidR="00C943D5" w:rsidRDefault="002B39A7">
      <w:pPr>
        <w:pStyle w:val="Bodytext20"/>
        <w:spacing w:line="252" w:lineRule="auto"/>
        <w:ind w:right="900" w:firstLine="260"/>
        <w:jc w:val="both"/>
        <w:sectPr w:rsidR="00C943D5">
          <w:headerReference w:type="even" r:id="rId24"/>
          <w:headerReference w:type="default" r:id="rId25"/>
          <w:footerReference w:type="even" r:id="rId26"/>
          <w:footerReference w:type="default" r:id="rId27"/>
          <w:footnotePr>
            <w:numFmt w:val="chicago"/>
          </w:footnotePr>
          <w:pgSz w:w="8391" w:h="11906"/>
          <w:pgMar w:top="1749" w:right="1243" w:bottom="1669" w:left="1619" w:header="0" w:footer="3" w:gutter="0"/>
          <w:cols w:space="720"/>
          <w:noEndnote/>
          <w:docGrid w:linePitch="360"/>
        </w:sectPr>
      </w:pPr>
      <w:r>
        <w:rPr>
          <w:rStyle w:val="Bodytext2"/>
        </w:rPr>
        <w:t>This subsection somewhat extends the previous rule. The fraudu</w:t>
      </w:r>
      <w:r>
        <w:rPr>
          <w:rStyle w:val="Bodytext2"/>
        </w:rPr>
        <w:softHyphen/>
      </w:r>
      <w:r>
        <w:rPr>
          <w:rStyle w:val="Bodytext2"/>
        </w:rPr>
        <w:t xml:space="preserve">lent insertion of the name of a real person, if the bill is not intended to </w:t>
      </w:r>
      <w:r>
        <w:rPr>
          <w:rStyle w:val="Bodytext2"/>
          <w:b/>
          <w:bCs/>
          <w:sz w:val="17"/>
          <w:szCs w:val="17"/>
        </w:rPr>
        <w:t xml:space="preserve">be </w:t>
      </w:r>
      <w:r>
        <w:rPr>
          <w:rStyle w:val="Bodytext2"/>
        </w:rPr>
        <w:t xml:space="preserve">payable to him, may constitute a fictitious payee. —Bank of England </w:t>
      </w:r>
      <w:r>
        <w:rPr>
          <w:rStyle w:val="Bodytext2"/>
          <w:i/>
          <w:iCs/>
        </w:rPr>
        <w:t>v.</w:t>
      </w:r>
      <w:r>
        <w:rPr>
          <w:rStyle w:val="Bodytext2"/>
        </w:rPr>
        <w:t xml:space="preserve"> Vagliano (1891). A.C. 107. See sect. 34 (3) as to indorsements.</w:t>
      </w:r>
    </w:p>
    <w:p w:rsidR="00C943D5" w:rsidRDefault="002B39A7">
      <w:pPr>
        <w:pStyle w:val="BodyText"/>
        <w:numPr>
          <w:ilvl w:val="0"/>
          <w:numId w:val="6"/>
        </w:numPr>
        <w:tabs>
          <w:tab w:val="left" w:pos="504"/>
        </w:tabs>
        <w:spacing w:after="60" w:line="264" w:lineRule="auto"/>
        <w:ind w:firstLine="260"/>
        <w:jc w:val="both"/>
      </w:pPr>
      <w:r>
        <w:rPr>
          <w:noProof/>
          <w:lang w:val="en-GB" w:eastAsia="en-GB"/>
        </w:rPr>
        <w:lastRenderedPageBreak/>
        <mc:AlternateContent>
          <mc:Choice Requires="wps">
            <w:drawing>
              <wp:anchor distT="0" distB="0" distL="0" distR="0" simplePos="0" relativeHeight="125829378" behindDoc="0" locked="0" layoutInCell="1" allowOverlap="1">
                <wp:simplePos x="0" y="0"/>
                <wp:positionH relativeFrom="page">
                  <wp:posOffset>733425</wp:posOffset>
                </wp:positionH>
                <wp:positionV relativeFrom="paragraph">
                  <wp:posOffset>25400</wp:posOffset>
                </wp:positionV>
                <wp:extent cx="497840" cy="177800"/>
                <wp:effectExtent l="0" t="0" r="0" b="0"/>
                <wp:wrapSquare wrapText="bothSides"/>
                <wp:docPr id="32" name="Shape 32"/>
                <wp:cNvGraphicFramePr/>
                <a:graphic xmlns:a="http://schemas.openxmlformats.org/drawingml/2006/main">
                  <a:graphicData uri="http://schemas.microsoft.com/office/word/2010/wordprocessingShape">
                    <wps:wsp>
                      <wps:cNvSpPr txBox="1"/>
                      <wps:spPr>
                        <a:xfrm>
                          <a:off x="0" y="0"/>
                          <a:ext cx="497840" cy="177800"/>
                        </a:xfrm>
                        <a:prstGeom prst="rect">
                          <a:avLst/>
                        </a:prstGeom>
                        <a:noFill/>
                      </wps:spPr>
                      <wps:txbx>
                        <w:txbxContent>
                          <w:p w:rsidR="00C943D5" w:rsidRDefault="002B39A7">
                            <w:pPr>
                              <w:pStyle w:val="Bodytext30"/>
                            </w:pPr>
                            <w:r>
                              <w:rPr>
                                <w:rStyle w:val="Bodytext3"/>
                              </w:rPr>
                              <w:t>What bills are negotiable.</w:t>
                            </w:r>
                          </w:p>
                        </w:txbxContent>
                      </wps:txbx>
                      <wps:bodyPr lIns="0" tIns="0" rIns="0" bIns="0"/>
                    </wps:wsp>
                  </a:graphicData>
                </a:graphic>
              </wp:anchor>
            </w:drawing>
          </mc:Choice>
          <mc:Fallback xmlns:w15="http://schemas.microsoft.com/office/word/2012/wordml">
            <w:pict>
              <v:shape id="_x0000_s1058" type="#_x0000_t202" style="position:absolute;margin-left:57.75pt;margin-top:2.pt;width:39.200000000000003pt;height:14.pt;z-index:-125829375;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What bills are negotiable.</w:t>
                      </w:r>
                    </w:p>
                  </w:txbxContent>
                </v:textbox>
                <w10:wrap type="square" anchorx="page"/>
              </v:shape>
            </w:pict>
          </mc:Fallback>
        </mc:AlternateContent>
      </w:r>
      <w:r>
        <w:rPr>
          <w:rStyle w:val="BodyTextChar"/>
        </w:rPr>
        <w:t xml:space="preserve">(1.) When a </w:t>
      </w:r>
      <w:r>
        <w:rPr>
          <w:rStyle w:val="BodyTextChar"/>
        </w:rPr>
        <w:t>bill contains words prohibiting transfer, or indicating an intention that it should not be transferable, it is valid as between the parties thereto, but is not negotiable.</w:t>
      </w:r>
    </w:p>
    <w:p w:rsidR="00C943D5" w:rsidRDefault="002B39A7">
      <w:pPr>
        <w:pStyle w:val="Bodytext20"/>
        <w:spacing w:after="60" w:line="259" w:lineRule="auto"/>
        <w:ind w:right="840"/>
        <w:jc w:val="both"/>
      </w:pPr>
      <w:r>
        <w:rPr>
          <w:rStyle w:val="Bodytext2"/>
        </w:rPr>
        <w:t>This subsection read with subsection (4) adopts the Scotch rule, and a bill made pay</w:t>
      </w:r>
      <w:r>
        <w:rPr>
          <w:rStyle w:val="Bodytext2"/>
        </w:rPr>
        <w:t>able to John Smith is now in legal effect payable to John Smith or order. If it be desired to make a bill not transferable, it should be drawn in the form “ pay John Smith only.”</w:t>
      </w:r>
    </w:p>
    <w:p w:rsidR="00C943D5" w:rsidRDefault="002B39A7">
      <w:pPr>
        <w:pStyle w:val="Bodytext20"/>
        <w:spacing w:after="60" w:line="266" w:lineRule="auto"/>
        <w:ind w:right="840"/>
        <w:jc w:val="both"/>
      </w:pPr>
      <w:r>
        <w:rPr>
          <w:rStyle w:val="Bodytext2"/>
        </w:rPr>
        <w:t>As to when a bill, negotiable in its origin, ceases to be negotiable see sect</w:t>
      </w:r>
      <w:r>
        <w:rPr>
          <w:rStyle w:val="Bodytext2"/>
        </w:rPr>
        <w:t>. 36, and see also sect. 34 (3).</w:t>
      </w:r>
    </w:p>
    <w:p w:rsidR="00C943D5" w:rsidRDefault="002B39A7">
      <w:pPr>
        <w:pStyle w:val="BodyText"/>
        <w:spacing w:after="60" w:line="264" w:lineRule="auto"/>
        <w:ind w:firstLine="260"/>
        <w:jc w:val="both"/>
      </w:pPr>
      <w:r>
        <w:rPr>
          <w:rStyle w:val="BodyTextChar"/>
        </w:rPr>
        <w:t>(2.) A negotiable bill may be payable either to order or to bearer. .</w:t>
      </w:r>
    </w:p>
    <w:p w:rsidR="00C943D5" w:rsidRDefault="002B39A7">
      <w:pPr>
        <w:pStyle w:val="BodyText"/>
        <w:spacing w:after="60" w:line="264" w:lineRule="auto"/>
        <w:ind w:firstLine="260"/>
        <w:jc w:val="both"/>
      </w:pPr>
      <w:r>
        <w:rPr>
          <w:rStyle w:val="BodyTextChar"/>
        </w:rPr>
        <w:t>(3.) A bill is payable to bearer which is expressed to be so payable or on which the only or last indorsement is an indorsement in blank.</w:t>
      </w:r>
    </w:p>
    <w:p w:rsidR="00C943D5" w:rsidRDefault="002B39A7">
      <w:pPr>
        <w:pStyle w:val="Bodytext20"/>
        <w:spacing w:after="60" w:line="262" w:lineRule="auto"/>
        <w:ind w:right="840"/>
        <w:jc w:val="both"/>
      </w:pPr>
      <w:r>
        <w:rPr>
          <w:rStyle w:val="Bodytext2"/>
        </w:rPr>
        <w:t>This subsection</w:t>
      </w:r>
      <w:r>
        <w:rPr>
          <w:rStyle w:val="Bodytext2"/>
        </w:rPr>
        <w:t xml:space="preserve"> was intended to bring the law into accordance with custom by making a special indorsement control a previous indorsement in blank. See, too, sect. 34. •</w:t>
      </w:r>
    </w:p>
    <w:p w:rsidR="00C943D5" w:rsidRDefault="002B39A7">
      <w:pPr>
        <w:pStyle w:val="BodyText"/>
        <w:spacing w:after="60"/>
        <w:ind w:firstLine="260"/>
        <w:jc w:val="both"/>
      </w:pPr>
      <w:r>
        <w:rPr>
          <w:rStyle w:val="BodyTextChar"/>
        </w:rPr>
        <w:t xml:space="preserve">(4.) A bill is payable to order which is expressed to be so payable, or which is expressed to be </w:t>
      </w:r>
      <w:r>
        <w:rPr>
          <w:rStyle w:val="BodyTextChar"/>
        </w:rPr>
        <w:t>payable to a particular person, and does not contain words prohibiting transfer or indicating an intention that it should not be transferable.</w:t>
      </w:r>
    </w:p>
    <w:p w:rsidR="00C943D5" w:rsidRDefault="002B39A7">
      <w:pPr>
        <w:pStyle w:val="BodyText"/>
        <w:spacing w:after="180"/>
        <w:ind w:firstLine="260"/>
        <w:jc w:val="both"/>
      </w:pPr>
      <w:r>
        <w:rPr>
          <w:rStyle w:val="BodyTextChar"/>
        </w:rPr>
        <w:t>(5.) Where a bill, either originally or by indorse</w:t>
      </w:r>
      <w:r>
        <w:rPr>
          <w:rStyle w:val="BodyTextChar"/>
        </w:rPr>
        <w:softHyphen/>
        <w:t>ment, is expressed to be payable to the order of a specified p</w:t>
      </w:r>
      <w:r>
        <w:rPr>
          <w:rStyle w:val="BodyTextChar"/>
        </w:rPr>
        <w:t>erson, and not to him 'dr his order, it is nevertheless payable to him or his order at his option.</w:t>
      </w:r>
    </w:p>
    <w:p w:rsidR="00C943D5" w:rsidRDefault="002B39A7">
      <w:pPr>
        <w:pStyle w:val="BodyText"/>
        <w:numPr>
          <w:ilvl w:val="0"/>
          <w:numId w:val="6"/>
        </w:numPr>
        <w:tabs>
          <w:tab w:val="left" w:pos="496"/>
        </w:tabs>
        <w:spacing w:after="60" w:line="264" w:lineRule="auto"/>
        <w:ind w:firstLine="260"/>
        <w:jc w:val="both"/>
      </w:pPr>
      <w:r>
        <w:rPr>
          <w:noProof/>
          <w:lang w:val="en-GB" w:eastAsia="en-GB"/>
        </w:rPr>
        <mc:AlternateContent>
          <mc:Choice Requires="wps">
            <w:drawing>
              <wp:anchor distT="0" distB="0" distL="12700" distR="12700" simplePos="0" relativeHeight="125829380" behindDoc="0" locked="0" layoutInCell="1" allowOverlap="1">
                <wp:simplePos x="0" y="0"/>
                <wp:positionH relativeFrom="page">
                  <wp:posOffset>733425</wp:posOffset>
                </wp:positionH>
                <wp:positionV relativeFrom="paragraph">
                  <wp:posOffset>38100</wp:posOffset>
                </wp:positionV>
                <wp:extent cx="485140" cy="114300"/>
                <wp:effectExtent l="0" t="0" r="0" b="0"/>
                <wp:wrapSquare wrapText="bothSides"/>
                <wp:docPr id="34" name="Shape 34"/>
                <wp:cNvGraphicFramePr/>
                <a:graphic xmlns:a="http://schemas.openxmlformats.org/drawingml/2006/main">
                  <a:graphicData uri="http://schemas.microsoft.com/office/word/2010/wordprocessingShape">
                    <wps:wsp>
                      <wps:cNvSpPr txBox="1"/>
                      <wps:spPr>
                        <a:xfrm>
                          <a:off x="0" y="0"/>
                          <a:ext cx="485140" cy="114300"/>
                        </a:xfrm>
                        <a:prstGeom prst="rect">
                          <a:avLst/>
                        </a:prstGeom>
                        <a:noFill/>
                      </wps:spPr>
                      <wps:txbx>
                        <w:txbxContent>
                          <w:p w:rsidR="00C943D5" w:rsidRDefault="002B39A7">
                            <w:pPr>
                              <w:pStyle w:val="Bodytext30"/>
                              <w:spacing w:line="240" w:lineRule="auto"/>
                            </w:pPr>
                            <w:r>
                              <w:rPr>
                                <w:rStyle w:val="Bodytext3"/>
                              </w:rPr>
                              <w:t>Sum payable.</w:t>
                            </w:r>
                          </w:p>
                        </w:txbxContent>
                      </wps:txbx>
                      <wps:bodyPr wrap="none" lIns="0" tIns="0" rIns="0" bIns="0"/>
                    </wps:wsp>
                  </a:graphicData>
                </a:graphic>
              </wp:anchor>
            </w:drawing>
          </mc:Choice>
          <mc:Fallback xmlns:w15="http://schemas.microsoft.com/office/word/2012/wordml">
            <w:pict>
              <v:shape id="_x0000_s1060" type="#_x0000_t202" style="position:absolute;margin-left:57.75pt;margin-top:3.pt;width:38.200000000000003pt;height:9.pt;z-index:-125829373;mso-wrap-distance-left:1.pt;mso-wrap-distance-right:1.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Sum payable.</w:t>
                      </w:r>
                    </w:p>
                  </w:txbxContent>
                </v:textbox>
                <w10:wrap type="square" anchorx="page"/>
              </v:shape>
            </w:pict>
          </mc:Fallback>
        </mc:AlternateContent>
      </w:r>
      <w:r>
        <w:rPr>
          <w:rStyle w:val="BodyTextChar"/>
        </w:rPr>
        <w:t>(i.) The sum payable by a bill is a sum certain within the meaning of this Act, although it is required to be paid—</w:t>
      </w:r>
    </w:p>
    <w:p w:rsidR="00C943D5" w:rsidRDefault="002B39A7">
      <w:pPr>
        <w:pStyle w:val="BodyText"/>
        <w:spacing w:after="60" w:line="264" w:lineRule="auto"/>
        <w:ind w:firstLine="240"/>
        <w:jc w:val="both"/>
      </w:pPr>
      <w:r>
        <w:rPr>
          <w:rStyle w:val="BodyTextChar"/>
          <w:i/>
          <w:iCs/>
        </w:rPr>
        <w:t>(al)</w:t>
      </w:r>
      <w:r>
        <w:rPr>
          <w:rStyle w:val="BodyTextChar"/>
        </w:rPr>
        <w:t xml:space="preserve"> With interest.</w:t>
      </w:r>
    </w:p>
    <w:p w:rsidR="00C943D5" w:rsidRDefault="002B39A7">
      <w:pPr>
        <w:pStyle w:val="BodyText"/>
        <w:spacing w:after="60" w:line="240" w:lineRule="auto"/>
        <w:ind w:firstLine="240"/>
        <w:jc w:val="both"/>
        <w:sectPr w:rsidR="00C943D5">
          <w:headerReference w:type="even" r:id="rId28"/>
          <w:headerReference w:type="default" r:id="rId29"/>
          <w:footerReference w:type="even" r:id="rId30"/>
          <w:footerReference w:type="default" r:id="rId31"/>
          <w:footnotePr>
            <w:numFmt w:val="chicago"/>
          </w:footnotePr>
          <w:pgSz w:w="8391" w:h="11906"/>
          <w:pgMar w:top="1785" w:right="855" w:bottom="1529" w:left="2055" w:header="0" w:footer="1101" w:gutter="0"/>
          <w:cols w:space="720"/>
          <w:noEndnote/>
          <w:docGrid w:linePitch="360"/>
        </w:sectPr>
      </w:pPr>
      <w:r>
        <w:rPr>
          <w:rStyle w:val="BodyTextChar"/>
        </w:rPr>
        <w:t>(A) By stated instalments.</w:t>
      </w:r>
    </w:p>
    <w:p w:rsidR="00C943D5" w:rsidRDefault="002B39A7">
      <w:pPr>
        <w:pStyle w:val="BodyText"/>
        <w:spacing w:line="240" w:lineRule="auto"/>
        <w:ind w:left="780" w:hanging="580"/>
      </w:pPr>
      <w:r>
        <w:rPr>
          <w:rStyle w:val="BodyTextChar"/>
        </w:rPr>
        <w:lastRenderedPageBreak/>
        <w:t xml:space="preserve">(r.) By stated instalments, with a provision that </w:t>
      </w:r>
      <w:r>
        <w:rPr>
          <w:rStyle w:val="BodyTextChar"/>
          <w:sz w:val="13"/>
          <w:szCs w:val="13"/>
        </w:rPr>
        <w:t xml:space="preserve">Sum payable, </w:t>
      </w:r>
      <w:r>
        <w:rPr>
          <w:rStyle w:val="BodyTextChar"/>
        </w:rPr>
        <w:t xml:space="preserve">upon default in payment of </w:t>
      </w:r>
      <w:r>
        <w:rPr>
          <w:rStyle w:val="BodyTextChar"/>
        </w:rPr>
        <w:t>any instalment the whole shall become due.</w:t>
      </w:r>
    </w:p>
    <w:p w:rsidR="00C943D5" w:rsidRDefault="002B39A7">
      <w:pPr>
        <w:pStyle w:val="BodyText"/>
        <w:spacing w:line="240" w:lineRule="auto"/>
        <w:ind w:left="780" w:right="900" w:hanging="580"/>
        <w:jc w:val="both"/>
      </w:pPr>
      <w:r>
        <w:rPr>
          <w:rStyle w:val="BodyTextChar"/>
          <w:i/>
          <w:iCs/>
        </w:rPr>
        <w:t>(d.)</w:t>
      </w:r>
      <w:r>
        <w:rPr>
          <w:rStyle w:val="BodyTextChar"/>
        </w:rPr>
        <w:t xml:space="preserve"> According to an indicated rate of exchange or according to a rate of exchange to be ascertained as directed by the bill.</w:t>
      </w:r>
    </w:p>
    <w:p w:rsidR="00C943D5" w:rsidRDefault="002B39A7">
      <w:pPr>
        <w:pStyle w:val="Bodytext20"/>
        <w:spacing w:line="266" w:lineRule="auto"/>
      </w:pPr>
      <w:r>
        <w:rPr>
          <w:rStyle w:val="Bodytext2"/>
        </w:rPr>
        <w:t>Bills are often drawn payable “at the exchange as per last indorse</w:t>
      </w:r>
      <w:r>
        <w:rPr>
          <w:rStyle w:val="Bodytext2"/>
        </w:rPr>
        <w:softHyphen/>
        <w:t>ment.”</w:t>
      </w:r>
    </w:p>
    <w:p w:rsidR="00C943D5" w:rsidRDefault="002B39A7">
      <w:pPr>
        <w:pStyle w:val="BodyText"/>
        <w:spacing w:line="240" w:lineRule="auto"/>
        <w:ind w:firstLine="200"/>
        <w:jc w:val="both"/>
      </w:pPr>
      <w:r>
        <w:rPr>
          <w:rStyle w:val="BodyTextChar"/>
        </w:rPr>
        <w:t>(2.) Where th</w:t>
      </w:r>
      <w:r>
        <w:rPr>
          <w:rStyle w:val="BodyTextChar"/>
        </w:rPr>
        <w:t>e sum payable is expressed in words and also in figures, and there is a discrepancy be</w:t>
      </w:r>
      <w:r>
        <w:rPr>
          <w:rStyle w:val="BodyTextChar"/>
        </w:rPr>
        <w:softHyphen/>
        <w:t>tween the two, the sum denoted by the words is the amount payable.</w:t>
      </w:r>
    </w:p>
    <w:p w:rsidR="00C943D5" w:rsidRDefault="002B39A7">
      <w:pPr>
        <w:pStyle w:val="BodyText"/>
        <w:spacing w:line="240" w:lineRule="auto"/>
        <w:ind w:firstLine="200"/>
        <w:jc w:val="both"/>
      </w:pPr>
      <w:r>
        <w:rPr>
          <w:rStyle w:val="BodyTextChar"/>
        </w:rPr>
        <w:t>(3.) Where a bill is expressed to be payable with interest, unless the instrument otherwise provides i</w:t>
      </w:r>
      <w:r>
        <w:rPr>
          <w:rStyle w:val="BodyTextChar"/>
        </w:rPr>
        <w:t>nterest runs from the date of the bill, and if the bill is undated from the issue thereof.</w:t>
      </w:r>
    </w:p>
    <w:p w:rsidR="00C943D5" w:rsidRDefault="002B39A7">
      <w:pPr>
        <w:pStyle w:val="Bodytext20"/>
        <w:spacing w:line="262" w:lineRule="auto"/>
        <w:jc w:val="both"/>
      </w:pPr>
      <w:r>
        <w:rPr>
          <w:rStyle w:val="Bodytext2"/>
        </w:rPr>
        <w:t>Interest proper payable by this instrument must be distinguished from interest as damages payable on its dishonour. As to the latter, see sect. 57. The fact that a b</w:t>
      </w:r>
      <w:r>
        <w:rPr>
          <w:rStyle w:val="Bodytext2"/>
        </w:rPr>
        <w:t>ill is payable with interest does not affect the stamp.</w:t>
      </w:r>
    </w:p>
    <w:p w:rsidR="00C943D5" w:rsidRDefault="002B39A7">
      <w:pPr>
        <w:pStyle w:val="BodyText"/>
        <w:numPr>
          <w:ilvl w:val="0"/>
          <w:numId w:val="6"/>
        </w:numPr>
        <w:tabs>
          <w:tab w:val="left" w:pos="700"/>
          <w:tab w:val="left" w:pos="4584"/>
        </w:tabs>
        <w:spacing w:line="221" w:lineRule="auto"/>
        <w:ind w:firstLine="240"/>
        <w:rPr>
          <w:sz w:val="13"/>
          <w:szCs w:val="13"/>
        </w:rPr>
      </w:pPr>
      <w:r>
        <w:rPr>
          <w:rStyle w:val="BodyTextChar"/>
        </w:rPr>
        <w:t>(1.) A bill is payable on demand—</w:t>
      </w:r>
      <w:r>
        <w:rPr>
          <w:rStyle w:val="BodyTextChar"/>
        </w:rPr>
        <w:tab/>
      </w:r>
      <w:r>
        <w:rPr>
          <w:rStyle w:val="BodyTextChar"/>
          <w:smallCaps/>
        </w:rPr>
        <w:t>biii</w:t>
      </w:r>
      <w:r>
        <w:rPr>
          <w:rStyle w:val="BodyTextChar"/>
          <w:sz w:val="13"/>
          <w:szCs w:val="13"/>
        </w:rPr>
        <w:t xml:space="preserve"> payable on</w:t>
      </w:r>
    </w:p>
    <w:p w:rsidR="00C943D5" w:rsidRDefault="002B39A7">
      <w:pPr>
        <w:pStyle w:val="Bodytext30"/>
        <w:tabs>
          <w:tab w:val="left" w:pos="1252"/>
          <w:tab w:val="left" w:pos="4580"/>
        </w:tabs>
        <w:spacing w:line="180" w:lineRule="auto"/>
        <w:ind w:firstLine="940"/>
      </w:pPr>
      <w:r>
        <w:rPr>
          <w:rStyle w:val="Bodytext3"/>
        </w:rPr>
        <w:t>.</w:t>
      </w:r>
      <w:r>
        <w:rPr>
          <w:rStyle w:val="Bodytext3"/>
        </w:rPr>
        <w:tab/>
        <w:t>.</w:t>
      </w:r>
      <w:r>
        <w:rPr>
          <w:rStyle w:val="Bodytext3"/>
        </w:rPr>
        <w:tab/>
        <w:t>demand.</w:t>
      </w:r>
    </w:p>
    <w:p w:rsidR="00C943D5" w:rsidRDefault="002B39A7">
      <w:pPr>
        <w:pStyle w:val="BodyText"/>
        <w:spacing w:line="240" w:lineRule="auto"/>
        <w:ind w:left="840" w:hanging="580"/>
        <w:jc w:val="both"/>
      </w:pPr>
      <w:r>
        <w:rPr>
          <w:rStyle w:val="BodyTextChar"/>
        </w:rPr>
        <w:t>Hr.) Which is expressed to be payable on demand, or at sight, or on presentation; or</w:t>
      </w:r>
    </w:p>
    <w:p w:rsidR="00C943D5" w:rsidRDefault="002B39A7">
      <w:pPr>
        <w:pStyle w:val="BodyText"/>
        <w:spacing w:line="240" w:lineRule="auto"/>
        <w:ind w:firstLine="240"/>
      </w:pPr>
      <w:r>
        <w:rPr>
          <w:rStyle w:val="BodyTextChar"/>
        </w:rPr>
        <w:t>(A) In which no time for payment is expressed.</w:t>
      </w:r>
    </w:p>
    <w:p w:rsidR="00C943D5" w:rsidRDefault="002B39A7">
      <w:pPr>
        <w:pStyle w:val="BodyText"/>
        <w:spacing w:line="240" w:lineRule="auto"/>
        <w:ind w:firstLine="260"/>
        <w:jc w:val="both"/>
      </w:pPr>
      <w:r>
        <w:rPr>
          <w:rStyle w:val="BodyTextChar"/>
        </w:rPr>
        <w:t>(2.) W</w:t>
      </w:r>
      <w:r>
        <w:rPr>
          <w:rStyle w:val="BodyTextChar"/>
        </w:rPr>
        <w:t>here a bill is accepted or indorsed when it is overdue, it shall as regards the acceptor who so accepts, or any indorser who so indorses it, be deemed a bill payable on demand.</w:t>
      </w:r>
    </w:p>
    <w:p w:rsidR="00C943D5" w:rsidRDefault="002B39A7">
      <w:pPr>
        <w:pStyle w:val="Bodytext20"/>
        <w:spacing w:line="262" w:lineRule="auto"/>
        <w:ind w:right="900"/>
        <w:jc w:val="both"/>
      </w:pPr>
      <w:r>
        <w:rPr>
          <w:rStyle w:val="Bodytext2"/>
        </w:rPr>
        <w:t xml:space="preserve">See sect. 14, sect. 36 (3), sect. 45 (2), sect. 60 and sect. 73. For stamp </w:t>
      </w:r>
      <w:r>
        <w:rPr>
          <w:rStyle w:val="Bodytext2"/>
        </w:rPr>
        <w:t>purposes the definition is wider. See sect. 32 of the Stamp Act, 1891, and sect. 10 of the Finance Act, 1899, in Appendix.</w:t>
      </w:r>
    </w:p>
    <w:p w:rsidR="00C943D5" w:rsidRDefault="002B39A7">
      <w:pPr>
        <w:pStyle w:val="BodyText"/>
        <w:numPr>
          <w:ilvl w:val="0"/>
          <w:numId w:val="6"/>
        </w:numPr>
        <w:tabs>
          <w:tab w:val="left" w:pos="560"/>
        </w:tabs>
        <w:spacing w:line="257" w:lineRule="auto"/>
        <w:ind w:firstLine="260"/>
        <w:rPr>
          <w:sz w:val="16"/>
          <w:szCs w:val="16"/>
        </w:rPr>
      </w:pPr>
      <w:r>
        <w:rPr>
          <w:rStyle w:val="BodyTextChar"/>
          <w:b/>
          <w:bCs/>
          <w:sz w:val="16"/>
          <w:szCs w:val="16"/>
        </w:rPr>
        <w:t xml:space="preserve">A </w:t>
      </w:r>
      <w:r>
        <w:rPr>
          <w:rStyle w:val="BodyTextChar"/>
        </w:rPr>
        <w:t xml:space="preserve">bill is payable at a determinable future time </w:t>
      </w:r>
      <w:r>
        <w:rPr>
          <w:rStyle w:val="BodyTextChar"/>
          <w:smallCaps/>
        </w:rPr>
        <w:t>bhi</w:t>
      </w:r>
      <w:r>
        <w:rPr>
          <w:rStyle w:val="BodyTextChar"/>
          <w:sz w:val="13"/>
          <w:szCs w:val="13"/>
        </w:rPr>
        <w:t xml:space="preserve"> payable ata </w:t>
      </w:r>
      <w:r>
        <w:rPr>
          <w:rStyle w:val="BodyTextChar"/>
        </w:rPr>
        <w:t xml:space="preserve">within the meaning of this Act which is expressed to </w:t>
      </w:r>
      <w:r>
        <w:rPr>
          <w:rStyle w:val="BodyTextChar"/>
          <w:vertAlign w:val="superscript"/>
        </w:rPr>
        <w:t>u ure u,ne</w:t>
      </w:r>
      <w:r>
        <w:rPr>
          <w:rStyle w:val="BodyTextChar"/>
        </w:rPr>
        <w:t xml:space="preserve">' </w:t>
      </w:r>
      <w:r>
        <w:rPr>
          <w:rStyle w:val="BodyTextChar"/>
          <w:b/>
          <w:bCs/>
          <w:sz w:val="16"/>
          <w:szCs w:val="16"/>
        </w:rPr>
        <w:t xml:space="preserve">be </w:t>
      </w:r>
      <w:r>
        <w:rPr>
          <w:rStyle w:val="BodyTextChar"/>
          <w:b/>
          <w:bCs/>
          <w:sz w:val="16"/>
          <w:szCs w:val="16"/>
        </w:rPr>
        <w:t>payable—</w:t>
      </w:r>
    </w:p>
    <w:p w:rsidR="00C943D5" w:rsidRDefault="002B39A7">
      <w:pPr>
        <w:pStyle w:val="BodyText"/>
        <w:spacing w:line="240" w:lineRule="auto"/>
        <w:ind w:firstLine="260"/>
      </w:pPr>
      <w:r>
        <w:rPr>
          <w:rStyle w:val="BodyTextChar"/>
        </w:rPr>
        <w:t>(1.) At a fixed period after date or sight.</w:t>
      </w:r>
    </w:p>
    <w:p w:rsidR="00C943D5" w:rsidRDefault="002B39A7">
      <w:pPr>
        <w:pStyle w:val="Bodytext20"/>
        <w:spacing w:line="266" w:lineRule="auto"/>
        <w:jc w:val="both"/>
      </w:pPr>
      <w:r>
        <w:rPr>
          <w:rStyle w:val="Bodytext2"/>
        </w:rPr>
        <w:t>See sect. 14 (2) (3), sect. 18 (3), and sect. 65 (5), as to fixing the due date.</w:t>
      </w:r>
    </w:p>
    <w:p w:rsidR="00C943D5" w:rsidRDefault="002B39A7">
      <w:pPr>
        <w:pStyle w:val="BodyText"/>
        <w:spacing w:line="240" w:lineRule="auto"/>
        <w:ind w:left="780" w:hanging="520"/>
        <w:jc w:val="both"/>
        <w:sectPr w:rsidR="00C943D5">
          <w:headerReference w:type="even" r:id="rId32"/>
          <w:headerReference w:type="default" r:id="rId33"/>
          <w:footerReference w:type="even" r:id="rId34"/>
          <w:footerReference w:type="default" r:id="rId35"/>
          <w:footnotePr>
            <w:numFmt w:val="chicago"/>
          </w:footnotePr>
          <w:pgSz w:w="8391" w:h="11906"/>
          <w:pgMar w:top="1917" w:right="1175" w:bottom="1385" w:left="1687" w:header="0" w:footer="3" w:gutter="0"/>
          <w:cols w:space="720"/>
          <w:noEndnote/>
          <w:docGrid w:linePitch="360"/>
        </w:sectPr>
      </w:pPr>
      <w:r>
        <w:rPr>
          <w:rStyle w:val="BodyTextChar"/>
        </w:rPr>
        <w:t>(2.) On or at a fixed period after the occurrence of a specified event which is certain to happen,</w:t>
      </w:r>
    </w:p>
    <w:p w:rsidR="00C943D5" w:rsidRDefault="002B39A7">
      <w:pPr>
        <w:pStyle w:val="BodyText"/>
        <w:spacing w:line="264" w:lineRule="auto"/>
        <w:ind w:left="1800" w:firstLine="0"/>
        <w:jc w:val="both"/>
      </w:pPr>
      <w:r>
        <w:rPr>
          <w:rStyle w:val="BodyTextChar"/>
        </w:rPr>
        <w:lastRenderedPageBreak/>
        <w:t>though the time of happening may be uncertain.</w:t>
      </w:r>
    </w:p>
    <w:p w:rsidR="00C943D5" w:rsidRDefault="002B39A7">
      <w:pPr>
        <w:pStyle w:val="BodyText"/>
        <w:spacing w:line="264" w:lineRule="auto"/>
        <w:ind w:left="960" w:firstLine="240"/>
        <w:jc w:val="both"/>
      </w:pPr>
      <w:r>
        <w:rPr>
          <w:rStyle w:val="BodyTextChar"/>
        </w:rPr>
        <w:t xml:space="preserve">An instrument expressed to be payable on a contingency is not a bill, and the </w:t>
      </w:r>
      <w:r>
        <w:rPr>
          <w:rStyle w:val="BodyTextChar"/>
        </w:rPr>
        <w:t>happening of the event does not cure the defect.</w:t>
      </w:r>
    </w:p>
    <w:p w:rsidR="00C943D5" w:rsidRDefault="002B39A7">
      <w:pPr>
        <w:pStyle w:val="Bodytext20"/>
        <w:spacing w:line="266" w:lineRule="auto"/>
        <w:ind w:left="960"/>
        <w:jc w:val="both"/>
      </w:pPr>
      <w:r>
        <w:rPr>
          <w:rStyle w:val="Bodytext2"/>
        </w:rPr>
        <w:t>An instrument running “ Pay C or order ^100 on the arrival of the “ ship Sarah in London ” would not be a bill.</w:t>
      </w:r>
    </w:p>
    <w:p w:rsidR="00C943D5" w:rsidRDefault="002B39A7">
      <w:pPr>
        <w:pStyle w:val="BodyText"/>
        <w:tabs>
          <w:tab w:val="left" w:pos="3008"/>
          <w:tab w:val="left" w:pos="4524"/>
        </w:tabs>
        <w:spacing w:line="122" w:lineRule="auto"/>
        <w:ind w:firstLine="0"/>
        <w:jc w:val="both"/>
        <w:rPr>
          <w:sz w:val="13"/>
          <w:szCs w:val="13"/>
        </w:rPr>
      </w:pPr>
      <w:r>
        <w:rPr>
          <w:rStyle w:val="BodyTextChar"/>
          <w:sz w:val="13"/>
          <w:szCs w:val="13"/>
        </w:rPr>
        <w:t xml:space="preserve">Omission of date </w:t>
      </w:r>
      <w:r>
        <w:rPr>
          <w:rStyle w:val="BodyTextChar"/>
        </w:rPr>
        <w:t xml:space="preserve">12. Where a bill expressed to be payable at a </w:t>
      </w:r>
      <w:r>
        <w:rPr>
          <w:rStyle w:val="BodyTextChar"/>
          <w:sz w:val="13"/>
          <w:szCs w:val="13"/>
        </w:rPr>
        <w:t>in bill payable</w:t>
      </w:r>
      <w:r>
        <w:rPr>
          <w:rStyle w:val="BodyTextChar"/>
          <w:sz w:val="13"/>
          <w:szCs w:val="13"/>
        </w:rPr>
        <w:tab/>
      </w:r>
      <w:r>
        <w:rPr>
          <w:rStyle w:val="BodyTextChar"/>
          <w:sz w:val="13"/>
          <w:szCs w:val="13"/>
          <w:vertAlign w:val="superscript"/>
        </w:rPr>
        <w:t>r</w:t>
      </w:r>
      <w:r>
        <w:rPr>
          <w:rStyle w:val="BodyTextChar"/>
          <w:sz w:val="13"/>
          <w:szCs w:val="13"/>
        </w:rPr>
        <w:tab/>
        <w:t>y</w:t>
      </w:r>
    </w:p>
    <w:p w:rsidR="00C943D5" w:rsidRDefault="002B39A7">
      <w:pPr>
        <w:pStyle w:val="BodyText"/>
        <w:ind w:left="960" w:hanging="960"/>
        <w:jc w:val="both"/>
      </w:pPr>
      <w:r>
        <w:rPr>
          <w:rStyle w:val="BodyTextChar"/>
        </w:rPr>
        <w:t>sfgbt.</w:t>
      </w:r>
      <w:r>
        <w:rPr>
          <w:rStyle w:val="BodyTextChar"/>
          <w:vertAlign w:val="superscript"/>
        </w:rPr>
        <w:t>date</w:t>
      </w:r>
      <w:r>
        <w:rPr>
          <w:rStyle w:val="BodyTextChar"/>
        </w:rPr>
        <w:t xml:space="preserve"> °</w:t>
      </w:r>
      <w:r>
        <w:rPr>
          <w:rStyle w:val="BodyTextChar"/>
          <w:vertAlign w:val="superscript"/>
        </w:rPr>
        <w:t>r</w:t>
      </w:r>
      <w:r>
        <w:rPr>
          <w:rStyle w:val="BodyTextChar"/>
        </w:rPr>
        <w:t xml:space="preserve"> fixed period after date is issued undated, or where the acceptance of a bill payable at a fixed period after sight is undated, any holder may insert therein the true date of issue or acceptance, and the bill shall be payable accordingly.</w:t>
      </w:r>
    </w:p>
    <w:p w:rsidR="00C943D5" w:rsidRDefault="002B39A7">
      <w:pPr>
        <w:pStyle w:val="BodyText"/>
        <w:ind w:left="960" w:firstLine="200"/>
        <w:jc w:val="both"/>
      </w:pPr>
      <w:r>
        <w:rPr>
          <w:rStyle w:val="BodyTextChar"/>
        </w:rPr>
        <w:t>Provided that (i</w:t>
      </w:r>
      <w:r>
        <w:rPr>
          <w:rStyle w:val="BodyTextChar"/>
        </w:rPr>
        <w:t>) where the holder in good faith and by mistake inserts a wrong date, and (2) in every case where a wrong date is inserted, if the bill subsequently comes into the hands of a holder in due course the bill shall not be avoided thereby, but shall operate and</w:t>
      </w:r>
      <w:r>
        <w:rPr>
          <w:rStyle w:val="BodyTextChar"/>
        </w:rPr>
        <w:t xml:space="preserve"> be payable as if the date so inserted had been the true date.</w:t>
      </w:r>
    </w:p>
    <w:p w:rsidR="00C943D5" w:rsidRDefault="002B39A7">
      <w:pPr>
        <w:pStyle w:val="Bodytext20"/>
        <w:spacing w:line="262" w:lineRule="auto"/>
        <w:ind w:left="960"/>
        <w:jc w:val="both"/>
      </w:pPr>
      <w:r>
        <w:rPr>
          <w:rStyle w:val="Bodytext2"/>
        </w:rPr>
        <w:t>The law on the subject dealt with by this section was previous!}’ very doubtful. See sect. 20 for the general rule as to omissions in a bill.</w:t>
      </w:r>
    </w:p>
    <w:p w:rsidR="00C943D5" w:rsidRDefault="002B39A7">
      <w:pPr>
        <w:pStyle w:val="Bodytext30"/>
        <w:tabs>
          <w:tab w:val="left" w:pos="1532"/>
          <w:tab w:val="left" w:pos="1732"/>
          <w:tab w:val="left" w:pos="4196"/>
          <w:tab w:val="left" w:pos="5360"/>
        </w:tabs>
        <w:spacing w:line="149" w:lineRule="auto"/>
        <w:jc w:val="both"/>
      </w:pPr>
      <w:r>
        <w:rPr>
          <w:rStyle w:val="Bodytext3"/>
        </w:rPr>
        <w:t xml:space="preserve">Ante-dating and 13. </w:t>
      </w:r>
      <w:r>
        <w:rPr>
          <w:rStyle w:val="Bodytext3"/>
          <w:sz w:val="20"/>
          <w:szCs w:val="20"/>
        </w:rPr>
        <w:t>(iWhere a bill or an acceptance</w:t>
      </w:r>
      <w:r>
        <w:rPr>
          <w:rStyle w:val="Bodytext3"/>
          <w:sz w:val="20"/>
          <w:szCs w:val="20"/>
        </w:rPr>
        <w:t xml:space="preserve"> or any </w:t>
      </w:r>
      <w:r>
        <w:rPr>
          <w:rStyle w:val="Bodytext3"/>
        </w:rPr>
        <w:t>post-dating.</w:t>
      </w:r>
      <w:r>
        <w:rPr>
          <w:rStyle w:val="Bodytext3"/>
        </w:rPr>
        <w:tab/>
        <w:t>'</w:t>
      </w:r>
      <w:r>
        <w:rPr>
          <w:rStyle w:val="Bodytext3"/>
        </w:rPr>
        <w:tab/>
        <w:t>'</w:t>
      </w:r>
      <w:r>
        <w:rPr>
          <w:rStyle w:val="Bodytext3"/>
        </w:rPr>
        <w:tab/>
      </w:r>
      <w:r>
        <w:rPr>
          <w:rStyle w:val="Bodytext3"/>
          <w:vertAlign w:val="superscript"/>
        </w:rPr>
        <w:t>1</w:t>
      </w:r>
      <w:r>
        <w:rPr>
          <w:rStyle w:val="Bodytext3"/>
          <w:vertAlign w:val="superscript"/>
        </w:rPr>
        <w:tab/>
        <w:t>y</w:t>
      </w:r>
    </w:p>
    <w:p w:rsidR="00C943D5" w:rsidRDefault="002B39A7">
      <w:pPr>
        <w:pStyle w:val="BodyText"/>
        <w:spacing w:line="264" w:lineRule="auto"/>
        <w:ind w:left="960" w:firstLine="20"/>
        <w:jc w:val="both"/>
      </w:pPr>
      <w:r>
        <w:rPr>
          <w:rStyle w:val="BodyTextChar"/>
        </w:rPr>
        <w:t>indorsement on a bill is dated, the date shall, unless the contrary be proved, be deemed to be the true date of the drawing, acceptance, op indorsement, as the case may be.</w:t>
      </w:r>
    </w:p>
    <w:p w:rsidR="00C943D5" w:rsidRDefault="002B39A7">
      <w:pPr>
        <w:pStyle w:val="BodyText"/>
        <w:spacing w:line="264" w:lineRule="auto"/>
        <w:ind w:left="960" w:firstLine="240"/>
        <w:jc w:val="both"/>
      </w:pPr>
      <w:r>
        <w:rPr>
          <w:rStyle w:val="BodyTextChar"/>
        </w:rPr>
        <w:t xml:space="preserve">(2.) A bill is not invalid by reason only that it is </w:t>
      </w:r>
      <w:r>
        <w:rPr>
          <w:rStyle w:val="BodyTextChar"/>
        </w:rPr>
        <w:t>ante-dated or post-dated, or that it bears date on a Sunday.</w:t>
      </w:r>
    </w:p>
    <w:p w:rsidR="00C943D5" w:rsidRDefault="002B39A7">
      <w:pPr>
        <w:pStyle w:val="Bodytext20"/>
        <w:spacing w:after="60" w:line="262" w:lineRule="auto"/>
        <w:ind w:left="960"/>
        <w:jc w:val="both"/>
      </w:pPr>
      <w:r>
        <w:rPr>
          <w:rStyle w:val="Bodytext2"/>
        </w:rPr>
        <w:t>It has been held under the Stamp Act, 1870 (and the Act of 1891 is in similar terms), that a post-dated cheque is not invalid. Apart from the Stamp Acts it is for most purposes a bill payable aft</w:t>
      </w:r>
      <w:r>
        <w:rPr>
          <w:rStyle w:val="Bodytext2"/>
        </w:rPr>
        <w:t>er date. To ante-date a bill in order to defraud may amount to a forgery.</w:t>
      </w:r>
    </w:p>
    <w:p w:rsidR="00C943D5" w:rsidRDefault="002B39A7">
      <w:pPr>
        <w:pStyle w:val="BodyText"/>
        <w:tabs>
          <w:tab w:val="left" w:pos="1164"/>
        </w:tabs>
        <w:spacing w:line="240" w:lineRule="auto"/>
        <w:ind w:firstLine="0"/>
        <w:jc w:val="both"/>
      </w:pPr>
      <w:r>
        <w:rPr>
          <w:rStyle w:val="BodyTextChar"/>
          <w:sz w:val="13"/>
          <w:szCs w:val="13"/>
        </w:rPr>
        <w:t>^'"-“^ " °</w:t>
      </w:r>
      <w:r>
        <w:rPr>
          <w:rStyle w:val="BodyTextChar"/>
          <w:sz w:val="13"/>
          <w:szCs w:val="13"/>
          <w:vertAlign w:val="superscript"/>
        </w:rPr>
        <w:t>r</w:t>
      </w:r>
      <w:r>
        <w:rPr>
          <w:rStyle w:val="BodyTextChar"/>
          <w:sz w:val="13"/>
          <w:szCs w:val="13"/>
        </w:rPr>
        <w:t>,</w:t>
      </w:r>
      <w:r>
        <w:rPr>
          <w:rStyle w:val="BodyTextChar"/>
          <w:sz w:val="13"/>
          <w:szCs w:val="13"/>
        </w:rPr>
        <w:tab/>
        <w:t xml:space="preserve">14. </w:t>
      </w:r>
      <w:r>
        <w:rPr>
          <w:rStyle w:val="BodyTextChar"/>
        </w:rPr>
        <w:t>Where a bill is not payable on demand the day</w:t>
      </w:r>
    </w:p>
    <w:p w:rsidR="00C943D5" w:rsidRDefault="002B39A7">
      <w:pPr>
        <w:pStyle w:val="Bodytext30"/>
        <w:tabs>
          <w:tab w:val="left" w:pos="3400"/>
        </w:tabs>
        <w:spacing w:line="180" w:lineRule="auto"/>
        <w:ind w:firstLine="440"/>
        <w:jc w:val="both"/>
      </w:pPr>
      <w:r>
        <w:rPr>
          <w:rStyle w:val="Bodytext3"/>
        </w:rPr>
        <w:t>payment.</w:t>
      </w:r>
      <w:r>
        <w:rPr>
          <w:rStyle w:val="Bodytext3"/>
        </w:rPr>
        <w:tab/>
        <w:t>*</w:t>
      </w:r>
    </w:p>
    <w:p w:rsidR="00C943D5" w:rsidRDefault="002B39A7">
      <w:pPr>
        <w:pStyle w:val="BodyText"/>
        <w:spacing w:line="211" w:lineRule="auto"/>
        <w:ind w:firstLine="960"/>
        <w:jc w:val="both"/>
        <w:sectPr w:rsidR="00C943D5">
          <w:footnotePr>
            <w:numFmt w:val="chicago"/>
          </w:footnotePr>
          <w:pgSz w:w="8391" w:h="11906"/>
          <w:pgMar w:top="1829" w:right="1647" w:bottom="1445" w:left="1151" w:header="0" w:footer="3" w:gutter="0"/>
          <w:cols w:space="720"/>
          <w:noEndnote/>
          <w:docGrid w:linePitch="360"/>
        </w:sectPr>
      </w:pPr>
      <w:r>
        <w:rPr>
          <w:rStyle w:val="BodyTextChar"/>
        </w:rPr>
        <w:t>on which it falls due is determined as follows:—</w:t>
      </w:r>
    </w:p>
    <w:p w:rsidR="00C943D5" w:rsidRDefault="002B39A7">
      <w:pPr>
        <w:pStyle w:val="BodyText"/>
        <w:ind w:left="760" w:hanging="600"/>
        <w:jc w:val="both"/>
      </w:pPr>
      <w:r>
        <w:rPr>
          <w:rStyle w:val="BodyTextChar"/>
        </w:rPr>
        <w:lastRenderedPageBreak/>
        <w:t xml:space="preserve">(1.) Three days, called days of </w:t>
      </w:r>
      <w:r>
        <w:rPr>
          <w:rStyle w:val="BodyTextChar"/>
        </w:rPr>
        <w:t>grace, are, in every ^Jg^^ case where the bill itself does not otherwise provide, added to the time of payment as ’ fixed by the bill, and the bill is due and payable on the last day of grace : Provided that—</w:t>
      </w:r>
      <w:r>
        <w:rPr>
          <w:rStyle w:val="BodyTextChar"/>
          <w:vertAlign w:val="superscript"/>
        </w:rPr>
        <w:t>1</w:t>
      </w:r>
    </w:p>
    <w:p w:rsidR="00C943D5" w:rsidRDefault="002B39A7">
      <w:pPr>
        <w:pStyle w:val="BodyText"/>
        <w:ind w:left="760" w:hanging="380"/>
        <w:jc w:val="both"/>
      </w:pPr>
      <w:r>
        <w:rPr>
          <w:rStyle w:val="BodyTextChar"/>
          <w:i/>
          <w:iCs/>
        </w:rPr>
        <w:t>(a.)</w:t>
      </w:r>
      <w:r>
        <w:rPr>
          <w:rStyle w:val="BodyTextChar"/>
        </w:rPr>
        <w:t xml:space="preserve"> When the last day of grace falls on Sunda</w:t>
      </w:r>
      <w:r>
        <w:rPr>
          <w:rStyle w:val="BodyTextChar"/>
        </w:rPr>
        <w:t>y, Christmas Day, Good Friday, or a day appointed by Royal proclamation as a public fast or thanksgiving day, the bill is, except in the case hereinafter provided for, due and payable on the preceding business day ;</w:t>
      </w:r>
    </w:p>
    <w:p w:rsidR="00C943D5" w:rsidRDefault="002B39A7">
      <w:pPr>
        <w:pStyle w:val="BodyText"/>
        <w:ind w:left="760" w:hanging="380"/>
        <w:jc w:val="both"/>
      </w:pPr>
      <w:r>
        <w:rPr>
          <w:rStyle w:val="BodyTextChar"/>
        </w:rPr>
        <w:t>(^.) When the last day of grace is a ban</w:t>
      </w:r>
      <w:r>
        <w:rPr>
          <w:rStyle w:val="BodyTextChar"/>
        </w:rPr>
        <w:t>k holiday (other than Christmas Day or Good Friday) under' the Bank Holidays Act, 1871, and Acts amending or extending it, or when the last day of grace is a Sunday and the second day of grace is a Bank Holiday, the bill is due and payable on the succeedin</w:t>
      </w:r>
      <w:r>
        <w:rPr>
          <w:rStyle w:val="BodyTextChar"/>
        </w:rPr>
        <w:t>g business day.</w:t>
      </w:r>
    </w:p>
    <w:p w:rsidR="00C943D5" w:rsidRDefault="002B39A7">
      <w:pPr>
        <w:pStyle w:val="Bodytext20"/>
        <w:ind w:firstLine="160"/>
        <w:jc w:val="both"/>
      </w:pPr>
      <w:r>
        <w:rPr>
          <w:rStyle w:val="Bodytext2"/>
        </w:rPr>
        <w:t>Christmas Day and Good Friday were Bank Holidays in Scotland, not common law holidays: but in this respect Scotch law has now been assimilated to the English, and henceforth in Scotland,.as in England, a bill falling due on Christmas Day or</w:t>
      </w:r>
      <w:r>
        <w:rPr>
          <w:rStyle w:val="Bodytext2"/>
        </w:rPr>
        <w:t xml:space="preserve"> Good Friday will be payable on the preceding business day. The Acts extending the Bank Holidays Act, 1871, are the Holidays Extension Act, 1875 (38 &amp; 39 Viet. c. 13), and the Bank Holiday (Ireland) Act, 1903 (3 Edw. 7, c. I). St. Patrick’s Day is a Bank H</w:t>
      </w:r>
      <w:r>
        <w:rPr>
          <w:rStyle w:val="Bodytext2"/>
        </w:rPr>
        <w:t>oliday in Ireland. As to the term “ business day,” see sect. 92. As to what bills are in effect payable on demand, see sect, 10.</w:t>
      </w:r>
    </w:p>
    <w:p w:rsidR="00C943D5" w:rsidRDefault="002B39A7">
      <w:pPr>
        <w:pStyle w:val="BodyText"/>
        <w:spacing w:line="254" w:lineRule="auto"/>
        <w:ind w:left="760" w:hanging="540"/>
        <w:jc w:val="both"/>
      </w:pPr>
      <w:r>
        <w:rPr>
          <w:rStyle w:val="BodyTextChar"/>
        </w:rPr>
        <w:t>(2.) Where a bill is payable at a fixed period after date, after sight, or after the happening of a specified event, the time o</w:t>
      </w:r>
      <w:r>
        <w:rPr>
          <w:rStyle w:val="BodyTextChar"/>
        </w:rPr>
        <w:t>f payment is de</w:t>
      </w:r>
      <w:r>
        <w:rPr>
          <w:rStyle w:val="BodyTextChar"/>
        </w:rPr>
        <w:softHyphen/>
        <w:t>termined by excluding the day from which the time is to begin to run and by including the day of payment.</w:t>
      </w:r>
    </w:p>
    <w:p w:rsidR="00C943D5" w:rsidRDefault="002B39A7">
      <w:pPr>
        <w:pStyle w:val="BodyText"/>
        <w:numPr>
          <w:ilvl w:val="0"/>
          <w:numId w:val="7"/>
        </w:numPr>
        <w:tabs>
          <w:tab w:val="left" w:pos="496"/>
        </w:tabs>
        <w:spacing w:line="254" w:lineRule="auto"/>
        <w:ind w:left="760" w:hanging="540"/>
        <w:jc w:val="both"/>
        <w:sectPr w:rsidR="00C943D5">
          <w:footnotePr>
            <w:numFmt w:val="chicago"/>
          </w:footnotePr>
          <w:pgSz w:w="8391" w:h="11906"/>
          <w:pgMar w:top="1869" w:right="1227" w:bottom="1497" w:left="1715" w:header="0" w:footer="3" w:gutter="0"/>
          <w:cols w:space="720"/>
          <w:noEndnote/>
          <w:docGrid w:linePitch="360"/>
        </w:sectPr>
      </w:pPr>
      <w:r>
        <w:rPr>
          <w:rStyle w:val="BodyTextChar"/>
        </w:rPr>
        <w:t>.) Where a bill is payable at a fixed period after sight, the time begins to run from the date of the acceptanc</w:t>
      </w:r>
      <w:r>
        <w:rPr>
          <w:rStyle w:val="BodyTextChar"/>
        </w:rPr>
        <w:t>e if the bill be accepted, and</w:t>
      </w:r>
    </w:p>
    <w:p w:rsidR="00C943D5" w:rsidRDefault="002B39A7">
      <w:pPr>
        <w:spacing w:line="1" w:lineRule="exact"/>
      </w:pPr>
      <w:r>
        <w:rPr>
          <w:noProof/>
          <w:lang w:val="en-GB" w:eastAsia="en-GB"/>
        </w:rPr>
        <w:lastRenderedPageBreak/>
        <mc:AlternateContent>
          <mc:Choice Requires="wps">
            <w:drawing>
              <wp:anchor distT="12700" distB="3192780" distL="38100" distR="91440" simplePos="0" relativeHeight="125829382" behindDoc="0" locked="0" layoutInCell="1" allowOverlap="1">
                <wp:simplePos x="0" y="0"/>
                <wp:positionH relativeFrom="page">
                  <wp:posOffset>771525</wp:posOffset>
                </wp:positionH>
                <wp:positionV relativeFrom="paragraph">
                  <wp:posOffset>1064260</wp:posOffset>
                </wp:positionV>
                <wp:extent cx="485140" cy="106680"/>
                <wp:effectExtent l="0" t="0" r="0" b="0"/>
                <wp:wrapSquare wrapText="bothSides"/>
                <wp:docPr id="44" name="Shape 44"/>
                <wp:cNvGraphicFramePr/>
                <a:graphic xmlns:a="http://schemas.openxmlformats.org/drawingml/2006/main">
                  <a:graphicData uri="http://schemas.microsoft.com/office/word/2010/wordprocessingShape">
                    <wps:wsp>
                      <wps:cNvSpPr txBox="1"/>
                      <wps:spPr>
                        <a:xfrm>
                          <a:off x="0" y="0"/>
                          <a:ext cx="485140" cy="106680"/>
                        </a:xfrm>
                        <a:prstGeom prst="rect">
                          <a:avLst/>
                        </a:prstGeom>
                        <a:noFill/>
                      </wps:spPr>
                      <wps:txbx>
                        <w:txbxContent>
                          <w:p w:rsidR="00C943D5" w:rsidRDefault="002B39A7">
                            <w:pPr>
                              <w:pStyle w:val="Bodytext30"/>
                              <w:spacing w:line="240" w:lineRule="auto"/>
                            </w:pPr>
                            <w:r>
                              <w:rPr>
                                <w:rStyle w:val="Bodytext3"/>
                              </w:rPr>
                              <w:t>Case of need.</w:t>
                            </w:r>
                          </w:p>
                        </w:txbxContent>
                      </wps:txbx>
                      <wps:bodyPr wrap="none" lIns="0" tIns="0" rIns="0" bIns="0"/>
                    </wps:wsp>
                  </a:graphicData>
                </a:graphic>
              </wp:anchor>
            </w:drawing>
          </mc:Choice>
          <mc:Fallback xmlns:w15="http://schemas.microsoft.com/office/word/2012/wordml">
            <w:pict>
              <v:shape id="_x0000_s1070" type="#_x0000_t202" style="position:absolute;margin-left:60.75pt;margin-top:83.799999999999997pt;width:38.200000000000003pt;height:8.4000000000000004pt;z-index:-125829371;mso-wrap-distance-left:3.pt;mso-wrap-distance-top:1.pt;mso-wrap-distance-right:7.2000000000000002pt;mso-wrap-distance-bottom:251.40000000000001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Case of need.</w:t>
                      </w:r>
                    </w:p>
                  </w:txbxContent>
                </v:textbox>
                <w10:wrap type="square" anchorx="page"/>
              </v:shape>
            </w:pict>
          </mc:Fallback>
        </mc:AlternateContent>
      </w:r>
      <w:r>
        <w:rPr>
          <w:noProof/>
          <w:lang w:val="en-GB" w:eastAsia="en-GB"/>
        </w:rPr>
        <mc:AlternateContent>
          <mc:Choice Requires="wps">
            <w:drawing>
              <wp:anchor distT="1780540" distB="1287780" distL="25400" distR="12700" simplePos="0" relativeHeight="125829384" behindDoc="0" locked="0" layoutInCell="1" allowOverlap="1">
                <wp:simplePos x="0" y="0"/>
                <wp:positionH relativeFrom="page">
                  <wp:posOffset>758825</wp:posOffset>
                </wp:positionH>
                <wp:positionV relativeFrom="paragraph">
                  <wp:posOffset>2832100</wp:posOffset>
                </wp:positionV>
                <wp:extent cx="576580" cy="243840"/>
                <wp:effectExtent l="0" t="0" r="0" b="0"/>
                <wp:wrapSquare wrapText="bothSides"/>
                <wp:docPr id="46" name="Shape 46"/>
                <wp:cNvGraphicFramePr/>
                <a:graphic xmlns:a="http://schemas.openxmlformats.org/drawingml/2006/main">
                  <a:graphicData uri="http://schemas.microsoft.com/office/word/2010/wordprocessingShape">
                    <wps:wsp>
                      <wps:cNvSpPr txBox="1"/>
                      <wps:spPr>
                        <a:xfrm>
                          <a:off x="0" y="0"/>
                          <a:ext cx="576580" cy="243840"/>
                        </a:xfrm>
                        <a:prstGeom prst="rect">
                          <a:avLst/>
                        </a:prstGeom>
                        <a:noFill/>
                      </wps:spPr>
                      <wps:txbx>
                        <w:txbxContent>
                          <w:p w:rsidR="00C943D5" w:rsidRDefault="002B39A7">
                            <w:pPr>
                              <w:pStyle w:val="Bodytext30"/>
                              <w:spacing w:line="178" w:lineRule="auto"/>
                              <w:jc w:val="both"/>
                            </w:pPr>
                            <w:r>
                              <w:rPr>
                                <w:rStyle w:val="Bodytext3"/>
                              </w:rPr>
                              <w:t>Optional stipula tions by drawee or indorser.</w:t>
                            </w:r>
                          </w:p>
                        </w:txbxContent>
                      </wps:txbx>
                      <wps:bodyPr lIns="0" tIns="0" rIns="0" bIns="0"/>
                    </wps:wsp>
                  </a:graphicData>
                </a:graphic>
              </wp:anchor>
            </w:drawing>
          </mc:Choice>
          <mc:Fallback xmlns:w15="http://schemas.microsoft.com/office/word/2012/wordml">
            <w:pict>
              <v:shape id="_x0000_s1072" type="#_x0000_t202" style="position:absolute;margin-left:59.75pt;margin-top:223.pt;width:45.399999999999999pt;height:19.199999999999999pt;z-index:-125829369;mso-wrap-distance-left:2.pt;mso-wrap-distance-top:140.20000000000002pt;mso-wrap-distance-right:1.pt;mso-wrap-distance-bottom:101.40000000000001pt;mso-position-horizontal-relative:page" filled="f" stroked="f">
                <v:textbox inset="0,0,0,0">
                  <w:txbxContent>
                    <w:p>
                      <w:pPr>
                        <w:pStyle w:val="Style54"/>
                        <w:keepNext w:val="0"/>
                        <w:keepLines w:val="0"/>
                        <w:widowControl w:val="0"/>
                        <w:shd w:val="clear" w:color="auto" w:fill="auto"/>
                        <w:bidi w:val="0"/>
                        <w:spacing w:before="0" w:after="0" w:line="178" w:lineRule="auto"/>
                        <w:ind w:left="0" w:right="0" w:firstLine="0"/>
                        <w:jc w:val="both"/>
                      </w:pPr>
                      <w:r>
                        <w:rPr>
                          <w:rStyle w:val="CharStyle55"/>
                        </w:rPr>
                        <w:t>Optional stipula tions by drawee or indorser.</w:t>
                      </w:r>
                    </w:p>
                  </w:txbxContent>
                </v:textbox>
                <w10:wrap type="square" anchorx="page"/>
              </v:shape>
            </w:pict>
          </mc:Fallback>
        </mc:AlternateContent>
      </w:r>
      <w:r>
        <w:rPr>
          <w:noProof/>
          <w:lang w:val="en-GB" w:eastAsia="en-GB"/>
        </w:rPr>
        <mc:AlternateContent>
          <mc:Choice Requires="wps">
            <w:drawing>
              <wp:anchor distT="3048000" distB="12700" distL="12700" distR="63500" simplePos="0" relativeHeight="125829386" behindDoc="0" locked="0" layoutInCell="1" allowOverlap="1">
                <wp:simplePos x="0" y="0"/>
                <wp:positionH relativeFrom="page">
                  <wp:posOffset>746125</wp:posOffset>
                </wp:positionH>
                <wp:positionV relativeFrom="paragraph">
                  <wp:posOffset>4099560</wp:posOffset>
                </wp:positionV>
                <wp:extent cx="538480" cy="251460"/>
                <wp:effectExtent l="0" t="0" r="0" b="0"/>
                <wp:wrapSquare wrapText="bothSides"/>
                <wp:docPr id="48" name="Shape 48"/>
                <wp:cNvGraphicFramePr/>
                <a:graphic xmlns:a="http://schemas.openxmlformats.org/drawingml/2006/main">
                  <a:graphicData uri="http://schemas.microsoft.com/office/word/2010/wordprocessingShape">
                    <wps:wsp>
                      <wps:cNvSpPr txBox="1"/>
                      <wps:spPr>
                        <a:xfrm>
                          <a:off x="0" y="0"/>
                          <a:ext cx="538480" cy="251460"/>
                        </a:xfrm>
                        <a:prstGeom prst="rect">
                          <a:avLst/>
                        </a:prstGeom>
                        <a:noFill/>
                      </wps:spPr>
                      <wps:txbx>
                        <w:txbxContent>
                          <w:p w:rsidR="00C943D5" w:rsidRDefault="002B39A7">
                            <w:pPr>
                              <w:pStyle w:val="Bodytext30"/>
                              <w:spacing w:line="182" w:lineRule="auto"/>
                            </w:pPr>
                            <w:r>
                              <w:rPr>
                                <w:rStyle w:val="Bodytext3"/>
                              </w:rPr>
                              <w:t>Definition and requisites of acceptance.</w:t>
                            </w:r>
                          </w:p>
                        </w:txbxContent>
                      </wps:txbx>
                      <wps:bodyPr lIns="0" tIns="0" rIns="0" bIns="0"/>
                    </wps:wsp>
                  </a:graphicData>
                </a:graphic>
              </wp:anchor>
            </w:drawing>
          </mc:Choice>
          <mc:Fallback xmlns:w15="http://schemas.microsoft.com/office/word/2012/wordml">
            <w:pict>
              <v:shape id="_x0000_s1074" type="#_x0000_t202" style="position:absolute;margin-left:58.75pt;margin-top:322.80000000000001pt;width:42.399999999999999pt;height:19.800000000000001pt;z-index:-125829367;mso-wrap-distance-left:1.pt;mso-wrap-distance-top:240.pt;mso-wrap-distance-right:5.pt;mso-wrap-distance-bottom:1.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Definition and requisites of acceptance.</w:t>
                      </w:r>
                    </w:p>
                  </w:txbxContent>
                </v:textbox>
                <w10:wrap type="square" anchorx="page"/>
              </v:shape>
            </w:pict>
          </mc:Fallback>
        </mc:AlternateContent>
      </w:r>
    </w:p>
    <w:p w:rsidR="00C943D5" w:rsidRDefault="002B39A7">
      <w:pPr>
        <w:pStyle w:val="BodyText"/>
        <w:ind w:left="1040" w:right="580" w:firstLine="20"/>
      </w:pPr>
      <w:r>
        <w:rPr>
          <w:rStyle w:val="BodyTextChar"/>
        </w:rPr>
        <w:t>from the date of noting or protest if the bill be noted or protested for non-acceptance, or for non-delivery.</w:t>
      </w:r>
    </w:p>
    <w:p w:rsidR="00C943D5" w:rsidRDefault="002B39A7">
      <w:pPr>
        <w:pStyle w:val="Bodytext20"/>
        <w:tabs>
          <w:tab w:val="left" w:pos="4300"/>
        </w:tabs>
        <w:spacing w:line="257" w:lineRule="auto"/>
        <w:ind w:left="180" w:firstLine="260"/>
      </w:pPr>
      <w:r>
        <w:rPr>
          <w:rStyle w:val="Bodytext2"/>
        </w:rPr>
        <w:t xml:space="preserve">See </w:t>
      </w:r>
      <w:r>
        <w:rPr>
          <w:rStyle w:val="Bodytext2"/>
        </w:rPr>
        <w:t>sect. 65 ($), as to the maturity of a bill payable after sight which is accepted for honour, and see also sect. 18(3).</w:t>
      </w:r>
      <w:r>
        <w:rPr>
          <w:rStyle w:val="Bodytext2"/>
        </w:rPr>
        <w:tab/>
        <w:t>■</w:t>
      </w:r>
    </w:p>
    <w:p w:rsidR="00C943D5" w:rsidRDefault="002B39A7">
      <w:pPr>
        <w:pStyle w:val="BodyText"/>
        <w:numPr>
          <w:ilvl w:val="0"/>
          <w:numId w:val="7"/>
        </w:numPr>
        <w:tabs>
          <w:tab w:val="left" w:pos="724"/>
        </w:tabs>
        <w:spacing w:line="266" w:lineRule="auto"/>
        <w:ind w:left="1040" w:hanging="600"/>
        <w:jc w:val="both"/>
      </w:pPr>
      <w:r>
        <w:rPr>
          <w:rStyle w:val="BodyTextChar"/>
        </w:rPr>
        <w:t>.) The term “ month ” in a bill means calendar month.</w:t>
      </w:r>
    </w:p>
    <w:p w:rsidR="00C943D5" w:rsidRDefault="002B39A7">
      <w:pPr>
        <w:pStyle w:val="BodyText"/>
        <w:numPr>
          <w:ilvl w:val="0"/>
          <w:numId w:val="8"/>
        </w:numPr>
        <w:tabs>
          <w:tab w:val="left" w:pos="616"/>
        </w:tabs>
        <w:spacing w:line="264" w:lineRule="auto"/>
        <w:jc w:val="both"/>
      </w:pPr>
      <w:r>
        <w:rPr>
          <w:rStyle w:val="BodyTextChar"/>
        </w:rPr>
        <w:t xml:space="preserve">The drawer of a bill and any indorser may insert therein the name of a person to </w:t>
      </w:r>
      <w:r>
        <w:rPr>
          <w:rStyle w:val="BodyTextChar"/>
        </w:rPr>
        <w:t>whom the holder may resort in case of need, that is to say, in case the bill is dishonoured by non-acceptance or non</w:t>
      </w:r>
      <w:r>
        <w:rPr>
          <w:rStyle w:val="BodyTextChar"/>
        </w:rPr>
        <w:softHyphen/>
        <w:t>payment. Such person is called the referee in case of need. It is in the option of the holder to resort to the referee in case of need or n</w:t>
      </w:r>
      <w:r>
        <w:rPr>
          <w:rStyle w:val="BodyTextChar"/>
        </w:rPr>
        <w:t>ot as he may think fit.</w:t>
      </w:r>
    </w:p>
    <w:p w:rsidR="00C943D5" w:rsidRDefault="002B39A7">
      <w:pPr>
        <w:pStyle w:val="Bodytext20"/>
        <w:spacing w:after="80"/>
        <w:ind w:firstLine="220"/>
        <w:jc w:val="both"/>
      </w:pPr>
      <w:r>
        <w:rPr>
          <w:rStyle w:val="Bodytext2"/>
        </w:rPr>
        <w:t>A bill must be noted before it can be presented to the referee in case of need, see sects. 65, 67, 68. It may perhaps still be necessary to resort to the case of -need to charge a foreign drawer in his own country.</w:t>
      </w:r>
    </w:p>
    <w:p w:rsidR="00C943D5" w:rsidRDefault="002B39A7">
      <w:pPr>
        <w:pStyle w:val="BodyText"/>
        <w:numPr>
          <w:ilvl w:val="0"/>
          <w:numId w:val="8"/>
        </w:numPr>
        <w:tabs>
          <w:tab w:val="left" w:pos="579"/>
        </w:tabs>
        <w:spacing w:line="266" w:lineRule="auto"/>
        <w:jc w:val="both"/>
      </w:pPr>
      <w:r>
        <w:rPr>
          <w:rStyle w:val="BodyTextChar"/>
        </w:rPr>
        <w:t>The drawer of a b</w:t>
      </w:r>
      <w:r>
        <w:rPr>
          <w:rStyle w:val="BodyTextChar"/>
        </w:rPr>
        <w:t>ill, and any indorser, may insert therein an express stipulation—</w:t>
      </w:r>
    </w:p>
    <w:p w:rsidR="00C943D5" w:rsidRDefault="002B39A7">
      <w:pPr>
        <w:pStyle w:val="BodyText"/>
        <w:numPr>
          <w:ilvl w:val="0"/>
          <w:numId w:val="8"/>
        </w:numPr>
        <w:tabs>
          <w:tab w:val="left" w:pos="532"/>
        </w:tabs>
        <w:spacing w:line="266" w:lineRule="auto"/>
        <w:jc w:val="both"/>
      </w:pPr>
      <w:r>
        <w:rPr>
          <w:rStyle w:val="BodyTextChar"/>
        </w:rPr>
        <w:t>) Negativing or limiting his own liability to the holder.</w:t>
      </w:r>
    </w:p>
    <w:p w:rsidR="00C943D5" w:rsidRDefault="002B39A7">
      <w:pPr>
        <w:pStyle w:val="BodyText"/>
        <w:numPr>
          <w:ilvl w:val="0"/>
          <w:numId w:val="8"/>
        </w:numPr>
        <w:tabs>
          <w:tab w:val="left" w:pos="532"/>
        </w:tabs>
        <w:spacing w:line="266" w:lineRule="auto"/>
        <w:jc w:val="both"/>
      </w:pPr>
      <w:r>
        <w:rPr>
          <w:rStyle w:val="BodyTextChar"/>
        </w:rPr>
        <w:t>) Waiving as regards himself some or all of the holder’s duties.</w:t>
      </w:r>
    </w:p>
    <w:p w:rsidR="00C943D5" w:rsidRDefault="002B39A7">
      <w:pPr>
        <w:pStyle w:val="Bodytext20"/>
        <w:spacing w:after="80"/>
        <w:ind w:firstLine="220"/>
        <w:jc w:val="both"/>
      </w:pPr>
      <w:r>
        <w:rPr>
          <w:rStyle w:val="Bodytext2"/>
        </w:rPr>
        <w:t>Bills are sometimes indorsed “ sans recours ” or “ without recourse</w:t>
      </w:r>
      <w:r>
        <w:rPr>
          <w:rStyle w:val="Bodytext2"/>
        </w:rPr>
        <w:t>,” or “ sans frais.” See further sect. 31 (5) as to executors, etc.</w:t>
      </w:r>
    </w:p>
    <w:p w:rsidR="00C943D5" w:rsidRDefault="002B39A7">
      <w:pPr>
        <w:pStyle w:val="BodyText"/>
        <w:numPr>
          <w:ilvl w:val="0"/>
          <w:numId w:val="9"/>
        </w:numPr>
        <w:tabs>
          <w:tab w:val="left" w:pos="579"/>
        </w:tabs>
        <w:spacing w:line="264" w:lineRule="auto"/>
        <w:jc w:val="both"/>
      </w:pPr>
      <w:r>
        <w:rPr>
          <w:rStyle w:val="BodyTextChar"/>
        </w:rPr>
        <w:t>(1.) The acceptance of a bill is the signification by the drawee of his assent to the order of the drawer.</w:t>
      </w:r>
    </w:p>
    <w:p w:rsidR="00C943D5" w:rsidRDefault="002B39A7">
      <w:pPr>
        <w:pStyle w:val="Bodytext20"/>
        <w:ind w:left="180"/>
        <w:jc w:val="both"/>
      </w:pPr>
      <w:r>
        <w:rPr>
          <w:rStyle w:val="Bodytext2"/>
        </w:rPr>
        <w:t>See sects. 2 and 21 as to delivery or notification to complete an acceptance. See</w:t>
      </w:r>
      <w:r>
        <w:rPr>
          <w:rStyle w:val="Bodytext2"/>
        </w:rPr>
        <w:t xml:space="preserve"> sect. 91 as to signature.</w:t>
      </w:r>
    </w:p>
    <w:p w:rsidR="00C943D5" w:rsidRDefault="002B39A7">
      <w:pPr>
        <w:pStyle w:val="BodyText"/>
        <w:numPr>
          <w:ilvl w:val="0"/>
          <w:numId w:val="9"/>
        </w:numPr>
        <w:tabs>
          <w:tab w:val="left" w:pos="708"/>
        </w:tabs>
        <w:spacing w:line="264" w:lineRule="auto"/>
        <w:ind w:left="180" w:firstLine="200"/>
        <w:jc w:val="both"/>
      </w:pPr>
      <w:r>
        <w:rPr>
          <w:rStyle w:val="BodyTextChar"/>
        </w:rPr>
        <w:t>) An acceptance is invalid unless it complies with the following conditions, namely :</w:t>
      </w:r>
    </w:p>
    <w:p w:rsidR="00C943D5" w:rsidRDefault="002B39A7">
      <w:pPr>
        <w:pStyle w:val="BodyText"/>
        <w:spacing w:line="264" w:lineRule="auto"/>
        <w:ind w:left="980" w:hanging="600"/>
        <w:jc w:val="both"/>
        <w:sectPr w:rsidR="00C943D5">
          <w:headerReference w:type="even" r:id="rId36"/>
          <w:headerReference w:type="default" r:id="rId37"/>
          <w:footerReference w:type="even" r:id="rId38"/>
          <w:footerReference w:type="default" r:id="rId39"/>
          <w:footnotePr>
            <w:numFmt w:val="chicago"/>
          </w:footnotePr>
          <w:pgSz w:w="8391" w:h="11906"/>
          <w:pgMar w:top="1829" w:right="991" w:bottom="1489" w:left="1951" w:header="0" w:footer="1061" w:gutter="0"/>
          <w:pgNumType w:start="26"/>
          <w:cols w:space="720"/>
          <w:noEndnote/>
          <w:docGrid w:linePitch="360"/>
        </w:sectPr>
      </w:pPr>
      <w:r>
        <w:rPr>
          <w:rStyle w:val="BodyTextChar"/>
          <w:i/>
          <w:iCs/>
        </w:rPr>
        <w:t>(a.)</w:t>
      </w:r>
      <w:r>
        <w:rPr>
          <w:rStyle w:val="BodyTextChar"/>
        </w:rPr>
        <w:t xml:space="preserve"> It must be written on the bill and be signed by the drawee. The mere signature of the drawee without additional words is sufficient.</w:t>
      </w:r>
    </w:p>
    <w:p w:rsidR="00C943D5" w:rsidRDefault="002B39A7">
      <w:pPr>
        <w:pStyle w:val="BodyText"/>
        <w:spacing w:after="60" w:line="240" w:lineRule="auto"/>
        <w:ind w:left="960" w:right="660" w:hanging="560"/>
        <w:jc w:val="both"/>
      </w:pPr>
      <w:r>
        <w:rPr>
          <w:rStyle w:val="BodyTextChar"/>
        </w:rPr>
        <w:lastRenderedPageBreak/>
        <w:t>(A) It must not express that the drawee will per</w:t>
      </w:r>
      <w:r>
        <w:rPr>
          <w:rStyle w:val="BodyTextChar"/>
        </w:rPr>
        <w:softHyphen/>
        <w:t>form his promise by any other means than the payment of money.</w:t>
      </w:r>
    </w:p>
    <w:p w:rsidR="00C943D5" w:rsidRDefault="002B39A7">
      <w:pPr>
        <w:pStyle w:val="BodyText"/>
        <w:numPr>
          <w:ilvl w:val="0"/>
          <w:numId w:val="10"/>
        </w:numPr>
        <w:tabs>
          <w:tab w:val="left" w:pos="732"/>
        </w:tabs>
        <w:spacing w:line="302" w:lineRule="auto"/>
        <w:ind w:firstLine="360"/>
      </w:pPr>
      <w:r>
        <w:rPr>
          <w:rStyle w:val="BodyTextChar"/>
        </w:rPr>
        <w:t>A bill may</w:t>
      </w:r>
      <w:r>
        <w:rPr>
          <w:rStyle w:val="BodyTextChar"/>
        </w:rPr>
        <w:t xml:space="preserve"> be accepted—</w:t>
      </w:r>
    </w:p>
    <w:p w:rsidR="00C943D5" w:rsidRDefault="002B39A7">
      <w:pPr>
        <w:pStyle w:val="BodyText"/>
        <w:spacing w:line="240" w:lineRule="auto"/>
        <w:ind w:left="960" w:hanging="560"/>
      </w:pPr>
      <w:r>
        <w:rPr>
          <w:rStyle w:val="BodyTextChar"/>
        </w:rPr>
        <w:t>(i.) Before it has been signed by the drawer, or^"'^ while otherwise incomplete:</w:t>
      </w:r>
    </w:p>
    <w:p w:rsidR="00C943D5" w:rsidRDefault="002B39A7">
      <w:pPr>
        <w:pStyle w:val="Bodytext20"/>
        <w:spacing w:line="262" w:lineRule="auto"/>
        <w:ind w:firstLine="360"/>
      </w:pPr>
      <w:r>
        <w:rPr>
          <w:rStyle w:val="Bodytext2"/>
        </w:rPr>
        <w:t>See sect. 20.</w:t>
      </w:r>
    </w:p>
    <w:p w:rsidR="00C943D5" w:rsidRDefault="002B39A7">
      <w:pPr>
        <w:pStyle w:val="BodyText"/>
        <w:spacing w:line="240" w:lineRule="auto"/>
        <w:ind w:left="960" w:right="660" w:hanging="560"/>
        <w:jc w:val="both"/>
      </w:pPr>
      <w:r>
        <w:rPr>
          <w:rStyle w:val="BodyTextChar"/>
        </w:rPr>
        <w:t>(2.) When it is overdue, or after it has been dis</w:t>
      </w:r>
      <w:r>
        <w:rPr>
          <w:rStyle w:val="BodyTextChar"/>
        </w:rPr>
        <w:softHyphen/>
        <w:t>honoured by a previous refusal to accept or by non-payment:</w:t>
      </w:r>
    </w:p>
    <w:p w:rsidR="00C943D5" w:rsidRDefault="002B39A7">
      <w:pPr>
        <w:pStyle w:val="Bodytext20"/>
        <w:spacing w:line="262" w:lineRule="auto"/>
        <w:ind w:firstLine="360"/>
      </w:pPr>
      <w:r>
        <w:rPr>
          <w:rStyle w:val="Bodytext2"/>
        </w:rPr>
        <w:t>See sect. 39 (4).</w:t>
      </w:r>
    </w:p>
    <w:p w:rsidR="00C943D5" w:rsidRDefault="002B39A7">
      <w:pPr>
        <w:pStyle w:val="BodyText"/>
        <w:spacing w:line="240" w:lineRule="auto"/>
        <w:ind w:left="960" w:hanging="560"/>
        <w:jc w:val="both"/>
      </w:pPr>
      <w:r>
        <w:rPr>
          <w:rStyle w:val="BodyTextChar"/>
        </w:rPr>
        <w:t xml:space="preserve">(3.) When a bill </w:t>
      </w:r>
      <w:r>
        <w:rPr>
          <w:rStyle w:val="BodyTextChar"/>
        </w:rPr>
        <w:t>payable after sight is dishonoured by non-acceptance, and the drawee subse</w:t>
      </w:r>
      <w:r>
        <w:rPr>
          <w:rStyle w:val="BodyTextChar"/>
        </w:rPr>
        <w:softHyphen/>
        <w:t>quently accepts it, the holder, in the absence of any different agreement, is entitled to have the bill accepted as of the date of first presentment to the drawee for acceptance.</w:t>
      </w:r>
    </w:p>
    <w:p w:rsidR="00C943D5" w:rsidRDefault="002B39A7">
      <w:pPr>
        <w:pStyle w:val="Bodytext20"/>
        <w:spacing w:after="60" w:line="262" w:lineRule="auto"/>
        <w:ind w:left="200" w:right="660"/>
        <w:jc w:val="both"/>
      </w:pPr>
      <w:r>
        <w:rPr>
          <w:rStyle w:val="Bodytext2"/>
        </w:rPr>
        <w:t>Th</w:t>
      </w:r>
      <w:r>
        <w:rPr>
          <w:rStyle w:val="Bodytext2"/>
        </w:rPr>
        <w:t>is rule was intended to secure, that apart from special agreement, the holder should be put in the same position as if the bill had not been dishonoured.</w:t>
      </w:r>
    </w:p>
    <w:p w:rsidR="00C943D5" w:rsidRDefault="002B39A7">
      <w:pPr>
        <w:pStyle w:val="BodyText"/>
        <w:numPr>
          <w:ilvl w:val="0"/>
          <w:numId w:val="10"/>
        </w:numPr>
        <w:tabs>
          <w:tab w:val="left" w:pos="732"/>
        </w:tabs>
        <w:spacing w:line="302" w:lineRule="auto"/>
        <w:ind w:firstLine="360"/>
        <w:rPr>
          <w:sz w:val="13"/>
          <w:szCs w:val="13"/>
        </w:rPr>
      </w:pPr>
      <w:r>
        <w:rPr>
          <w:noProof/>
          <w:lang w:val="en-GB" w:eastAsia="en-GB"/>
        </w:rPr>
        <mc:AlternateContent>
          <mc:Choice Requires="wps">
            <w:drawing>
              <wp:anchor distT="0" distB="0" distL="0" distR="0" simplePos="0" relativeHeight="125829388" behindDoc="0" locked="0" layoutInCell="1" allowOverlap="1">
                <wp:simplePos x="0" y="0"/>
                <wp:positionH relativeFrom="page">
                  <wp:posOffset>3895725</wp:posOffset>
                </wp:positionH>
                <wp:positionV relativeFrom="paragraph">
                  <wp:posOffset>101600</wp:posOffset>
                </wp:positionV>
                <wp:extent cx="447040" cy="175260"/>
                <wp:effectExtent l="0" t="0" r="0" b="0"/>
                <wp:wrapSquare wrapText="bothSides"/>
                <wp:docPr id="54" name="Shape 54"/>
                <wp:cNvGraphicFramePr/>
                <a:graphic xmlns:a="http://schemas.openxmlformats.org/drawingml/2006/main">
                  <a:graphicData uri="http://schemas.microsoft.com/office/word/2010/wordprocessingShape">
                    <wps:wsp>
                      <wps:cNvSpPr txBox="1"/>
                      <wps:spPr>
                        <a:xfrm>
                          <a:off x="0" y="0"/>
                          <a:ext cx="447040" cy="175260"/>
                        </a:xfrm>
                        <a:prstGeom prst="rect">
                          <a:avLst/>
                        </a:prstGeom>
                        <a:noFill/>
                      </wps:spPr>
                      <wps:txbx>
                        <w:txbxContent>
                          <w:p w:rsidR="00C943D5" w:rsidRDefault="002B39A7">
                            <w:pPr>
                              <w:pStyle w:val="Bodytext30"/>
                            </w:pPr>
                            <w:r>
                              <w:rPr>
                                <w:rStyle w:val="Bodytext3"/>
                              </w:rPr>
                              <w:t>qualified acceptances.</w:t>
                            </w:r>
                          </w:p>
                        </w:txbxContent>
                      </wps:txbx>
                      <wps:bodyPr lIns="0" tIns="0" rIns="0" bIns="0"/>
                    </wps:wsp>
                  </a:graphicData>
                </a:graphic>
              </wp:anchor>
            </w:drawing>
          </mc:Choice>
          <mc:Fallback xmlns:w15="http://schemas.microsoft.com/office/word/2012/wordml">
            <w:pict>
              <v:shape id="_x0000_s1080" type="#_x0000_t202" style="position:absolute;margin-left:306.75pt;margin-top:8.pt;width:35.200000000000003pt;height:13.800000000000001pt;z-index:-125829365;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qualified acceptances.</w:t>
                      </w:r>
                    </w:p>
                  </w:txbxContent>
                </v:textbox>
                <w10:wrap type="square" anchorx="page"/>
              </v:shape>
            </w:pict>
          </mc:Fallback>
        </mc:AlternateContent>
      </w:r>
      <w:r>
        <w:rPr>
          <w:rStyle w:val="BodyTextChar"/>
        </w:rPr>
        <w:t xml:space="preserve">(1.) An acceptance is either («) general or </w:t>
      </w:r>
      <w:r>
        <w:rPr>
          <w:rStyle w:val="BodyTextChar"/>
          <w:sz w:val="13"/>
          <w:szCs w:val="13"/>
        </w:rPr>
        <w:t>General and</w:t>
      </w:r>
    </w:p>
    <w:p w:rsidR="00C943D5" w:rsidRDefault="002B39A7">
      <w:pPr>
        <w:pStyle w:val="BodyText"/>
        <w:spacing w:line="240" w:lineRule="auto"/>
        <w:ind w:firstLine="200"/>
      </w:pPr>
      <w:r>
        <w:rPr>
          <w:rStyle w:val="BodyTextChar"/>
        </w:rPr>
        <w:t>(//j qualified.</w:t>
      </w:r>
    </w:p>
    <w:p w:rsidR="00C943D5" w:rsidRDefault="002B39A7">
      <w:pPr>
        <w:pStyle w:val="Bodytext20"/>
        <w:spacing w:line="257" w:lineRule="auto"/>
        <w:ind w:left="200" w:firstLine="140"/>
        <w:jc w:val="both"/>
      </w:pPr>
      <w:r>
        <w:rPr>
          <w:rStyle w:val="Bodytext2"/>
        </w:rPr>
        <w:t>As t</w:t>
      </w:r>
      <w:r>
        <w:rPr>
          <w:rStyle w:val="Bodytext2"/>
        </w:rPr>
        <w:t>o the effect of taking a qualified acceptance and the holder’s option to refuse it, see sect. 44, and see also sect. 52 (2).</w:t>
      </w:r>
    </w:p>
    <w:p w:rsidR="00C943D5" w:rsidRDefault="002B39A7">
      <w:pPr>
        <w:pStyle w:val="BodyText"/>
        <w:spacing w:line="240" w:lineRule="auto"/>
        <w:ind w:left="200" w:firstLine="200"/>
        <w:jc w:val="both"/>
      </w:pPr>
      <w:r>
        <w:rPr>
          <w:rStyle w:val="BodyTextChar"/>
        </w:rPr>
        <w:t>(2.) A general acceptance assents without quali</w:t>
      </w:r>
      <w:r>
        <w:rPr>
          <w:rStyle w:val="BodyTextChar"/>
        </w:rPr>
        <w:softHyphen/>
        <w:t>fication to the order of the drawer. A qualified acceptance in express terms varies</w:t>
      </w:r>
      <w:r>
        <w:rPr>
          <w:rStyle w:val="BodyTextChar"/>
        </w:rPr>
        <w:t xml:space="preserve"> the effect of the bill as drawn.</w:t>
      </w:r>
    </w:p>
    <w:p w:rsidR="00C943D5" w:rsidRDefault="002B39A7">
      <w:pPr>
        <w:pStyle w:val="BodyText"/>
        <w:spacing w:line="240" w:lineRule="auto"/>
        <w:ind w:left="360" w:firstLine="40"/>
        <w:jc w:val="both"/>
      </w:pPr>
      <w:r>
        <w:rPr>
          <w:rStyle w:val="BodyTextChar"/>
        </w:rPr>
        <w:t xml:space="preserve">In particular an acceptance is qualified which is— </w:t>
      </w:r>
      <w:r>
        <w:rPr>
          <w:rStyle w:val="BodyTextChar"/>
          <w:i/>
          <w:iCs/>
        </w:rPr>
        <w:t>(ai)</w:t>
      </w:r>
      <w:r>
        <w:rPr>
          <w:rStyle w:val="BodyTextChar"/>
        </w:rPr>
        <w:t xml:space="preserve"> conditional, that is to say, which makes pay</w:t>
      </w:r>
      <w:r>
        <w:rPr>
          <w:rStyle w:val="BodyTextChar"/>
        </w:rPr>
        <w:softHyphen/>
      </w:r>
    </w:p>
    <w:p w:rsidR="00C943D5" w:rsidRDefault="002B39A7">
      <w:pPr>
        <w:pStyle w:val="BodyText"/>
        <w:spacing w:line="240" w:lineRule="auto"/>
        <w:ind w:left="960" w:firstLine="40"/>
        <w:jc w:val="both"/>
      </w:pPr>
      <w:r>
        <w:rPr>
          <w:rStyle w:val="BodyTextChar"/>
        </w:rPr>
        <w:t>ment by the acceptor dependent on the fulfilment of a condition therein stated :</w:t>
      </w:r>
    </w:p>
    <w:p w:rsidR="00C943D5" w:rsidRDefault="002B39A7">
      <w:pPr>
        <w:pStyle w:val="Bodytext20"/>
        <w:spacing w:line="262" w:lineRule="auto"/>
        <w:ind w:left="200" w:firstLine="140"/>
        <w:jc w:val="both"/>
      </w:pPr>
      <w:r>
        <w:rPr>
          <w:rStyle w:val="Bodytext2"/>
        </w:rPr>
        <w:t xml:space="preserve">An acceptance “payable on delivery of </w:t>
      </w:r>
      <w:r>
        <w:rPr>
          <w:rStyle w:val="Bodytext2"/>
        </w:rPr>
        <w:t>bills of lading” would be conditional.</w:t>
      </w:r>
    </w:p>
    <w:p w:rsidR="00C943D5" w:rsidRDefault="002B39A7">
      <w:pPr>
        <w:pStyle w:val="BodyText"/>
        <w:spacing w:line="240" w:lineRule="auto"/>
        <w:ind w:left="960" w:right="660" w:hanging="560"/>
        <w:jc w:val="both"/>
      </w:pPr>
      <w:r>
        <w:rPr>
          <w:rStyle w:val="BodyTextChar"/>
        </w:rPr>
        <w:t>(^.) partial, that is to say, an acceptance to pay part only of the amount for which the bill is drawn.</w:t>
      </w:r>
    </w:p>
    <w:p w:rsidR="00C943D5" w:rsidRDefault="002B39A7">
      <w:pPr>
        <w:pStyle w:val="Bodytext20"/>
        <w:spacing w:line="262" w:lineRule="auto"/>
        <w:ind w:firstLine="320"/>
        <w:sectPr w:rsidR="00C943D5">
          <w:headerReference w:type="even" r:id="rId40"/>
          <w:headerReference w:type="default" r:id="rId41"/>
          <w:footerReference w:type="even" r:id="rId42"/>
          <w:footerReference w:type="default" r:id="rId43"/>
          <w:footnotePr>
            <w:numFmt w:val="chicago"/>
          </w:footnotePr>
          <w:pgSz w:w="8391" w:h="11906"/>
          <w:pgMar w:top="1777" w:right="1551" w:bottom="1545" w:left="1391" w:header="0" w:footer="1117" w:gutter="0"/>
          <w:cols w:space="720"/>
          <w:noEndnote/>
          <w:docGrid w:linePitch="360"/>
        </w:sectPr>
      </w:pPr>
      <w:r>
        <w:rPr>
          <w:rStyle w:val="Bodytext2"/>
        </w:rPr>
        <w:t>See further proviso to sect. 4</w:t>
      </w:r>
      <w:r>
        <w:rPr>
          <w:rStyle w:val="Bodytext2"/>
        </w:rPr>
        <w:t>4 (2).</w:t>
      </w:r>
    </w:p>
    <w:p w:rsidR="00C943D5" w:rsidRDefault="002B39A7">
      <w:pPr>
        <w:pStyle w:val="BodyText"/>
        <w:spacing w:line="264" w:lineRule="auto"/>
        <w:ind w:left="1020" w:hanging="560"/>
        <w:jc w:val="both"/>
      </w:pPr>
      <w:r>
        <w:rPr>
          <w:rStyle w:val="BodyTextChar"/>
          <w:smallCaps/>
        </w:rPr>
        <w:lastRenderedPageBreak/>
        <w:t>(a)</w:t>
      </w:r>
      <w:r>
        <w:rPr>
          <w:rStyle w:val="BodyTextChar"/>
        </w:rPr>
        <w:t xml:space="preserve"> local, that is to say, an acceptance to pay only at a particular specified place:</w:t>
      </w:r>
    </w:p>
    <w:p w:rsidR="00C943D5" w:rsidRDefault="002B39A7">
      <w:pPr>
        <w:pStyle w:val="BodyText"/>
        <w:spacing w:line="264" w:lineRule="auto"/>
        <w:ind w:left="1020" w:hanging="560"/>
        <w:jc w:val="both"/>
      </w:pPr>
      <w:r>
        <w:rPr>
          <w:rStyle w:val="BodyTextChar"/>
        </w:rPr>
        <w:t>An acceptance to pay at a particular place is a general acceptance, unless it expressly states that the bill is to be paid there only and not elsewhere:</w:t>
      </w:r>
    </w:p>
    <w:p w:rsidR="00C943D5" w:rsidRDefault="002B39A7">
      <w:pPr>
        <w:pStyle w:val="Bodytext20"/>
        <w:spacing w:line="254" w:lineRule="auto"/>
        <w:ind w:left="240" w:firstLine="160"/>
        <w:jc w:val="both"/>
      </w:pPr>
      <w:r>
        <w:rPr>
          <w:rStyle w:val="Bodytext2"/>
        </w:rPr>
        <w:t>This secti</w:t>
      </w:r>
      <w:r>
        <w:rPr>
          <w:rStyle w:val="Bodytext2"/>
        </w:rPr>
        <w:t>on reproduces the provisions of the I &amp; 2 Geo. 4, c. 78. Air acceptance “ payable at the Ayre Bank,” would be a general acceptance; while an acceptance “ payable at the Ayre Bank only,” would be qualified, see further sects. 44 and 52 (2).</w:t>
      </w:r>
    </w:p>
    <w:p w:rsidR="00C943D5" w:rsidRDefault="002B39A7">
      <w:pPr>
        <w:pStyle w:val="BodyText"/>
        <w:spacing w:line="259" w:lineRule="auto"/>
        <w:ind w:firstLine="440"/>
        <w:jc w:val="both"/>
      </w:pPr>
      <w:r>
        <w:rPr>
          <w:rStyle w:val="BodyTextChar"/>
          <w:i/>
          <w:iCs/>
        </w:rPr>
        <w:t>(d.)</w:t>
      </w:r>
      <w:r>
        <w:rPr>
          <w:rStyle w:val="BodyTextChar"/>
        </w:rPr>
        <w:t xml:space="preserve"> qualified as to time:</w:t>
      </w:r>
    </w:p>
    <w:p w:rsidR="00C943D5" w:rsidRDefault="002B39A7">
      <w:pPr>
        <w:pStyle w:val="BodyText"/>
        <w:spacing w:line="259" w:lineRule="auto"/>
        <w:ind w:left="1020" w:hanging="560"/>
        <w:jc w:val="both"/>
      </w:pPr>
      <w:r>
        <w:rPr>
          <w:rStyle w:val="BodyTextChar"/>
          <w:i/>
          <w:iCs/>
        </w:rPr>
        <w:t>(el)</w:t>
      </w:r>
      <w:r>
        <w:rPr>
          <w:rStyle w:val="BodyTextChar"/>
        </w:rPr>
        <w:t xml:space="preserve"> the acceptance of some one or more of the drawees, but not of all.</w:t>
      </w:r>
    </w:p>
    <w:p w:rsidR="00C943D5" w:rsidRDefault="002B39A7">
      <w:pPr>
        <w:pStyle w:val="Bodytext20"/>
        <w:spacing w:after="120" w:line="257" w:lineRule="auto"/>
        <w:ind w:left="240" w:firstLine="160"/>
        <w:jc w:val="both"/>
      </w:pPr>
      <w:r>
        <w:rPr>
          <w:rStyle w:val="Bodytext2"/>
        </w:rPr>
        <w:t xml:space="preserve">An acceptance will, where possible, be construed a general, and not as qualified. Meyer </w:t>
      </w:r>
      <w:r>
        <w:rPr>
          <w:rStyle w:val="Bodytext2"/>
          <w:i/>
          <w:iCs/>
        </w:rPr>
        <w:t>v.</w:t>
      </w:r>
      <w:r>
        <w:rPr>
          <w:rStyle w:val="Bodytext2"/>
        </w:rPr>
        <w:t xml:space="preserve"> Decroix (1891), A. C. 520.</w:t>
      </w:r>
    </w:p>
    <w:p w:rsidR="00C943D5" w:rsidRDefault="002B39A7">
      <w:pPr>
        <w:pStyle w:val="BodyText"/>
        <w:numPr>
          <w:ilvl w:val="0"/>
          <w:numId w:val="10"/>
        </w:numPr>
        <w:tabs>
          <w:tab w:val="left" w:pos="844"/>
        </w:tabs>
        <w:spacing w:line="259" w:lineRule="auto"/>
        <w:ind w:left="240"/>
        <w:jc w:val="both"/>
      </w:pPr>
      <w:r>
        <w:rPr>
          <w:noProof/>
          <w:lang w:val="en-GB" w:eastAsia="en-GB"/>
        </w:rPr>
        <mc:AlternateContent>
          <mc:Choice Requires="wps">
            <w:drawing>
              <wp:anchor distT="0" distB="0" distL="0" distR="0" simplePos="0" relativeHeight="125829390" behindDoc="0" locked="0" layoutInCell="1" allowOverlap="1">
                <wp:simplePos x="0" y="0"/>
                <wp:positionH relativeFrom="page">
                  <wp:posOffset>786765</wp:posOffset>
                </wp:positionH>
                <wp:positionV relativeFrom="paragraph">
                  <wp:posOffset>38100</wp:posOffset>
                </wp:positionV>
                <wp:extent cx="439420" cy="170180"/>
                <wp:effectExtent l="0" t="0" r="0" b="0"/>
                <wp:wrapSquare wrapText="bothSides"/>
                <wp:docPr id="60" name="Shape 60"/>
                <wp:cNvGraphicFramePr/>
                <a:graphic xmlns:a="http://schemas.openxmlformats.org/drawingml/2006/main">
                  <a:graphicData uri="http://schemas.microsoft.com/office/word/2010/wordprocessingShape">
                    <wps:wsp>
                      <wps:cNvSpPr txBox="1"/>
                      <wps:spPr>
                        <a:xfrm>
                          <a:off x="0" y="0"/>
                          <a:ext cx="439420" cy="170180"/>
                        </a:xfrm>
                        <a:prstGeom prst="rect">
                          <a:avLst/>
                        </a:prstGeom>
                        <a:noFill/>
                      </wps:spPr>
                      <wps:txbx>
                        <w:txbxContent>
                          <w:p w:rsidR="00C943D5" w:rsidRDefault="002B39A7">
                            <w:pPr>
                              <w:pStyle w:val="Bodytext30"/>
                            </w:pPr>
                            <w:r>
                              <w:rPr>
                                <w:rStyle w:val="Bodytext3"/>
                              </w:rPr>
                              <w:t>Inchoate instruments.</w:t>
                            </w:r>
                          </w:p>
                        </w:txbxContent>
                      </wps:txbx>
                      <wps:bodyPr lIns="0" tIns="0" rIns="0" bIns="0"/>
                    </wps:wsp>
                  </a:graphicData>
                </a:graphic>
              </wp:anchor>
            </w:drawing>
          </mc:Choice>
          <mc:Fallback xmlns:w15="http://schemas.microsoft.com/office/word/2012/wordml">
            <w:pict>
              <v:shape id="_x0000_s1086" type="#_x0000_t202" style="position:absolute;margin-left:61.950000000000003pt;margin-top:3.pt;width:34.600000000000001pt;height:13.4pt;z-index:-125829363;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Inchoate instruments.</w:t>
                      </w:r>
                    </w:p>
                  </w:txbxContent>
                </v:textbox>
                <w10:wrap type="square" anchorx="page"/>
              </v:shape>
            </w:pict>
          </mc:Fallback>
        </mc:AlternateContent>
      </w:r>
      <w:r>
        <w:rPr>
          <w:rStyle w:val="BodyTextChar"/>
        </w:rPr>
        <w:t xml:space="preserve">(1.) Where a </w:t>
      </w:r>
      <w:r>
        <w:rPr>
          <w:rStyle w:val="BodyTextChar"/>
        </w:rPr>
        <w:t>simple signature, on a blank stamped paper is delivered by the signer in order that it may be converted into a bill, it operates as a prima facie authority to fill it up as a complete bill for any amount the stamp will cover, using the signature for that o</w:t>
      </w:r>
      <w:r>
        <w:rPr>
          <w:rStyle w:val="BodyTextChar"/>
        </w:rPr>
        <w:t>f the drawer, or the acceptor, or an indorser; and, in like manner, when a bill is wanting in any material particular, the person in possession of it has a prim^ facie authority to fill up the omission in any way he thinks fit.</w:t>
      </w:r>
    </w:p>
    <w:p w:rsidR="00C943D5" w:rsidRDefault="002B39A7">
      <w:pPr>
        <w:pStyle w:val="BodyText"/>
        <w:spacing w:line="264" w:lineRule="auto"/>
        <w:ind w:left="240"/>
        <w:jc w:val="both"/>
      </w:pPr>
      <w:r>
        <w:rPr>
          <w:rStyle w:val="BodyTextChar"/>
        </w:rPr>
        <w:t xml:space="preserve">(2.) In order that any such </w:t>
      </w:r>
      <w:r>
        <w:rPr>
          <w:rStyle w:val="BodyTextChar"/>
        </w:rPr>
        <w:t>instrument when com</w:t>
      </w:r>
      <w:r>
        <w:rPr>
          <w:rStyle w:val="BodyTextChar"/>
        </w:rPr>
        <w:softHyphen/>
        <w:t>pleted may be enforceable against any person who became a party thereto prior to its completion, it must be filled up within a reasonable time, and strictly in accordance with the authority given. Reasonable time for this purpose is a q</w:t>
      </w:r>
      <w:r>
        <w:rPr>
          <w:rStyle w:val="BodyTextChar"/>
        </w:rPr>
        <w:t>uestion of fact.</w:t>
      </w:r>
    </w:p>
    <w:p w:rsidR="00C943D5" w:rsidRDefault="002B39A7">
      <w:pPr>
        <w:pStyle w:val="BodyText"/>
        <w:spacing w:line="264" w:lineRule="auto"/>
        <w:ind w:left="240"/>
        <w:jc w:val="both"/>
        <w:sectPr w:rsidR="00C943D5">
          <w:headerReference w:type="even" r:id="rId44"/>
          <w:headerReference w:type="default" r:id="rId45"/>
          <w:footerReference w:type="even" r:id="rId46"/>
          <w:footerReference w:type="default" r:id="rId47"/>
          <w:footnotePr>
            <w:numFmt w:val="chicago"/>
          </w:footnotePr>
          <w:pgSz w:w="8391" w:h="11906"/>
          <w:pgMar w:top="1793" w:right="991" w:bottom="1469" w:left="1951" w:header="0" w:footer="1041" w:gutter="0"/>
          <w:pgNumType w:start="12"/>
          <w:cols w:space="720"/>
          <w:noEndnote/>
          <w:docGrid w:linePitch="360"/>
        </w:sectPr>
      </w:pPr>
      <w:r>
        <w:rPr>
          <w:rStyle w:val="BodyTextChar"/>
        </w:rPr>
        <w:t>Provided that if any such instrument after comple</w:t>
      </w:r>
      <w:r>
        <w:rPr>
          <w:rStyle w:val="BodyTextChar"/>
        </w:rPr>
        <w:softHyphen/>
        <w:t xml:space="preserve">tion is negotiated to a holder in due </w:t>
      </w:r>
      <w:r>
        <w:rPr>
          <w:rStyle w:val="BodyTextChar"/>
        </w:rPr>
        <w:t>course it shall be valid and effectual for all purposes in his hands, and he may enforce it as if it had been filled up</w:t>
      </w:r>
    </w:p>
    <w:p w:rsidR="00C943D5" w:rsidRDefault="002B39A7">
      <w:pPr>
        <w:pStyle w:val="BodyText"/>
        <w:spacing w:line="266" w:lineRule="auto"/>
        <w:ind w:left="200" w:firstLine="40"/>
        <w:jc w:val="both"/>
      </w:pPr>
      <w:r>
        <w:rPr>
          <w:rStyle w:val="BodyTextChar"/>
        </w:rPr>
        <w:lastRenderedPageBreak/>
        <w:t>within a reasonable time and strictly in accordance with the authority given.</w:t>
      </w:r>
    </w:p>
    <w:p w:rsidR="00C943D5" w:rsidRDefault="002B39A7">
      <w:pPr>
        <w:pStyle w:val="Bodytext20"/>
        <w:tabs>
          <w:tab w:val="left" w:pos="5232"/>
        </w:tabs>
        <w:spacing w:after="140" w:line="257" w:lineRule="auto"/>
        <w:ind w:left="200" w:firstLine="180"/>
        <w:jc w:val="both"/>
      </w:pPr>
      <w:r>
        <w:rPr>
          <w:rStyle w:val="Bodytext2"/>
        </w:rPr>
        <w:t xml:space="preserve">See “ holder in due course,” defined by sect. 29, and see </w:t>
      </w:r>
      <w:r>
        <w:rPr>
          <w:rStyle w:val="Bodytext2"/>
        </w:rPr>
        <w:t>sect. 12 as to filling in the date when omitted. As to forgery of inchoate instru</w:t>
      </w:r>
      <w:r>
        <w:rPr>
          <w:rStyle w:val="Bodytext2"/>
        </w:rPr>
        <w:softHyphen/>
        <w:t>ments, see sect. 1 (2) of the Forgery Act, 1913 (3 &amp; 4 Geo. 5, c. 27).</w:t>
      </w:r>
      <w:r>
        <w:rPr>
          <w:rStyle w:val="Bodytext2"/>
        </w:rPr>
        <w:tab/>
        <w:t>•</w:t>
      </w:r>
    </w:p>
    <w:p w:rsidR="00C943D5" w:rsidRDefault="002B39A7">
      <w:pPr>
        <w:pStyle w:val="BodyText"/>
        <w:numPr>
          <w:ilvl w:val="0"/>
          <w:numId w:val="10"/>
        </w:numPr>
        <w:tabs>
          <w:tab w:val="left" w:pos="796"/>
        </w:tabs>
        <w:spacing w:line="276" w:lineRule="auto"/>
        <w:ind w:left="200" w:firstLine="240"/>
      </w:pPr>
      <w:r>
        <w:rPr>
          <w:rStyle w:val="BodyTextChar"/>
        </w:rPr>
        <w:t xml:space="preserve">(1.) Every contract on a bill, whether it be the </w:t>
      </w:r>
      <w:r>
        <w:rPr>
          <w:rStyle w:val="BodyTextChar"/>
          <w:sz w:val="13"/>
          <w:szCs w:val="13"/>
        </w:rPr>
        <w:t xml:space="preserve">Delivery, </w:t>
      </w:r>
      <w:r>
        <w:rPr>
          <w:rStyle w:val="BodyTextChar"/>
        </w:rPr>
        <w:t>drawer’s, the acceptor’s, or an indorser’s</w:t>
      </w:r>
      <w:r>
        <w:rPr>
          <w:rStyle w:val="BodyTextChar"/>
        </w:rPr>
        <w:t>, is incomplete and revocable, until delivery of the instrument in order to give effect thereto.</w:t>
      </w:r>
    </w:p>
    <w:p w:rsidR="00C943D5" w:rsidRDefault="002B39A7">
      <w:pPr>
        <w:pStyle w:val="BodyText"/>
        <w:ind w:left="200" w:firstLine="240"/>
        <w:jc w:val="both"/>
      </w:pPr>
      <w:r>
        <w:rPr>
          <w:rStyle w:val="BodyTextChar"/>
        </w:rPr>
        <w:t>Provided that where an acceptance is written on a bill, and the drawee gives notice to or according to the directions of the person entitled to the bill that h</w:t>
      </w:r>
      <w:r>
        <w:rPr>
          <w:rStyle w:val="BodyTextChar"/>
        </w:rPr>
        <w:t>e has accepted it, the acceptance then becomes complete and irrevocable.</w:t>
      </w:r>
    </w:p>
    <w:p w:rsidR="00C943D5" w:rsidRDefault="002B39A7">
      <w:pPr>
        <w:pStyle w:val="BodyText"/>
        <w:ind w:left="200" w:firstLine="240"/>
        <w:jc w:val="both"/>
      </w:pPr>
      <w:r>
        <w:rPr>
          <w:rStyle w:val="BodyTextChar"/>
        </w:rPr>
        <w:t>(2.) As between immediate parties, and as regards a remote party other than a holder in due course, the delivery—</w:t>
      </w:r>
    </w:p>
    <w:p w:rsidR="00C943D5" w:rsidRDefault="002B39A7">
      <w:pPr>
        <w:pStyle w:val="BodyText"/>
        <w:spacing w:line="264" w:lineRule="auto"/>
        <w:ind w:left="1040" w:hanging="600"/>
      </w:pPr>
      <w:r>
        <w:rPr>
          <w:rStyle w:val="BodyTextChar"/>
          <w:i/>
          <w:iCs/>
        </w:rPr>
        <w:t>(a.)</w:t>
      </w:r>
      <w:r>
        <w:rPr>
          <w:rStyle w:val="BodyTextChar"/>
        </w:rPr>
        <w:t xml:space="preserve"> in order to be effectual must be made either . by or under the a</w:t>
      </w:r>
      <w:r>
        <w:rPr>
          <w:rStyle w:val="BodyTextChar"/>
        </w:rPr>
        <w:t>uthority of the party drawing, accepting, or indorsing, as the case may be :</w:t>
      </w:r>
    </w:p>
    <w:p w:rsidR="00C943D5" w:rsidRDefault="002B39A7">
      <w:pPr>
        <w:pStyle w:val="BodyText"/>
        <w:ind w:left="1040" w:hanging="600"/>
      </w:pPr>
      <w:r>
        <w:rPr>
          <w:rStyle w:val="BodyTextChar"/>
          <w:i/>
          <w:iCs/>
        </w:rPr>
        <w:t>(bi)</w:t>
      </w:r>
      <w:r>
        <w:rPr>
          <w:rStyle w:val="BodyTextChar"/>
        </w:rPr>
        <w:t xml:space="preserve"> may be shown to have been conditional or for a special purpose only, and not for the purpose of transferring the property in the bill.</w:t>
      </w:r>
    </w:p>
    <w:p w:rsidR="00C943D5" w:rsidRDefault="002B39A7">
      <w:pPr>
        <w:pStyle w:val="BodyText"/>
        <w:ind w:left="200" w:firstLine="240"/>
        <w:jc w:val="both"/>
      </w:pPr>
      <w:r>
        <w:rPr>
          <w:rStyle w:val="BodyTextChar"/>
        </w:rPr>
        <w:t>But if the bill be in the hands of a ho</w:t>
      </w:r>
      <w:r>
        <w:rPr>
          <w:rStyle w:val="BodyTextChar"/>
        </w:rPr>
        <w:t>lder in due course a valid delivery of the bill by all parties prior to him so as to make them liable to him is conclusively presumed.</w:t>
      </w:r>
    </w:p>
    <w:p w:rsidR="00C943D5" w:rsidRDefault="002B39A7">
      <w:pPr>
        <w:pStyle w:val="Bodytext20"/>
        <w:tabs>
          <w:tab w:val="left" w:pos="1808"/>
        </w:tabs>
        <w:spacing w:line="254" w:lineRule="auto"/>
        <w:ind w:left="200" w:firstLine="180"/>
        <w:jc w:val="both"/>
      </w:pPr>
      <w:r>
        <w:rPr>
          <w:rStyle w:val="Bodytext2"/>
        </w:rPr>
        <w:t xml:space="preserve">See </w:t>
      </w:r>
      <w:r>
        <w:rPr>
          <w:rStyle w:val="Bodytext2"/>
          <w:vertAlign w:val="superscript"/>
        </w:rPr>
        <w:t>&lt;l</w:t>
      </w:r>
      <w:r>
        <w:rPr>
          <w:rStyle w:val="Bodytext2"/>
        </w:rPr>
        <w:t xml:space="preserve"> holder in due course,” defined by sect. 29, and “ delivery,” defined by sect. 2. - ■</w:t>
      </w:r>
      <w:r>
        <w:rPr>
          <w:rStyle w:val="Bodytext2"/>
        </w:rPr>
        <w:tab/>
        <w:t>• •</w:t>
      </w:r>
    </w:p>
    <w:p w:rsidR="00C943D5" w:rsidRDefault="002B39A7">
      <w:pPr>
        <w:pStyle w:val="Bodytext20"/>
        <w:spacing w:line="254" w:lineRule="auto"/>
        <w:ind w:left="200" w:firstLine="180"/>
        <w:jc w:val="both"/>
      </w:pPr>
      <w:r>
        <w:rPr>
          <w:rStyle w:val="Bodytext2"/>
        </w:rPr>
        <w:t xml:space="preserve">If there be authority to </w:t>
      </w:r>
      <w:r>
        <w:rPr>
          <w:rStyle w:val="Bodytext2"/>
        </w:rPr>
        <w:t>send a bill by post, the post is considered as the agent of the person to whom the bill is sent.</w:t>
      </w:r>
    </w:p>
    <w:p w:rsidR="00C943D5" w:rsidRDefault="002B39A7">
      <w:pPr>
        <w:pStyle w:val="BodyText"/>
        <w:spacing w:line="259" w:lineRule="auto"/>
        <w:ind w:left="200" w:firstLine="240"/>
        <w:jc w:val="both"/>
        <w:sectPr w:rsidR="00C943D5">
          <w:headerReference w:type="even" r:id="rId48"/>
          <w:headerReference w:type="default" r:id="rId49"/>
          <w:footerReference w:type="even" r:id="rId50"/>
          <w:footerReference w:type="default" r:id="rId51"/>
          <w:footnotePr>
            <w:numFmt w:val="chicago"/>
          </w:footnotePr>
          <w:pgSz w:w="8391" w:h="11906"/>
          <w:pgMar w:top="1789" w:right="1547" w:bottom="1521" w:left="1395" w:header="0" w:footer="1093" w:gutter="0"/>
          <w:cols w:space="720"/>
          <w:noEndnote/>
          <w:docGrid w:linePitch="360"/>
        </w:sectPr>
      </w:pPr>
      <w:r>
        <w:rPr>
          <w:rStyle w:val="BodyTextChar"/>
        </w:rPr>
        <w:t xml:space="preserve">(3.) Where a bill is no </w:t>
      </w:r>
      <w:r>
        <w:rPr>
          <w:rStyle w:val="BodyTextChar"/>
        </w:rPr>
        <w:t>longer in the possession of a party who has signed it as drawer, acceptor, or</w:t>
      </w:r>
    </w:p>
    <w:p w:rsidR="00C943D5" w:rsidRDefault="002B39A7">
      <w:pPr>
        <w:pStyle w:val="BodyText"/>
        <w:spacing w:after="120" w:line="240" w:lineRule="auto"/>
        <w:ind w:firstLine="0"/>
      </w:pPr>
      <w:r>
        <w:rPr>
          <w:rStyle w:val="BodyTextChar"/>
        </w:rPr>
        <w:lastRenderedPageBreak/>
        <w:t>indorser, a valid and unconditional delivery by him is presumed until the contrary is proved.</w:t>
      </w:r>
    </w:p>
    <w:p w:rsidR="00C943D5" w:rsidRDefault="002B39A7">
      <w:pPr>
        <w:pStyle w:val="BodyText"/>
        <w:spacing w:after="60" w:line="240" w:lineRule="auto"/>
        <w:ind w:firstLine="800"/>
      </w:pPr>
      <w:r>
        <w:rPr>
          <w:rStyle w:val="BodyTextChar"/>
          <w:i/>
          <w:iCs/>
        </w:rPr>
        <w:t>Capacity and Authority of Parties.</w:t>
      </w:r>
    </w:p>
    <w:p w:rsidR="00C943D5" w:rsidRDefault="002B39A7">
      <w:pPr>
        <w:pStyle w:val="BodyText"/>
        <w:numPr>
          <w:ilvl w:val="0"/>
          <w:numId w:val="10"/>
        </w:numPr>
        <w:tabs>
          <w:tab w:val="left" w:pos="612"/>
        </w:tabs>
        <w:spacing w:line="240" w:lineRule="auto"/>
        <w:jc w:val="both"/>
      </w:pPr>
      <w:r>
        <w:rPr>
          <w:noProof/>
          <w:lang w:val="en-GB" w:eastAsia="en-GB"/>
        </w:rPr>
        <mc:AlternateContent>
          <mc:Choice Requires="wps">
            <w:drawing>
              <wp:anchor distT="0" distB="0" distL="101600" distR="101600" simplePos="0" relativeHeight="125829392" behindDoc="0" locked="0" layoutInCell="1" allowOverlap="1">
                <wp:simplePos x="0" y="0"/>
                <wp:positionH relativeFrom="page">
                  <wp:posOffset>794385</wp:posOffset>
                </wp:positionH>
                <wp:positionV relativeFrom="paragraph">
                  <wp:posOffset>50800</wp:posOffset>
                </wp:positionV>
                <wp:extent cx="429260" cy="175260"/>
                <wp:effectExtent l="0" t="0" r="0" b="0"/>
                <wp:wrapSquare wrapText="bothSides"/>
                <wp:docPr id="70" name="Shape 70"/>
                <wp:cNvGraphicFramePr/>
                <a:graphic xmlns:a="http://schemas.openxmlformats.org/drawingml/2006/main">
                  <a:graphicData uri="http://schemas.microsoft.com/office/word/2010/wordprocessingShape">
                    <wps:wsp>
                      <wps:cNvSpPr txBox="1"/>
                      <wps:spPr>
                        <a:xfrm>
                          <a:off x="0" y="0"/>
                          <a:ext cx="429260" cy="175260"/>
                        </a:xfrm>
                        <a:prstGeom prst="rect">
                          <a:avLst/>
                        </a:prstGeom>
                        <a:noFill/>
                      </wps:spPr>
                      <wps:txbx>
                        <w:txbxContent>
                          <w:p w:rsidR="00C943D5" w:rsidRDefault="002B39A7">
                            <w:pPr>
                              <w:pStyle w:val="Bodytext30"/>
                              <w:spacing w:line="192" w:lineRule="auto"/>
                            </w:pPr>
                            <w:r>
                              <w:rPr>
                                <w:rStyle w:val="Bodytext3"/>
                              </w:rPr>
                              <w:t>Capacity of parties.</w:t>
                            </w:r>
                          </w:p>
                        </w:txbxContent>
                      </wps:txbx>
                      <wps:bodyPr lIns="0" tIns="0" rIns="0" bIns="0"/>
                    </wps:wsp>
                  </a:graphicData>
                </a:graphic>
              </wp:anchor>
            </w:drawing>
          </mc:Choice>
          <mc:Fallback xmlns:w15="http://schemas.microsoft.com/office/word/2012/wordml">
            <w:pict>
              <v:shape id="_x0000_s1096" type="#_x0000_t202" style="position:absolute;margin-left:62.550000000000004pt;margin-top:4.pt;width:33.799999999999997pt;height:13.800000000000001pt;z-index:-125829361;mso-wrap-distance-left:8.pt;mso-wrap-distance-right:8.pt;mso-position-horizontal-relative:page" filled="f" stroked="f">
                <v:textbox inset="0,0,0,0">
                  <w:txbxContent>
                    <w:p>
                      <w:pPr>
                        <w:pStyle w:val="Style54"/>
                        <w:keepNext w:val="0"/>
                        <w:keepLines w:val="0"/>
                        <w:widowControl w:val="0"/>
                        <w:shd w:val="clear" w:color="auto" w:fill="auto"/>
                        <w:bidi w:val="0"/>
                        <w:spacing w:before="0" w:after="0" w:line="192" w:lineRule="auto"/>
                        <w:ind w:left="0" w:right="0" w:firstLine="0"/>
                        <w:jc w:val="left"/>
                      </w:pPr>
                      <w:r>
                        <w:rPr>
                          <w:rStyle w:val="CharStyle55"/>
                        </w:rPr>
                        <w:t>Capacity of parties.</w:t>
                      </w:r>
                    </w:p>
                  </w:txbxContent>
                </v:textbox>
                <w10:wrap type="square" anchorx="page"/>
              </v:shape>
            </w:pict>
          </mc:Fallback>
        </mc:AlternateContent>
      </w:r>
      <w:r>
        <w:rPr>
          <w:rStyle w:val="BodyTextChar"/>
        </w:rPr>
        <w:t>(1.) Capacity to incur li</w:t>
      </w:r>
      <w:r>
        <w:rPr>
          <w:rStyle w:val="BodyTextChar"/>
        </w:rPr>
        <w:t>ability as a party to a bill is co-extensive with capacity to contract.</w:t>
      </w:r>
    </w:p>
    <w:p w:rsidR="00C943D5" w:rsidRDefault="002B39A7">
      <w:pPr>
        <w:pStyle w:val="BodyText"/>
        <w:spacing w:line="240" w:lineRule="auto"/>
        <w:jc w:val="both"/>
      </w:pPr>
      <w:r>
        <w:rPr>
          <w:rStyle w:val="BodyTextChar"/>
        </w:rPr>
        <w:t>Provided that nothing in this section shall enable a corporation to make itself liable as drawer, acceptor, or indorser of a bill unless it is competent to it so to do under the law fo</w:t>
      </w:r>
      <w:r>
        <w:rPr>
          <w:rStyle w:val="BodyTextChar"/>
        </w:rPr>
        <w:t>r the time being in force relating to corporations.</w:t>
      </w:r>
    </w:p>
    <w:p w:rsidR="00C943D5" w:rsidRDefault="002B39A7">
      <w:pPr>
        <w:pStyle w:val="Bodytext20"/>
        <w:ind w:firstLine="160"/>
        <w:jc w:val="both"/>
      </w:pPr>
      <w:r>
        <w:rPr>
          <w:rStyle w:val="Bodytext2"/>
        </w:rPr>
        <w:t>A corporation is not liable on its acceptance unless it is a trading corporation, or unless it is expressly or impliedly authorised by its act of incorporation to make or accept bills : for instance, an o</w:t>
      </w:r>
      <w:r>
        <w:rPr>
          <w:rStyle w:val="Bodytext2"/>
        </w:rPr>
        <w:t>rdinary rail</w:t>
      </w:r>
      <w:r>
        <w:rPr>
          <w:rStyle w:val="Bodytext2"/>
        </w:rPr>
        <w:softHyphen/>
        <w:t>way company could not be sued on its acceptance.</w:t>
      </w:r>
    </w:p>
    <w:p w:rsidR="00C943D5" w:rsidRDefault="002B39A7">
      <w:pPr>
        <w:pStyle w:val="BodyText"/>
        <w:spacing w:after="120" w:line="240" w:lineRule="auto"/>
        <w:jc w:val="both"/>
      </w:pPr>
      <w:r>
        <w:rPr>
          <w:rStyle w:val="BodyTextChar"/>
        </w:rPr>
        <w:t xml:space="preserve">(2.) Where a bill is drawn or indorsed by an infant, minor, or corporation having no capacity or power to incur liability on a bill, the drawing or indorsement entitles the holder to receive </w:t>
      </w:r>
      <w:r>
        <w:rPr>
          <w:rStyle w:val="BodyTextChar"/>
        </w:rPr>
        <w:t>payment of the bill, and to enforce it against any other party thereto.</w:t>
      </w:r>
    </w:p>
    <w:p w:rsidR="00C943D5" w:rsidRDefault="002B39A7">
      <w:pPr>
        <w:pStyle w:val="BodyText"/>
        <w:numPr>
          <w:ilvl w:val="0"/>
          <w:numId w:val="10"/>
        </w:numPr>
        <w:tabs>
          <w:tab w:val="left" w:pos="620"/>
        </w:tabs>
        <w:spacing w:line="240" w:lineRule="auto"/>
        <w:jc w:val="both"/>
      </w:pPr>
      <w:r>
        <w:rPr>
          <w:noProof/>
          <w:lang w:val="en-GB" w:eastAsia="en-GB"/>
        </w:rPr>
        <mc:AlternateContent>
          <mc:Choice Requires="wps">
            <w:drawing>
              <wp:anchor distT="0" distB="0" distL="114300" distR="114300" simplePos="0" relativeHeight="125829394" behindDoc="0" locked="0" layoutInCell="1" allowOverlap="1">
                <wp:simplePos x="0" y="0"/>
                <wp:positionH relativeFrom="page">
                  <wp:posOffset>779145</wp:posOffset>
                </wp:positionH>
                <wp:positionV relativeFrom="paragraph">
                  <wp:posOffset>38100</wp:posOffset>
                </wp:positionV>
                <wp:extent cx="403860" cy="248920"/>
                <wp:effectExtent l="0" t="0" r="0" b="0"/>
                <wp:wrapSquare wrapText="bothSides"/>
                <wp:docPr id="72" name="Shape 72"/>
                <wp:cNvGraphicFramePr/>
                <a:graphic xmlns:a="http://schemas.openxmlformats.org/drawingml/2006/main">
                  <a:graphicData uri="http://schemas.microsoft.com/office/word/2010/wordprocessingShape">
                    <wps:wsp>
                      <wps:cNvSpPr txBox="1"/>
                      <wps:spPr>
                        <a:xfrm>
                          <a:off x="0" y="0"/>
                          <a:ext cx="403860" cy="248920"/>
                        </a:xfrm>
                        <a:prstGeom prst="rect">
                          <a:avLst/>
                        </a:prstGeom>
                        <a:noFill/>
                      </wps:spPr>
                      <wps:txbx>
                        <w:txbxContent>
                          <w:p w:rsidR="00C943D5" w:rsidRDefault="002B39A7">
                            <w:pPr>
                              <w:pStyle w:val="Bodytext30"/>
                              <w:spacing w:line="182" w:lineRule="auto"/>
                            </w:pPr>
                            <w:r>
                              <w:rPr>
                                <w:rStyle w:val="Bodytext3"/>
                              </w:rPr>
                              <w:t>Signature essential to liability.</w:t>
                            </w:r>
                          </w:p>
                        </w:txbxContent>
                      </wps:txbx>
                      <wps:bodyPr lIns="0" tIns="0" rIns="0" bIns="0"/>
                    </wps:wsp>
                  </a:graphicData>
                </a:graphic>
              </wp:anchor>
            </w:drawing>
          </mc:Choice>
          <mc:Fallback xmlns:w15="http://schemas.microsoft.com/office/word/2012/wordml">
            <w:pict>
              <v:shape id="_x0000_s1098" type="#_x0000_t202" style="position:absolute;margin-left:61.350000000000001pt;margin-top:3.pt;width:31.800000000000001pt;height:19.600000000000001pt;z-index:-125829359;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Signature essential to liability.</w:t>
                      </w:r>
                    </w:p>
                  </w:txbxContent>
                </v:textbox>
                <w10:wrap type="square" anchorx="page"/>
              </v:shape>
            </w:pict>
          </mc:Fallback>
        </mc:AlternateContent>
      </w:r>
      <w:r>
        <w:rPr>
          <w:rStyle w:val="BodyTextChar"/>
        </w:rPr>
        <w:t>No person is liable as drawer, indorser, or acceptor of a bill who has not signed it as such Provided that—</w:t>
      </w:r>
    </w:p>
    <w:p w:rsidR="00C943D5" w:rsidRDefault="002B39A7">
      <w:pPr>
        <w:pStyle w:val="BodyText"/>
        <w:spacing w:line="240" w:lineRule="auto"/>
        <w:ind w:left="800" w:right="720" w:hanging="580"/>
        <w:jc w:val="both"/>
      </w:pPr>
      <w:r>
        <w:rPr>
          <w:rStyle w:val="BodyTextChar"/>
        </w:rPr>
        <w:t>(1.) Where a person signs a bill in a t</w:t>
      </w:r>
      <w:r>
        <w:rPr>
          <w:rStyle w:val="BodyTextChar"/>
        </w:rPr>
        <w:t>rade or assumed name, he is liable thereon as if he had signed it in his own name :</w:t>
      </w:r>
    </w:p>
    <w:p w:rsidR="00C943D5" w:rsidRDefault="002B39A7">
      <w:pPr>
        <w:pStyle w:val="BodyText"/>
        <w:spacing w:line="240" w:lineRule="auto"/>
        <w:ind w:left="800" w:right="720" w:hanging="580"/>
        <w:jc w:val="both"/>
      </w:pPr>
      <w:r>
        <w:rPr>
          <w:rStyle w:val="BodyTextChar"/>
        </w:rPr>
        <w:t>(2.) The signature of the name of a firm is equiva</w:t>
      </w:r>
      <w:r>
        <w:rPr>
          <w:rStyle w:val="BodyTextChar"/>
        </w:rPr>
        <w:softHyphen/>
        <w:t>lent to the signature by the person so signing of the names of all persons liable as partners in that firm.</w:t>
      </w:r>
    </w:p>
    <w:p w:rsidR="00C943D5" w:rsidRDefault="002B39A7">
      <w:pPr>
        <w:pStyle w:val="Bodytext20"/>
        <w:ind w:right="720" w:firstLine="160"/>
        <w:jc w:val="both"/>
      </w:pPr>
      <w:r>
        <w:rPr>
          <w:rStyle w:val="Bodytext2"/>
        </w:rPr>
        <w:t>The rule of g</w:t>
      </w:r>
      <w:r>
        <w:rPr>
          <w:rStyle w:val="Bodytext2"/>
        </w:rPr>
        <w:t>eneral law as to the liability of an undisclosed principal does not apply .to bills. See as to signature by the hand ol an agent, sect. 91.</w:t>
      </w:r>
    </w:p>
    <w:p w:rsidR="00C943D5" w:rsidRDefault="002B39A7">
      <w:pPr>
        <w:pStyle w:val="Bodytext20"/>
        <w:ind w:right="720" w:firstLine="160"/>
        <w:jc w:val="both"/>
      </w:pPr>
      <w:r>
        <w:rPr>
          <w:rStyle w:val="Bodytext2"/>
        </w:rPr>
        <w:t>As to registration of business names, and effect of non-registration on right to sue, see the Registration of Busine</w:t>
      </w:r>
      <w:r>
        <w:rPr>
          <w:rStyle w:val="Bodytext2"/>
        </w:rPr>
        <w:t>ss Names Act, 1916 (6 A 7 Geo. 5, c. 58).</w:t>
      </w:r>
    </w:p>
    <w:p w:rsidR="00C943D5" w:rsidRDefault="002B39A7">
      <w:pPr>
        <w:pStyle w:val="Bodytext20"/>
        <w:ind w:right="720" w:firstLine="160"/>
        <w:jc w:val="both"/>
        <w:sectPr w:rsidR="00C943D5">
          <w:headerReference w:type="even" r:id="rId52"/>
          <w:headerReference w:type="default" r:id="rId53"/>
          <w:footerReference w:type="even" r:id="rId54"/>
          <w:footerReference w:type="default" r:id="rId55"/>
          <w:footnotePr>
            <w:numFmt w:val="chicago"/>
          </w:footnotePr>
          <w:pgSz w:w="8391" w:h="11906"/>
          <w:pgMar w:top="1845" w:right="831" w:bottom="1469" w:left="2187" w:header="0" w:footer="3" w:gutter="0"/>
          <w:cols w:space="720"/>
          <w:noEndnote/>
          <w:docGrid w:linePitch="360"/>
        </w:sectPr>
      </w:pPr>
      <w:r>
        <w:rPr>
          <w:rStyle w:val="Bodytext2"/>
        </w:rPr>
        <w:t xml:space="preserve">A partner in a trading firm is </w:t>
      </w:r>
      <w:r>
        <w:rPr>
          <w:rStyle w:val="Bodytext2"/>
          <w:i/>
          <w:iCs/>
        </w:rPr>
        <w:t>primd facie</w:t>
      </w:r>
      <w:r>
        <w:rPr>
          <w:rStyle w:val="Bodytext2"/>
        </w:rPr>
        <w:t xml:space="preserve"> entitled to bind his c</w:t>
      </w:r>
      <w:r>
        <w:rPr>
          <w:rStyle w:val="Bodytext2"/>
        </w:rPr>
        <w:t>o</w:t>
      </w:r>
      <w:r>
        <w:rPr>
          <w:rStyle w:val="Bodytext2"/>
        </w:rPr>
        <w:softHyphen/>
        <w:t>partners by drawing, indorsing, or accepting in the firm’s name, and the presumption is absolute in favour of a holder in due course ; but in the</w:t>
      </w:r>
    </w:p>
    <w:p w:rsidR="00C943D5" w:rsidRDefault="002B39A7">
      <w:pPr>
        <w:pStyle w:val="Bodytext20"/>
        <w:spacing w:after="80"/>
        <w:ind w:firstLine="0"/>
        <w:jc w:val="both"/>
      </w:pPr>
      <w:r>
        <w:rPr>
          <w:rStyle w:val="Bodytext2"/>
        </w:rPr>
        <w:lastRenderedPageBreak/>
        <w:t xml:space="preserve">case of a non-trading firm it lies on the person seeking to enforce the bill to shew that the partner who </w:t>
      </w:r>
      <w:r>
        <w:rPr>
          <w:rStyle w:val="Bodytext2"/>
        </w:rPr>
        <w:t>drew, indorsed, or accepted it, had authority to bind his co-partners. As to partners generally, see the Partnership Act, 1890 (53 &amp; 54 Viet. c. 39), and as to limited partners, see the Liniited Partnership Act, 1907 (7 Edw. 7, c. 24).</w:t>
      </w:r>
    </w:p>
    <w:p w:rsidR="00C943D5" w:rsidRDefault="002B39A7">
      <w:pPr>
        <w:pStyle w:val="BodyText"/>
        <w:numPr>
          <w:ilvl w:val="0"/>
          <w:numId w:val="10"/>
        </w:numPr>
        <w:tabs>
          <w:tab w:val="left" w:pos="612"/>
        </w:tabs>
        <w:spacing w:line="240" w:lineRule="auto"/>
        <w:ind w:firstLine="200"/>
        <w:jc w:val="both"/>
        <w:rPr>
          <w:sz w:val="13"/>
          <w:szCs w:val="13"/>
        </w:rPr>
      </w:pPr>
      <w:r>
        <w:rPr>
          <w:rStyle w:val="BodyTextChar"/>
        </w:rPr>
        <w:t xml:space="preserve">Subject to the provisions of this Act, where a </w:t>
      </w:r>
      <w:r>
        <w:rPr>
          <w:rStyle w:val="BodyTextChar"/>
          <w:sz w:val="13"/>
          <w:szCs w:val="13"/>
        </w:rPr>
        <w:t>Forged or</w:t>
      </w:r>
    </w:p>
    <w:p w:rsidR="00C943D5" w:rsidRDefault="002B39A7">
      <w:pPr>
        <w:pStyle w:val="Other0"/>
        <w:tabs>
          <w:tab w:val="left" w:pos="1156"/>
          <w:tab w:val="left" w:pos="2632"/>
          <w:tab w:val="left" w:pos="3916"/>
        </w:tabs>
        <w:spacing w:line="240" w:lineRule="auto"/>
        <w:ind w:firstLine="0"/>
        <w:rPr>
          <w:sz w:val="9"/>
          <w:szCs w:val="9"/>
        </w:rPr>
      </w:pPr>
      <w:r>
        <w:rPr>
          <w:rStyle w:val="Other"/>
          <w:sz w:val="9"/>
          <w:szCs w:val="9"/>
        </w:rPr>
        <w:t>.</w:t>
      </w:r>
      <w:r>
        <w:rPr>
          <w:rStyle w:val="Other"/>
          <w:sz w:val="9"/>
          <w:szCs w:val="9"/>
        </w:rPr>
        <w:tab/>
        <w:t>1</w:t>
      </w:r>
      <w:r>
        <w:rPr>
          <w:rStyle w:val="Other"/>
          <w:sz w:val="9"/>
          <w:szCs w:val="9"/>
        </w:rPr>
        <w:tab/>
        <w:t>1</w:t>
      </w:r>
      <w:r>
        <w:rPr>
          <w:rStyle w:val="Other"/>
          <w:sz w:val="9"/>
          <w:szCs w:val="9"/>
        </w:rPr>
        <w:tab/>
        <w:t>-1 unauthorised</w:t>
      </w:r>
    </w:p>
    <w:p w:rsidR="00C943D5" w:rsidRDefault="002B39A7">
      <w:pPr>
        <w:pStyle w:val="BodyText"/>
        <w:spacing w:line="240" w:lineRule="auto"/>
        <w:ind w:firstLine="0"/>
        <w:rPr>
          <w:sz w:val="13"/>
          <w:szCs w:val="13"/>
        </w:rPr>
      </w:pPr>
      <w:r>
        <w:rPr>
          <w:rStyle w:val="BodyTextChar"/>
        </w:rPr>
        <w:t xml:space="preserve">signature on a bill is forged or placed thereon without </w:t>
      </w:r>
      <w:r>
        <w:rPr>
          <w:rStyle w:val="BodyTextChar"/>
          <w:sz w:val="13"/>
          <w:szCs w:val="13"/>
        </w:rPr>
        <w:t>signature.</w:t>
      </w:r>
    </w:p>
    <w:p w:rsidR="00C943D5" w:rsidRDefault="002B39A7">
      <w:pPr>
        <w:pStyle w:val="BodyText"/>
        <w:spacing w:line="240" w:lineRule="auto"/>
        <w:ind w:firstLine="0"/>
        <w:jc w:val="both"/>
      </w:pPr>
      <w:r>
        <w:rPr>
          <w:rStyle w:val="BodyTextChar"/>
        </w:rPr>
        <w:t xml:space="preserve">the authority of the person whose signature it purports to be, the forged or unauthorised signature is wholly </w:t>
      </w:r>
      <w:r>
        <w:rPr>
          <w:rStyle w:val="BodyTextChar"/>
        </w:rPr>
        <w:t>inoperative, and no right to retain the bill or to give a discharge therefor or to enforce payment thereof against any party thereto can be acquired through or under that signature, unless the party against whom it is sought to retain or enforce payment of</w:t>
      </w:r>
      <w:r>
        <w:rPr>
          <w:rStyle w:val="BodyTextChar"/>
        </w:rPr>
        <w:t xml:space="preserve"> the bill is precluded from setting up the forgery or want of authority.</w:t>
      </w:r>
    </w:p>
    <w:p w:rsidR="00C943D5" w:rsidRDefault="002B39A7">
      <w:pPr>
        <w:pStyle w:val="BodyText"/>
        <w:spacing w:line="240" w:lineRule="auto"/>
        <w:jc w:val="both"/>
      </w:pPr>
      <w:r>
        <w:rPr>
          <w:rStyle w:val="BodyTextChar"/>
        </w:rPr>
        <w:t>Provided that nothing in this section shall affect the ratification of an unauthorised signature not amounting to a forgery.</w:t>
      </w:r>
    </w:p>
    <w:p w:rsidR="00C943D5" w:rsidRDefault="002B39A7">
      <w:pPr>
        <w:pStyle w:val="Bodytext20"/>
        <w:ind w:firstLine="220"/>
        <w:jc w:val="both"/>
      </w:pPr>
      <w:r>
        <w:rPr>
          <w:rStyle w:val="Bodytext2"/>
        </w:rPr>
        <w:t>For the provisions referred to, see sect. 54 (2), sect. 55</w:t>
      </w:r>
      <w:r>
        <w:rPr>
          <w:rStyle w:val="Bodytext2"/>
        </w:rPr>
        <w:t xml:space="preserve">, sect. 60, sect. 80, sect. 82. See sect. 72 (2) as to conflict ot laws. In many continental countries a good title can be made through a forged indorsement if the bill is in the hands of a </w:t>
      </w:r>
      <w:r>
        <w:rPr>
          <w:rStyle w:val="Bodytext2"/>
          <w:i/>
          <w:iCs/>
        </w:rPr>
        <w:t>bon&amp; fide</w:t>
      </w:r>
      <w:r>
        <w:rPr>
          <w:rStyle w:val="Bodytext2"/>
        </w:rPr>
        <w:t xml:space="preserve"> holder.</w:t>
      </w:r>
    </w:p>
    <w:p w:rsidR="00C943D5" w:rsidRDefault="002B39A7">
      <w:pPr>
        <w:pStyle w:val="Bodytext20"/>
        <w:ind w:firstLine="220"/>
        <w:jc w:val="both"/>
      </w:pPr>
      <w:r>
        <w:rPr>
          <w:rStyle w:val="Bodytext2"/>
        </w:rPr>
        <w:t>It has been held that if the holder of a bill kn</w:t>
      </w:r>
      <w:r>
        <w:rPr>
          <w:rStyle w:val="Bodytext2"/>
        </w:rPr>
        <w:t>owing the acceptance to be forged gets the acceptor to ratify it, the ratification fails as being contrary to public policy; but if a person whose signature has been forged so conducts himself as to induce the holder to take it to be genuine, he is not aft</w:t>
      </w:r>
      <w:r>
        <w:rPr>
          <w:rStyle w:val="Bodytext2"/>
        </w:rPr>
        <w:t>erwards allowed to set up the forgery. As to forged indorsements on a cheque, see sects. 60 and 82. If a banker pays an acceptance held under a forged indorsement, he cannot debit his custo</w:t>
      </w:r>
      <w:r>
        <w:rPr>
          <w:rStyle w:val="Bodytext2"/>
        </w:rPr>
        <w:softHyphen/>
        <w:t xml:space="preserve">mer with the amount so paid, unless the case comes within sect. 7 </w:t>
      </w:r>
      <w:r>
        <w:rPr>
          <w:rStyle w:val="Bodytext2"/>
        </w:rPr>
        <w:t>(3).</w:t>
      </w:r>
    </w:p>
    <w:p w:rsidR="00C943D5" w:rsidRDefault="002B39A7">
      <w:pPr>
        <w:pStyle w:val="Bodytext20"/>
        <w:spacing w:after="80"/>
        <w:ind w:firstLine="220"/>
        <w:jc w:val="both"/>
      </w:pPr>
      <w:r>
        <w:rPr>
          <w:rStyle w:val="Bodytext2"/>
        </w:rPr>
        <w:t>As to definition and punishment of forgery, see sects. 1, 2 and 18 of the Forgery Act, 1913 (3 &amp; 4 Geo. 5, c. 27).</w:t>
      </w:r>
    </w:p>
    <w:p w:rsidR="00C943D5" w:rsidRDefault="002B39A7">
      <w:pPr>
        <w:pStyle w:val="BodyText"/>
        <w:numPr>
          <w:ilvl w:val="0"/>
          <w:numId w:val="10"/>
        </w:numPr>
        <w:tabs>
          <w:tab w:val="left" w:pos="616"/>
        </w:tabs>
        <w:spacing w:after="80" w:line="240" w:lineRule="auto"/>
      </w:pPr>
      <w:r>
        <w:rPr>
          <w:rStyle w:val="BodyTextChar"/>
        </w:rPr>
        <w:t xml:space="preserve">A signature by procuration operates as notice </w:t>
      </w:r>
      <w:r>
        <w:rPr>
          <w:rStyle w:val="BodyTextChar"/>
          <w:sz w:val="13"/>
          <w:szCs w:val="13"/>
        </w:rPr>
        <w:t xml:space="preserve">Procuration </w:t>
      </w:r>
      <w:r>
        <w:rPr>
          <w:rStyle w:val="BodyTextChar"/>
        </w:rPr>
        <w:t xml:space="preserve">that the agent has but a limited authority to sign, </w:t>
      </w:r>
      <w:r>
        <w:rPr>
          <w:rStyle w:val="BodyTextChar"/>
          <w:vertAlign w:val="superscript"/>
        </w:rPr>
        <w:t>s</w:t>
      </w:r>
      <w:r>
        <w:rPr>
          <w:rStyle w:val="BodyTextChar"/>
        </w:rPr>
        <w:t>‘g</w:t>
      </w:r>
      <w:r>
        <w:rPr>
          <w:rStyle w:val="BodyTextChar"/>
          <w:vertAlign w:val="superscript"/>
        </w:rPr>
        <w:t>natures</w:t>
      </w:r>
      <w:r>
        <w:rPr>
          <w:rStyle w:val="BodyTextChar"/>
        </w:rPr>
        <w:t>- and the princi</w:t>
      </w:r>
      <w:r>
        <w:rPr>
          <w:rStyle w:val="BodyTextChar"/>
        </w:rPr>
        <w:t>pal is only bound by such signature if the agent in so signing was acting within the actual limits of his authority.</w:t>
      </w:r>
    </w:p>
    <w:p w:rsidR="00C943D5" w:rsidRDefault="002B39A7">
      <w:pPr>
        <w:pStyle w:val="BodyText"/>
        <w:numPr>
          <w:ilvl w:val="0"/>
          <w:numId w:val="10"/>
        </w:numPr>
        <w:tabs>
          <w:tab w:val="left" w:pos="592"/>
        </w:tabs>
        <w:spacing w:after="40" w:line="240" w:lineRule="auto"/>
        <w:rPr>
          <w:sz w:val="13"/>
          <w:szCs w:val="13"/>
        </w:rPr>
        <w:sectPr w:rsidR="00C943D5">
          <w:footnotePr>
            <w:numFmt w:val="chicago"/>
          </w:footnotePr>
          <w:pgSz w:w="8391" w:h="11906"/>
          <w:pgMar w:top="1885" w:right="1403" w:bottom="1497" w:left="1551" w:header="0" w:footer="3" w:gutter="0"/>
          <w:cols w:space="720"/>
          <w:noEndnote/>
          <w:docGrid w:linePitch="360"/>
        </w:sectPr>
      </w:pPr>
      <w:r>
        <w:rPr>
          <w:rStyle w:val="BodyTextChar"/>
          <w:b/>
          <w:bCs/>
          <w:sz w:val="16"/>
          <w:szCs w:val="16"/>
        </w:rPr>
        <w:t xml:space="preserve">(1.) </w:t>
      </w:r>
      <w:r>
        <w:rPr>
          <w:rStyle w:val="BodyTextChar"/>
        </w:rPr>
        <w:t>Where a person signs a bill as a drawer, f</w:t>
      </w:r>
      <w:r>
        <w:rPr>
          <w:rStyle w:val="BodyTextChar"/>
          <w:vertAlign w:val="subscript"/>
        </w:rPr>
        <w:t>s</w:t>
      </w:r>
      <w:r>
        <w:rPr>
          <w:rStyle w:val="BodyTextChar"/>
        </w:rPr>
        <w:t>T</w:t>
      </w:r>
      <w:r>
        <w:rPr>
          <w:rStyle w:val="BodyTextChar"/>
          <w:vertAlign w:val="subscript"/>
        </w:rPr>
        <w:t>g</w:t>
      </w:r>
      <w:r>
        <w:rPr>
          <w:rStyle w:val="BodyTextChar"/>
        </w:rPr>
        <w:t>°entOT</w:t>
      </w:r>
      <w:r>
        <w:rPr>
          <w:rStyle w:val="BodyTextChar"/>
          <w:vertAlign w:val="superscript"/>
        </w:rPr>
        <w:t>n</w:t>
      </w:r>
      <w:r>
        <w:rPr>
          <w:rStyle w:val="BodyTextChar"/>
        </w:rPr>
        <w:t>in</w:t>
      </w:r>
      <w:r>
        <w:rPr>
          <w:rStyle w:val="BodyTextChar"/>
          <w:vertAlign w:val="superscript"/>
        </w:rPr>
        <w:t xml:space="preserve">S </w:t>
      </w:r>
      <w:r>
        <w:rPr>
          <w:rStyle w:val="BodyTextChar"/>
        </w:rPr>
        <w:t>indorser, or acceptor, and adds words to his signature,</w:t>
      </w:r>
      <w:r>
        <w:rPr>
          <w:rStyle w:val="BodyTextChar"/>
        </w:rPr>
        <w:t xml:space="preserve"> </w:t>
      </w:r>
      <w:r>
        <w:rPr>
          <w:rStyle w:val="BodyTextChar"/>
          <w:sz w:val="13"/>
          <w:szCs w:val="13"/>
        </w:rPr>
        <w:t>opacity'*</w:t>
      </w:r>
      <w:r>
        <w:rPr>
          <w:rStyle w:val="BodyTextChar"/>
          <w:sz w:val="13"/>
          <w:szCs w:val="13"/>
          <w:vertAlign w:val="superscript"/>
        </w:rPr>
        <w:t>1</w:t>
      </w:r>
      <w:r>
        <w:rPr>
          <w:rStyle w:val="BodyTextChar"/>
          <w:sz w:val="13"/>
          <w:szCs w:val="13"/>
        </w:rPr>
        <w:t>'''</w:t>
      </w:r>
    </w:p>
    <w:p w:rsidR="00C943D5" w:rsidRDefault="002B39A7">
      <w:pPr>
        <w:pStyle w:val="BodyText"/>
        <w:spacing w:line="240" w:lineRule="auto"/>
        <w:ind w:left="900" w:firstLine="40"/>
        <w:jc w:val="both"/>
      </w:pPr>
      <w:r>
        <w:rPr>
          <w:rStyle w:val="BodyTextChar"/>
        </w:rPr>
        <w:lastRenderedPageBreak/>
        <w:t>indicating that he signs for or on behalf of a principal, or in a representative character, he is not personally liable thereon; but the mere addition to his signature of words describing him as an agent, or as filling a representative chara</w:t>
      </w:r>
      <w:r>
        <w:rPr>
          <w:rStyle w:val="BodyTextChar"/>
        </w:rPr>
        <w:t>cter, does not exempt him from personal liability.</w:t>
      </w:r>
    </w:p>
    <w:p w:rsidR="00C943D5" w:rsidRDefault="002B39A7">
      <w:pPr>
        <w:pStyle w:val="BodyText"/>
        <w:spacing w:line="240" w:lineRule="auto"/>
        <w:ind w:left="900" w:firstLine="260"/>
        <w:jc w:val="both"/>
      </w:pPr>
      <w:r>
        <w:rPr>
          <w:rStyle w:val="BodyTextChar"/>
        </w:rPr>
        <w:t xml:space="preserve">(2.) In determining whether a signature on a bill is that of the principal or that of the agent by whose hand it is written, the construction most favourable to the validity of the instrument shall be </w:t>
      </w:r>
      <w:r>
        <w:rPr>
          <w:rStyle w:val="BodyTextChar"/>
        </w:rPr>
        <w:t>adopted.</w:t>
      </w:r>
    </w:p>
    <w:p w:rsidR="00C943D5" w:rsidRDefault="002B39A7">
      <w:pPr>
        <w:pStyle w:val="Bodytext20"/>
        <w:tabs>
          <w:tab w:val="left" w:pos="856"/>
        </w:tabs>
        <w:spacing w:line="257" w:lineRule="auto"/>
        <w:ind w:firstLine="1100"/>
        <w:jc w:val="both"/>
      </w:pPr>
      <w:r>
        <w:rPr>
          <w:rStyle w:val="Bodytext2"/>
        </w:rPr>
        <w:t>Sect. 97 expressly saves the operation of the Companies’ Acts. When, then, a bill or note is signed by the agent or manager of a .</w:t>
      </w:r>
      <w:r>
        <w:rPr>
          <w:rStyle w:val="Bodytext2"/>
        </w:rPr>
        <w:tab/>
        <w:t>limited company, the question whether the company is bound by it</w:t>
      </w:r>
    </w:p>
    <w:p w:rsidR="00C943D5" w:rsidRDefault="002B39A7">
      <w:pPr>
        <w:pStyle w:val="Bodytext20"/>
        <w:spacing w:line="257" w:lineRule="auto"/>
        <w:ind w:left="900" w:firstLine="40"/>
        <w:jc w:val="both"/>
      </w:pPr>
      <w:r>
        <w:rPr>
          <w:rStyle w:val="Bodytext2"/>
        </w:rPr>
        <w:t>depends on the provisions of sect. 77 of the Compan</w:t>
      </w:r>
      <w:r>
        <w:rPr>
          <w:rStyle w:val="Bodytext2"/>
        </w:rPr>
        <w:t xml:space="preserve">ies’ Act, 1908, see </w:t>
      </w:r>
      <w:r>
        <w:rPr>
          <w:rStyle w:val="Bodytext2"/>
          <w:i/>
          <w:iCs/>
        </w:rPr>
        <w:t>post</w:t>
      </w:r>
      <w:r>
        <w:rPr>
          <w:rStyle w:val="Bodytext2"/>
        </w:rPr>
        <w:t xml:space="preserve"> p. 65.</w:t>
      </w:r>
    </w:p>
    <w:p w:rsidR="00C943D5" w:rsidRDefault="002B39A7">
      <w:pPr>
        <w:pStyle w:val="Bodytext20"/>
        <w:spacing w:line="257" w:lineRule="auto"/>
        <w:ind w:left="900"/>
        <w:jc w:val="both"/>
      </w:pPr>
      <w:r>
        <w:rPr>
          <w:rStyle w:val="Bodytext2"/>
        </w:rPr>
        <w:t>An agent who signs for his principal, whether his principal be a company, firm, or private individual, should either sign by a procura</w:t>
      </w:r>
      <w:r>
        <w:rPr>
          <w:rStyle w:val="Bodytext2"/>
        </w:rPr>
        <w:softHyphen/>
        <w:t xml:space="preserve">tion signature, or prefix words to his signature specifying that he signs </w:t>
      </w:r>
      <w:r>
        <w:rPr>
          <w:rStyle w:val="Bodytext2"/>
          <w:i/>
          <w:iCs/>
        </w:rPr>
        <w:t>for</w:t>
      </w:r>
      <w:r>
        <w:rPr>
          <w:rStyle w:val="Bodytext2"/>
        </w:rPr>
        <w:t xml:space="preserve"> or </w:t>
      </w:r>
      <w:r>
        <w:rPr>
          <w:rStyle w:val="Bodytext2"/>
          <w:i/>
          <w:iCs/>
        </w:rPr>
        <w:t>on behal</w:t>
      </w:r>
      <w:r>
        <w:rPr>
          <w:rStyle w:val="Bodytext2"/>
          <w:i/>
          <w:iCs/>
        </w:rPr>
        <w:t>f of his</w:t>
      </w:r>
      <w:r>
        <w:rPr>
          <w:rStyle w:val="Bodytext2"/>
        </w:rPr>
        <w:t xml:space="preserve"> principal, thus—</w:t>
      </w:r>
    </w:p>
    <w:p w:rsidR="00C943D5" w:rsidRDefault="002B39A7">
      <w:pPr>
        <w:pStyle w:val="Bodytext20"/>
        <w:tabs>
          <w:tab w:val="left" w:leader="hyphen" w:pos="3468"/>
          <w:tab w:val="left" w:leader="hyphen" w:pos="3564"/>
        </w:tabs>
        <w:spacing w:line="257" w:lineRule="auto"/>
        <w:ind w:left="2700" w:firstLine="0"/>
        <w:jc w:val="both"/>
      </w:pPr>
      <w:r>
        <w:rPr>
          <w:rStyle w:val="Bodytext2"/>
        </w:rPr>
        <w:t xml:space="preserve">“ For the </w:t>
      </w:r>
      <w:r>
        <w:rPr>
          <w:rStyle w:val="Bodytext2"/>
        </w:rPr>
        <w:tab/>
      </w:r>
      <w:r>
        <w:rPr>
          <w:rStyle w:val="Bodytext2"/>
        </w:rPr>
        <w:tab/>
        <w:t>Company,”</w:t>
      </w:r>
    </w:p>
    <w:p w:rsidR="00C943D5" w:rsidRDefault="002B39A7">
      <w:pPr>
        <w:pStyle w:val="Bodytext20"/>
        <w:spacing w:line="257" w:lineRule="auto"/>
        <w:ind w:left="3460" w:firstLine="0"/>
      </w:pPr>
      <w:r>
        <w:rPr>
          <w:rStyle w:val="Bodytext2"/>
        </w:rPr>
        <w:t>“C. D., Secretary.”</w:t>
      </w:r>
    </w:p>
    <w:p w:rsidR="00C943D5" w:rsidRDefault="002B39A7">
      <w:pPr>
        <w:pStyle w:val="Bodytext20"/>
        <w:spacing w:after="120" w:line="257" w:lineRule="auto"/>
        <w:ind w:left="900"/>
        <w:jc w:val="both"/>
      </w:pPr>
      <w:r>
        <w:rPr>
          <w:rStyle w:val="Bodytext2"/>
        </w:rPr>
        <w:t xml:space="preserve">If an agent signs for his principal, without authority to do so, he is not liable as a party to the bill, but he is liable in an action for damages for breach of his implied warranty that </w:t>
      </w:r>
      <w:r>
        <w:rPr>
          <w:rStyle w:val="Bodytext2"/>
        </w:rPr>
        <w:t>he had authority.</w:t>
      </w:r>
    </w:p>
    <w:p w:rsidR="00C943D5" w:rsidRDefault="002B39A7">
      <w:pPr>
        <w:pStyle w:val="BodyText"/>
        <w:spacing w:line="264" w:lineRule="auto"/>
        <w:ind w:left="1980" w:firstLine="0"/>
        <w:jc w:val="both"/>
      </w:pPr>
      <w:r>
        <w:rPr>
          <w:rStyle w:val="BodyTextChar"/>
          <w:i/>
          <w:iCs/>
        </w:rPr>
        <w:t>The Consideration for a BUT.</w:t>
      </w:r>
    </w:p>
    <w:p w:rsidR="00C943D5" w:rsidRDefault="002B39A7">
      <w:pPr>
        <w:pStyle w:val="BodyText"/>
        <w:tabs>
          <w:tab w:val="left" w:pos="1128"/>
        </w:tabs>
        <w:spacing w:line="240" w:lineRule="auto"/>
        <w:ind w:firstLine="0"/>
        <w:jc w:val="both"/>
      </w:pPr>
      <w:r>
        <w:rPr>
          <w:rStyle w:val="BodyTextChar"/>
          <w:sz w:val="13"/>
          <w:szCs w:val="13"/>
        </w:rPr>
        <w:t>value and holder</w:t>
      </w:r>
      <w:r>
        <w:rPr>
          <w:rStyle w:val="BodyTextChar"/>
          <w:sz w:val="13"/>
          <w:szCs w:val="13"/>
        </w:rPr>
        <w:tab/>
      </w:r>
      <w:r>
        <w:rPr>
          <w:rStyle w:val="BodyTextChar"/>
        </w:rPr>
        <w:t>27. (i.) Valuable consideration for a bill may be</w:t>
      </w:r>
    </w:p>
    <w:p w:rsidR="00C943D5" w:rsidRDefault="002B39A7">
      <w:pPr>
        <w:pStyle w:val="Tableofcontents0"/>
        <w:tabs>
          <w:tab w:val="left" w:pos="3996"/>
          <w:tab w:val="left" w:pos="5100"/>
        </w:tabs>
        <w:spacing w:line="180" w:lineRule="auto"/>
        <w:ind w:left="0" w:firstLine="0"/>
        <w:rPr>
          <w:sz w:val="13"/>
          <w:szCs w:val="13"/>
        </w:rPr>
      </w:pPr>
      <w:r>
        <w:fldChar w:fldCharType="begin"/>
      </w:r>
      <w:r>
        <w:instrText xml:space="preserve"> TOC \o "1-5" \h \z </w:instrText>
      </w:r>
      <w:r>
        <w:fldChar w:fldCharType="separate"/>
      </w:r>
      <w:r>
        <w:rPr>
          <w:rStyle w:val="Tableofcontents"/>
          <w:sz w:val="13"/>
          <w:szCs w:val="13"/>
        </w:rPr>
        <w:t>for value.</w:t>
      </w:r>
      <w:r>
        <w:rPr>
          <w:rStyle w:val="Tableofcontents"/>
          <w:sz w:val="13"/>
          <w:szCs w:val="13"/>
        </w:rPr>
        <w:tab/>
        <w:t>,</w:t>
      </w:r>
      <w:r>
        <w:rPr>
          <w:rStyle w:val="Tableofcontents"/>
          <w:sz w:val="13"/>
          <w:szCs w:val="13"/>
        </w:rPr>
        <w:tab/>
        <w:t>'</w:t>
      </w:r>
    </w:p>
    <w:p w:rsidR="00C943D5" w:rsidRDefault="002B39A7">
      <w:pPr>
        <w:pStyle w:val="Tableofcontents0"/>
        <w:tabs>
          <w:tab w:val="left" w:pos="2664"/>
        </w:tabs>
        <w:ind w:left="0" w:firstLine="900"/>
        <w:jc w:val="both"/>
      </w:pPr>
      <w:r>
        <w:rPr>
          <w:rStyle w:val="Tableofcontents"/>
        </w:rPr>
        <w:t>constituted by,—</w:t>
      </w:r>
      <w:r>
        <w:rPr>
          <w:rStyle w:val="Tableofcontents"/>
        </w:rPr>
        <w:tab/>
        <w:t>■</w:t>
      </w:r>
    </w:p>
    <w:p w:rsidR="00C943D5" w:rsidRDefault="002B39A7">
      <w:pPr>
        <w:pStyle w:val="Tableofcontents0"/>
        <w:tabs>
          <w:tab w:val="left" w:pos="3720"/>
        </w:tabs>
        <w:ind w:left="1740" w:hanging="580"/>
        <w:jc w:val="both"/>
      </w:pPr>
      <w:r>
        <w:rPr>
          <w:rStyle w:val="Tableofcontents"/>
        </w:rPr>
        <w:t>(a.) Any consideration sufficient to support a simple contract ';</w:t>
      </w:r>
      <w:r>
        <w:rPr>
          <w:rStyle w:val="Tableofcontents"/>
        </w:rPr>
        <w:tab/>
        <w:t>■ .1</w:t>
      </w:r>
      <w:r>
        <w:fldChar w:fldCharType="end"/>
      </w:r>
    </w:p>
    <w:p w:rsidR="00C943D5" w:rsidRDefault="002B39A7">
      <w:pPr>
        <w:pStyle w:val="BodyText"/>
        <w:spacing w:line="264" w:lineRule="auto"/>
        <w:ind w:left="1160" w:firstLine="0"/>
        <w:jc w:val="both"/>
      </w:pPr>
      <w:r>
        <w:rPr>
          <w:rStyle w:val="BodyTextChar"/>
        </w:rPr>
        <w:t xml:space="preserve">(£.) An </w:t>
      </w:r>
      <w:r>
        <w:rPr>
          <w:rStyle w:val="BodyTextChar"/>
        </w:rPr>
        <w:t>antecedent debt or liability. Such a debt ' or liability is deemed valuable consideration whether the bill is payable on demand or at a future time.</w:t>
      </w:r>
    </w:p>
    <w:p w:rsidR="00C943D5" w:rsidRDefault="002B39A7">
      <w:pPr>
        <w:pStyle w:val="BodyText"/>
        <w:spacing w:line="264" w:lineRule="auto"/>
        <w:ind w:left="900" w:firstLine="260"/>
        <w:jc w:val="both"/>
      </w:pPr>
      <w:r>
        <w:rPr>
          <w:rStyle w:val="BodyTextChar"/>
        </w:rPr>
        <w:t>(2.) Where value has at any time been given for a bill the holder is deemed to be a holder for value as reg</w:t>
      </w:r>
      <w:r>
        <w:rPr>
          <w:rStyle w:val="BodyTextChar"/>
        </w:rPr>
        <w:t>ards the acceptor and all parties to the bill who became parties prior to such time.</w:t>
      </w:r>
    </w:p>
    <w:p w:rsidR="00C943D5" w:rsidRDefault="002B39A7">
      <w:pPr>
        <w:pStyle w:val="Bodytext20"/>
        <w:ind w:left="1080" w:firstLine="0"/>
        <w:jc w:val="both"/>
        <w:sectPr w:rsidR="00C943D5">
          <w:footnotePr>
            <w:numFmt w:val="chicago"/>
          </w:footnotePr>
          <w:pgSz w:w="8391" w:h="11906"/>
          <w:pgMar w:top="1845" w:right="1635" w:bottom="1461" w:left="1227" w:header="0" w:footer="3" w:gutter="0"/>
          <w:cols w:space="720"/>
          <w:noEndnote/>
          <w:docGrid w:linePitch="360"/>
        </w:sectPr>
      </w:pPr>
      <w:r>
        <w:rPr>
          <w:rStyle w:val="Bodytext2"/>
        </w:rPr>
        <w:t>As an illustration, suppose a holder for value indorses a bill to an</w:t>
      </w:r>
    </w:p>
    <w:p w:rsidR="00C943D5" w:rsidRDefault="002B39A7">
      <w:pPr>
        <w:pStyle w:val="BodyText"/>
        <w:spacing w:after="200" w:line="240" w:lineRule="auto"/>
        <w:ind w:left="1720" w:firstLine="0"/>
        <w:jc w:val="both"/>
      </w:pPr>
      <w:r>
        <w:rPr>
          <w:noProof/>
          <w:lang w:val="en-GB" w:eastAsia="en-GB"/>
        </w:rPr>
        <w:lastRenderedPageBreak/>
        <mc:AlternateContent>
          <mc:Choice Requires="wps">
            <w:drawing>
              <wp:anchor distT="0" distB="0" distL="114300" distR="114300" simplePos="0" relativeHeight="125829396" behindDoc="0" locked="0" layoutInCell="1" allowOverlap="1">
                <wp:simplePos x="0" y="0"/>
                <wp:positionH relativeFrom="page">
                  <wp:posOffset>3738245</wp:posOffset>
                </wp:positionH>
                <wp:positionV relativeFrom="paragraph">
                  <wp:posOffset>25400</wp:posOffset>
                </wp:positionV>
                <wp:extent cx="139700" cy="160020"/>
                <wp:effectExtent l="0" t="0" r="0" b="0"/>
                <wp:wrapSquare wrapText="left"/>
                <wp:docPr id="78" name="Shape 78"/>
                <wp:cNvGraphicFramePr/>
                <a:graphic xmlns:a="http://schemas.openxmlformats.org/drawingml/2006/main">
                  <a:graphicData uri="http://schemas.microsoft.com/office/word/2010/wordprocessingShape">
                    <wps:wsp>
                      <wps:cNvSpPr txBox="1"/>
                      <wps:spPr>
                        <a:xfrm>
                          <a:off x="0" y="0"/>
                          <a:ext cx="139700" cy="160020"/>
                        </a:xfrm>
                        <a:prstGeom prst="rect">
                          <a:avLst/>
                        </a:prstGeom>
                        <a:noFill/>
                      </wps:spPr>
                      <wps:txbx>
                        <w:txbxContent>
                          <w:p w:rsidR="00C943D5" w:rsidRDefault="002B39A7">
                            <w:pPr>
                              <w:pStyle w:val="BodyText"/>
                              <w:spacing w:line="240" w:lineRule="auto"/>
                              <w:ind w:firstLine="0"/>
                            </w:pPr>
                            <w:r>
                              <w:rPr>
                                <w:rStyle w:val="BodyTextChar"/>
                                <w:i/>
                                <w:iCs/>
                              </w:rPr>
                              <w:t>*7</w:t>
                            </w:r>
                          </w:p>
                        </w:txbxContent>
                      </wps:txbx>
                      <wps:bodyPr wrap="none" lIns="0" tIns="0" rIns="0" bIns="0"/>
                    </wps:wsp>
                  </a:graphicData>
                </a:graphic>
              </wp:anchor>
            </w:drawing>
          </mc:Choice>
          <mc:Fallback xmlns:w15="http://schemas.microsoft.com/office/word/2012/wordml">
            <w:pict>
              <v:shape id="_x0000_s1104" type="#_x0000_t202" style="position:absolute;margin-left:294.35000000000002pt;margin-top:2.pt;width:11.pt;height:12.6pt;z-index:-125829357;mso-wrap-distance-left:9.pt;mso-wrap-distance-right:9.pt;mso-position-horizontal-relative:page" filled="f" stroked="f">
                <v:textbox inset="0,0,0,0">
                  <w:txbxContent>
                    <w:p>
                      <w:pPr>
                        <w:pStyle w:val="Style11"/>
                        <w:keepNext w:val="0"/>
                        <w:keepLines w:val="0"/>
                        <w:widowControl w:val="0"/>
                        <w:shd w:val="clear" w:color="auto" w:fill="auto"/>
                        <w:bidi w:val="0"/>
                        <w:spacing w:before="0" w:after="0" w:line="240" w:lineRule="auto"/>
                        <w:ind w:left="0" w:right="0" w:firstLine="0"/>
                        <w:jc w:val="left"/>
                      </w:pPr>
                      <w:r>
                        <w:rPr>
                          <w:rStyle w:val="CharStyle12"/>
                          <w:i/>
                          <w:iCs/>
                        </w:rPr>
                        <w:t>*7</w:t>
                      </w:r>
                    </w:p>
                  </w:txbxContent>
                </v:textbox>
                <w10:wrap type="square" side="left" anchorx="page"/>
              </v:shape>
            </w:pict>
          </mc:Fallback>
        </mc:AlternateContent>
      </w:r>
      <w:r>
        <w:rPr>
          <w:rStyle w:val="BodyTextChar"/>
          <w:i/>
          <w:iCs/>
        </w:rPr>
        <w:t>Consideration,</w:t>
      </w:r>
    </w:p>
    <w:p w:rsidR="00C943D5" w:rsidRDefault="002B39A7">
      <w:pPr>
        <w:pStyle w:val="Bodytext20"/>
        <w:spacing w:after="120" w:line="257" w:lineRule="auto"/>
        <w:ind w:firstLine="0"/>
        <w:jc w:val="both"/>
      </w:pPr>
      <w:r>
        <w:rPr>
          <w:rStyle w:val="Bodytext2"/>
        </w:rPr>
        <w:t xml:space="preserve">agent for collection, the agent can sue the acceptor, but </w:t>
      </w:r>
      <w:r>
        <w:rPr>
          <w:rStyle w:val="Bodytext2"/>
        </w:rPr>
        <w:t>eould not sue his own principal—see too sect. 29 (3).</w:t>
      </w:r>
    </w:p>
    <w:p w:rsidR="00C943D5" w:rsidRDefault="002B39A7">
      <w:pPr>
        <w:pStyle w:val="BodyText"/>
        <w:spacing w:after="60" w:line="257" w:lineRule="auto"/>
        <w:ind w:firstLine="240"/>
        <w:jc w:val="both"/>
      </w:pPr>
      <w:r>
        <w:rPr>
          <w:rStyle w:val="BodyTextChar"/>
        </w:rPr>
        <w:t>(3.) Where the holder of a bill has a lien on it arising either from contract or by implication of law, he is deemed to be a holder for value to the extent of the eum for which he has a lien.</w:t>
      </w:r>
    </w:p>
    <w:p w:rsidR="00C943D5" w:rsidRDefault="002B39A7">
      <w:pPr>
        <w:pStyle w:val="Bodytext20"/>
        <w:spacing w:after="300" w:line="257" w:lineRule="auto"/>
        <w:ind w:right="880" w:firstLine="180"/>
        <w:jc w:val="both"/>
      </w:pPr>
      <w:r>
        <w:rPr>
          <w:rStyle w:val="Bodytext2"/>
        </w:rPr>
        <w:t>Subject to</w:t>
      </w:r>
      <w:r>
        <w:rPr>
          <w:rStyle w:val="Bodytext2"/>
        </w:rPr>
        <w:t xml:space="preserve"> any special agreement, a banker has a lien for advances on all securities of his customers which come into his hands in the ordinary course of his business as a banker.</w:t>
      </w:r>
    </w:p>
    <w:p w:rsidR="00C943D5" w:rsidRDefault="002B39A7">
      <w:pPr>
        <w:pStyle w:val="BodyText"/>
        <w:numPr>
          <w:ilvl w:val="0"/>
          <w:numId w:val="11"/>
        </w:numPr>
        <w:tabs>
          <w:tab w:val="left" w:pos="616"/>
        </w:tabs>
        <w:spacing w:after="120" w:line="276" w:lineRule="auto"/>
        <w:ind w:firstLine="240"/>
        <w:jc w:val="both"/>
      </w:pPr>
      <w:r>
        <w:rPr>
          <w:rStyle w:val="BodyTextChar"/>
          <w:b/>
          <w:bCs/>
          <w:sz w:val="16"/>
          <w:szCs w:val="16"/>
        </w:rPr>
        <w:t xml:space="preserve">(1.) </w:t>
      </w:r>
      <w:r>
        <w:rPr>
          <w:rStyle w:val="BodyTextChar"/>
        </w:rPr>
        <w:t xml:space="preserve">An accommodation party to a bill </w:t>
      </w:r>
      <w:r>
        <w:rPr>
          <w:rStyle w:val="BodyTextChar"/>
          <w:sz w:val="13"/>
          <w:szCs w:val="13"/>
        </w:rPr>
        <w:t xml:space="preserve">IS </w:t>
      </w:r>
      <w:r>
        <w:rPr>
          <w:rStyle w:val="BodyTextChar"/>
        </w:rPr>
        <w:t xml:space="preserve">a. </w:t>
      </w:r>
      <w:r>
        <w:rPr>
          <w:rStyle w:val="BodyTextChar"/>
          <w:sz w:val="13"/>
          <w:szCs w:val="13"/>
        </w:rPr>
        <w:t xml:space="preserve">Accommodation </w:t>
      </w:r>
      <w:r>
        <w:rPr>
          <w:rStyle w:val="BodyTextChar"/>
        </w:rPr>
        <w:t>person who has signed a bill</w:t>
      </w:r>
      <w:r>
        <w:rPr>
          <w:rStyle w:val="BodyTextChar"/>
        </w:rPr>
        <w:t xml:space="preserve"> as drawer, acceptor, or ' indorser, without receiving value therefor, and for the purpose of lending his name to some other person.</w:t>
      </w:r>
    </w:p>
    <w:p w:rsidR="00C943D5" w:rsidRDefault="002B39A7">
      <w:pPr>
        <w:pStyle w:val="BodyText"/>
        <w:tabs>
          <w:tab w:val="left" w:pos="3960"/>
        </w:tabs>
        <w:spacing w:after="60" w:line="259" w:lineRule="auto"/>
        <w:ind w:firstLine="240"/>
        <w:jc w:val="both"/>
      </w:pPr>
      <w:r>
        <w:rPr>
          <w:rStyle w:val="BodyTextChar"/>
        </w:rPr>
        <w:t>(2.) An accommodation party is liable on the bill to a holder for value ; and it is immaterial whether, when such holder to</w:t>
      </w:r>
      <w:r>
        <w:rPr>
          <w:rStyle w:val="BodyTextChar"/>
        </w:rPr>
        <w:t>ok the bill, he knew such party to be an accommodation party or not.</w:t>
      </w:r>
      <w:r>
        <w:rPr>
          <w:rStyle w:val="BodyTextChar"/>
        </w:rPr>
        <w:tab/>
        <w:t>. .</w:t>
      </w:r>
    </w:p>
    <w:p w:rsidR="00C943D5" w:rsidRDefault="002B39A7">
      <w:pPr>
        <w:pStyle w:val="Bodytext20"/>
        <w:spacing w:after="60" w:line="254" w:lineRule="auto"/>
        <w:ind w:firstLine="180"/>
        <w:jc w:val="both"/>
      </w:pPr>
      <w:r>
        <w:rPr>
          <w:rStyle w:val="Bodytext2"/>
        </w:rPr>
        <w:t xml:space="preserve">As to when notice of dishonour may be excused in the case of an accommodation bill, see sect. 50 (2), (rj and (a?). As to payment of an accommodation bill by the person accommodated, </w:t>
      </w:r>
      <w:r>
        <w:rPr>
          <w:rStyle w:val="Bodytext2"/>
        </w:rPr>
        <w:t>see sect. 58 (3).</w:t>
      </w:r>
    </w:p>
    <w:p w:rsidR="00C943D5" w:rsidRDefault="002B39A7">
      <w:pPr>
        <w:pStyle w:val="Bodytext20"/>
        <w:spacing w:after="300" w:line="254" w:lineRule="auto"/>
        <w:ind w:right="880" w:firstLine="180"/>
        <w:jc w:val="both"/>
      </w:pPr>
      <w:r>
        <w:rPr>
          <w:rStyle w:val="Bodytext2"/>
        </w:rPr>
        <w:t>When a person accepts a bill for the accommodation of another, the person accommodated is held, in the absence of any express agreement, to engage that he will provide funds for the payment of the bill at maturity, and that if, owing to h</w:t>
      </w:r>
      <w:r>
        <w:rPr>
          <w:rStyle w:val="Bodytext2"/>
        </w:rPr>
        <w:t>is omission to do so, the accommoda</w:t>
      </w:r>
      <w:r>
        <w:rPr>
          <w:rStyle w:val="Bodytext2"/>
        </w:rPr>
        <w:softHyphen/>
        <w:t>tion acceptor is compelled to pay the bill he will indemnify him.</w:t>
      </w:r>
    </w:p>
    <w:p w:rsidR="00C943D5" w:rsidRDefault="002B39A7">
      <w:pPr>
        <w:pStyle w:val="BodyText"/>
        <w:numPr>
          <w:ilvl w:val="0"/>
          <w:numId w:val="11"/>
        </w:numPr>
        <w:tabs>
          <w:tab w:val="left" w:pos="624"/>
        </w:tabs>
        <w:spacing w:after="60" w:line="276" w:lineRule="auto"/>
        <w:ind w:firstLine="240"/>
      </w:pPr>
      <w:r>
        <w:rPr>
          <w:rStyle w:val="BodyTextChar"/>
        </w:rPr>
        <w:t xml:space="preserve">(1.) A holder in due course is a holder who </w:t>
      </w:r>
      <w:r>
        <w:rPr>
          <w:rStyle w:val="BodyTextChar"/>
          <w:sz w:val="13"/>
          <w:szCs w:val="13"/>
        </w:rPr>
        <w:t xml:space="preserve">Holder in due </w:t>
      </w:r>
      <w:r>
        <w:rPr>
          <w:rStyle w:val="BodyTextChar"/>
        </w:rPr>
        <w:t>has taken a bill, complete and regular on the face of it, under the following conditions ; namel</w:t>
      </w:r>
      <w:r>
        <w:rPr>
          <w:rStyle w:val="BodyTextChar"/>
        </w:rPr>
        <w:t>y,</w:t>
      </w:r>
    </w:p>
    <w:p w:rsidR="00C943D5" w:rsidRDefault="002B39A7">
      <w:pPr>
        <w:pStyle w:val="BodyText"/>
        <w:spacing w:after="60"/>
        <w:ind w:left="780" w:hanging="540"/>
        <w:jc w:val="both"/>
      </w:pPr>
      <w:r>
        <w:rPr>
          <w:rStyle w:val="BodyTextChar"/>
          <w:i/>
          <w:iCs/>
        </w:rPr>
        <w:t>(a)</w:t>
      </w:r>
      <w:r>
        <w:rPr>
          <w:rStyle w:val="BodyTextChar"/>
        </w:rPr>
        <w:t xml:space="preserve"> That he became the holder of it before it was overdue, and without notice that it had been previously dishonoured, if such was the fact:</w:t>
      </w:r>
    </w:p>
    <w:p w:rsidR="00C943D5" w:rsidRDefault="002B39A7">
      <w:pPr>
        <w:pStyle w:val="BodyText"/>
        <w:spacing w:after="60" w:line="254" w:lineRule="auto"/>
        <w:ind w:left="780" w:hanging="540"/>
        <w:jc w:val="both"/>
        <w:sectPr w:rsidR="00C943D5">
          <w:headerReference w:type="even" r:id="rId56"/>
          <w:headerReference w:type="default" r:id="rId57"/>
          <w:footerReference w:type="even" r:id="rId58"/>
          <w:footerReference w:type="default" r:id="rId59"/>
          <w:footnotePr>
            <w:numFmt w:val="chicago"/>
          </w:footnotePr>
          <w:pgSz w:w="8391" w:h="11906"/>
          <w:pgMar w:top="1373" w:right="1367" w:bottom="1353" w:left="1551" w:header="945" w:footer="925" w:gutter="0"/>
          <w:pgNumType w:start="33"/>
          <w:cols w:space="720"/>
          <w:noEndnote/>
          <w:docGrid w:linePitch="360"/>
        </w:sectPr>
      </w:pPr>
      <w:r>
        <w:rPr>
          <w:rStyle w:val="BodyTextChar"/>
        </w:rPr>
        <w:t>(A) That he took the bill in good faith and for value, and that at the time the</w:t>
      </w:r>
      <w:r>
        <w:rPr>
          <w:rStyle w:val="BodyTextChar"/>
        </w:rPr>
        <w:t xml:space="preserve"> bill was</w:t>
      </w:r>
    </w:p>
    <w:p w:rsidR="00C943D5" w:rsidRDefault="002B39A7">
      <w:pPr>
        <w:pStyle w:val="BodyText"/>
        <w:spacing w:line="266" w:lineRule="auto"/>
        <w:ind w:left="1720" w:firstLine="0"/>
        <w:jc w:val="both"/>
      </w:pPr>
      <w:r>
        <w:rPr>
          <w:rStyle w:val="BodyTextChar"/>
        </w:rPr>
        <w:lastRenderedPageBreak/>
        <w:t>negotiated to him he had no notice of any defect in the title of the person who negotiated it.</w:t>
      </w:r>
    </w:p>
    <w:p w:rsidR="00C943D5" w:rsidRDefault="002B39A7">
      <w:pPr>
        <w:pStyle w:val="Bodytext20"/>
        <w:spacing w:after="80" w:line="254" w:lineRule="auto"/>
        <w:ind w:left="920" w:firstLine="180"/>
        <w:jc w:val="both"/>
      </w:pPr>
      <w:r>
        <w:rPr>
          <w:rStyle w:val="Bodytext2"/>
        </w:rPr>
        <w:t xml:space="preserve">The expression “ holder in due course,” has been used in the Act as being less cumbrous than the technical legal phrase “ </w:t>
      </w:r>
      <w:r>
        <w:rPr>
          <w:rStyle w:val="Bodytext2"/>
          <w:i/>
          <w:iCs/>
        </w:rPr>
        <w:t xml:space="preserve">bond fide </w:t>
      </w:r>
      <w:r>
        <w:rPr>
          <w:rStyle w:val="Bodytext2"/>
        </w:rPr>
        <w:t xml:space="preserve">“ holder for value </w:t>
      </w:r>
      <w:r>
        <w:rPr>
          <w:rStyle w:val="Bodytext2"/>
        </w:rPr>
        <w:t>without notice.” As to “ good faith,” see sect. 90. As to the effect of taking a bill which is overdue, or which is known to have been dishonoured by non-acceptance, see sect. 36. As to the rights of a holder in due course, see sect. 38. See “ holder ” def</w:t>
      </w:r>
      <w:r>
        <w:rPr>
          <w:rStyle w:val="Bodytext2"/>
        </w:rPr>
        <w:t>ined by sect. 2.</w:t>
      </w:r>
    </w:p>
    <w:p w:rsidR="00C943D5" w:rsidRDefault="002B39A7">
      <w:pPr>
        <w:pStyle w:val="BodyText"/>
        <w:ind w:left="920" w:firstLine="240"/>
        <w:jc w:val="both"/>
      </w:pPr>
      <w:r>
        <w:rPr>
          <w:rStyle w:val="BodyTextChar"/>
        </w:rPr>
        <w:t>(2.) In particular the title of a person who negotiates a bill is defective within the meaning of this Act when he obtained the bill, or the acceptance thereof, by fraud, duress, or force and fear,.or other unlawful means, or for an illega</w:t>
      </w:r>
      <w:r>
        <w:rPr>
          <w:rStyle w:val="BodyTextChar"/>
        </w:rPr>
        <w:t>l consideration, or when he negotiates it in breach of faith, or under such circumstances as amount to a fraud.</w:t>
      </w:r>
    </w:p>
    <w:p w:rsidR="00C943D5" w:rsidRDefault="002B39A7">
      <w:pPr>
        <w:pStyle w:val="Bodytext20"/>
        <w:spacing w:after="80" w:line="257" w:lineRule="auto"/>
        <w:ind w:left="920" w:firstLine="180"/>
        <w:jc w:val="both"/>
      </w:pPr>
      <w:r>
        <w:rPr>
          <w:rStyle w:val="Bodytext2"/>
        </w:rPr>
        <w:t>The expression “.force and fear ” is the Scotch equivalent of the English term “ duress.” A person who is in possession of a bill under a forged</w:t>
      </w:r>
      <w:r>
        <w:rPr>
          <w:rStyle w:val="Bodytext2"/>
        </w:rPr>
        <w:t xml:space="preserve"> indorsement is not the “ holder.” It is a case of no title, not of a defective title. See sect. 24.</w:t>
      </w:r>
    </w:p>
    <w:p w:rsidR="00C943D5" w:rsidRDefault="002B39A7">
      <w:pPr>
        <w:pStyle w:val="BodyText"/>
        <w:ind w:left="920" w:firstLine="240"/>
        <w:jc w:val="both"/>
      </w:pPr>
      <w:r>
        <w:rPr>
          <w:rStyle w:val="BodyTextChar"/>
        </w:rPr>
        <w:t>(3.) A holder (whether for value or not), who derives his title to a bill through a holder in due course, and who is not himself a party to any fraud or il</w:t>
      </w:r>
      <w:r>
        <w:rPr>
          <w:rStyle w:val="BodyTextChar"/>
        </w:rPr>
        <w:t>legality affecting it, has all the rights of that holder in due course as regards the acceptor and all parties to the bill prior to that holder.</w:t>
      </w:r>
    </w:p>
    <w:p w:rsidR="00C943D5" w:rsidRDefault="002B39A7">
      <w:pPr>
        <w:pStyle w:val="Bodytext20"/>
        <w:spacing w:after="260" w:line="254" w:lineRule="auto"/>
        <w:ind w:left="1080" w:firstLine="0"/>
      </w:pPr>
      <w:r>
        <w:rPr>
          <w:rStyle w:val="Bodytext2"/>
        </w:rPr>
        <w:t>See sect. 27 (2).</w:t>
      </w:r>
    </w:p>
    <w:p w:rsidR="00C943D5" w:rsidRDefault="002B39A7">
      <w:pPr>
        <w:pStyle w:val="BodyText"/>
        <w:spacing w:after="80" w:line="240" w:lineRule="auto"/>
        <w:ind w:firstLine="0"/>
        <w:jc w:val="both"/>
      </w:pPr>
      <w:r>
        <w:rPr>
          <w:rStyle w:val="BodyTextChar"/>
        </w:rPr>
        <w:t xml:space="preserve">^““ndgood ^^' ^‘^ Every party whose signature appears on </w:t>
      </w:r>
      <w:r>
        <w:rPr>
          <w:rStyle w:val="BodyTextChar"/>
          <w:vertAlign w:val="superscript"/>
        </w:rPr>
        <w:t>faith</w:t>
      </w:r>
      <w:r>
        <w:rPr>
          <w:rStyle w:val="BodyTextChar"/>
        </w:rPr>
        <w:t xml:space="preserve">- a bill is prima facie deemed </w:t>
      </w:r>
      <w:r>
        <w:rPr>
          <w:rStyle w:val="BodyTextChar"/>
        </w:rPr>
        <w:t>to have become a party thereto for value.</w:t>
      </w:r>
    </w:p>
    <w:p w:rsidR="00C943D5" w:rsidRDefault="002B39A7">
      <w:pPr>
        <w:pStyle w:val="BodyText"/>
        <w:spacing w:after="80"/>
        <w:ind w:left="800" w:firstLine="0"/>
        <w:jc w:val="right"/>
        <w:sectPr w:rsidR="00C943D5">
          <w:headerReference w:type="even" r:id="rId60"/>
          <w:headerReference w:type="default" r:id="rId61"/>
          <w:footerReference w:type="even" r:id="rId62"/>
          <w:footerReference w:type="default" r:id="rId63"/>
          <w:footnotePr>
            <w:numFmt w:val="chicago"/>
          </w:footnotePr>
          <w:pgSz w:w="8391" w:h="11906"/>
          <w:pgMar w:top="1877" w:right="1515" w:bottom="1457" w:left="1327" w:header="0" w:footer="1029" w:gutter="0"/>
          <w:pgNumType w:start="18"/>
          <w:cols w:space="720"/>
          <w:noEndnote/>
          <w:docGrid w:linePitch="360"/>
        </w:sectPr>
      </w:pPr>
      <w:r>
        <w:rPr>
          <w:rStyle w:val="BodyTextChar"/>
        </w:rPr>
        <w:t xml:space="preserve">(2.) Every holder of a bill is prima facie deemed to be a holder </w:t>
      </w:r>
      <w:r>
        <w:rPr>
          <w:rStyle w:val="BodyTextChar"/>
        </w:rPr>
        <w:t>in due course ; but if in an action on a bill it is admitted, or proved that the acceptance, . issue, or subsequent negotiation of the bill is affected</w:t>
      </w:r>
    </w:p>
    <w:p w:rsidR="00C943D5" w:rsidRDefault="002B39A7">
      <w:pPr>
        <w:pStyle w:val="BodyText"/>
        <w:spacing w:line="259" w:lineRule="auto"/>
        <w:ind w:firstLine="0"/>
        <w:jc w:val="both"/>
      </w:pPr>
      <w:r>
        <w:rPr>
          <w:rStyle w:val="BodyTextChar"/>
        </w:rPr>
        <w:lastRenderedPageBreak/>
        <w:t>with fraud, duress, or force and fear, or illegality, the burden of proof is shifted, unless and until t</w:t>
      </w:r>
      <w:r>
        <w:rPr>
          <w:rStyle w:val="BodyTextChar"/>
        </w:rPr>
        <w:t>he holder proves that, subsequent to the alleged fraud or illegality, value has in good faith been given for the bill.</w:t>
      </w:r>
    </w:p>
    <w:p w:rsidR="00C943D5" w:rsidRDefault="002B39A7">
      <w:pPr>
        <w:pStyle w:val="Bodytext20"/>
        <w:tabs>
          <w:tab w:val="left" w:pos="5220"/>
        </w:tabs>
        <w:ind w:firstLine="180"/>
        <w:jc w:val="both"/>
      </w:pPr>
      <w:r>
        <w:rPr>
          <w:rStyle w:val="Bodytext2"/>
        </w:rPr>
        <w:t>The fact that full money value had been given would be almost conclusive of good faith, but some further evidence of good faith should be</w:t>
      </w:r>
      <w:r>
        <w:rPr>
          <w:rStyle w:val="Bodytext2"/>
        </w:rPr>
        <w:t xml:space="preserve"> given. “Force and fear” is the Scottish equivalent of “duress.” As to stolen bills, see sect. 45 of the Larceny Act, 1916 (6 &amp; 7 Geo. 5,</w:t>
      </w:r>
      <w:r>
        <w:rPr>
          <w:rStyle w:val="Bodytext2"/>
        </w:rPr>
        <w:tab/>
        <w:t>\</w:t>
      </w:r>
    </w:p>
    <w:p w:rsidR="00C943D5" w:rsidRDefault="002B39A7">
      <w:pPr>
        <w:pStyle w:val="Bodytext20"/>
        <w:ind w:firstLine="0"/>
        <w:jc w:val="both"/>
      </w:pPr>
      <w:r>
        <w:rPr>
          <w:rStyle w:val="Bodytext2"/>
        </w:rPr>
        <w:t>c. 50); and as to the disabilities of money-lenders, see the Money</w:t>
      </w:r>
      <w:r>
        <w:rPr>
          <w:rStyle w:val="Bodytext2"/>
        </w:rPr>
        <w:softHyphen/>
        <w:t>Lenders Acts, 1900 and 1911 (63 and 64 Viet. c. 5</w:t>
      </w:r>
      <w:r>
        <w:rPr>
          <w:rStyle w:val="Bodytext2"/>
        </w:rPr>
        <w:t>1, and I &amp; 2 Geo. 5, c. 38).</w:t>
      </w:r>
    </w:p>
    <w:p w:rsidR="00C943D5" w:rsidRDefault="002B39A7">
      <w:pPr>
        <w:pStyle w:val="BodyText"/>
        <w:spacing w:after="80" w:line="216" w:lineRule="auto"/>
        <w:ind w:left="1420" w:firstLine="0"/>
      </w:pPr>
      <w:r>
        <w:rPr>
          <w:rStyle w:val="BodyTextChar"/>
          <w:i/>
          <w:iCs/>
        </w:rPr>
        <w:t>Negotiation of Bills.</w:t>
      </w:r>
    </w:p>
    <w:p w:rsidR="00C943D5" w:rsidRDefault="002B39A7">
      <w:pPr>
        <w:pStyle w:val="BodyText"/>
        <w:spacing w:line="283" w:lineRule="auto"/>
      </w:pPr>
      <w:r>
        <w:rPr>
          <w:rStyle w:val="BodyTextChar"/>
          <w:b/>
          <w:bCs/>
          <w:sz w:val="16"/>
          <w:szCs w:val="16"/>
        </w:rPr>
        <w:t xml:space="preserve">31. </w:t>
      </w:r>
      <w:r>
        <w:rPr>
          <w:rStyle w:val="BodyTextChar"/>
        </w:rPr>
        <w:t xml:space="preserve">(1.) A bill is negotiated when it is transferred </w:t>
      </w:r>
      <w:r>
        <w:rPr>
          <w:rStyle w:val="BodyTextChar"/>
          <w:sz w:val="13"/>
          <w:szCs w:val="13"/>
        </w:rPr>
        <w:t xml:space="preserve">Negotiation of </w:t>
      </w:r>
      <w:r>
        <w:rPr>
          <w:rStyle w:val="BodyTextChar"/>
        </w:rPr>
        <w:t>from one person to another in such a manner as to constitute the transferee the holder of the bill.</w:t>
      </w:r>
    </w:p>
    <w:p w:rsidR="00C943D5" w:rsidRDefault="002B39A7">
      <w:pPr>
        <w:pStyle w:val="Bodytext20"/>
        <w:ind w:firstLine="160"/>
      </w:pPr>
      <w:r>
        <w:rPr>
          <w:rStyle w:val="Bodytext2"/>
        </w:rPr>
        <w:t xml:space="preserve">See “ holder ” and “ issue ” defined </w:t>
      </w:r>
      <w:r>
        <w:rPr>
          <w:rStyle w:val="Bodytext2"/>
        </w:rPr>
        <w:t>By sect. 2.</w:t>
      </w:r>
    </w:p>
    <w:p w:rsidR="00C943D5" w:rsidRDefault="002B39A7">
      <w:pPr>
        <w:pStyle w:val="BodyText"/>
        <w:spacing w:line="293" w:lineRule="auto"/>
        <w:jc w:val="both"/>
      </w:pPr>
      <w:r>
        <w:rPr>
          <w:rStyle w:val="BodyTextChar"/>
          <w:b/>
          <w:bCs/>
          <w:sz w:val="16"/>
          <w:szCs w:val="16"/>
        </w:rPr>
        <w:t xml:space="preserve">(2.) </w:t>
      </w:r>
      <w:r>
        <w:rPr>
          <w:rStyle w:val="BodyTextChar"/>
        </w:rPr>
        <w:t>A bill payable to bearer is negotiated by delivery.</w:t>
      </w:r>
    </w:p>
    <w:p w:rsidR="00C943D5" w:rsidRDefault="002B39A7">
      <w:pPr>
        <w:pStyle w:val="Bodytext20"/>
        <w:ind w:firstLine="220"/>
        <w:jc w:val="both"/>
      </w:pPr>
      <w:r>
        <w:rPr>
          <w:rStyle w:val="Bodytext2"/>
        </w:rPr>
        <w:t>See sect. 8 (3) as to indorsements in blank, and sect. 2 defining “ delivery’’.and “bearer.”</w:t>
      </w:r>
    </w:p>
    <w:p w:rsidR="00C943D5" w:rsidRDefault="002B39A7">
      <w:pPr>
        <w:pStyle w:val="BodyText"/>
        <w:spacing w:line="259" w:lineRule="auto"/>
        <w:jc w:val="both"/>
      </w:pPr>
      <w:r>
        <w:rPr>
          <w:rStyle w:val="BodyTextChar"/>
        </w:rPr>
        <w:t>(3.) A bill payable to order is negotiated by the indorsement of the holder completed by deliv</w:t>
      </w:r>
      <w:r>
        <w:rPr>
          <w:rStyle w:val="BodyTextChar"/>
        </w:rPr>
        <w:t>ery.</w:t>
      </w:r>
    </w:p>
    <w:p w:rsidR="00C943D5" w:rsidRDefault="002B39A7">
      <w:pPr>
        <w:pStyle w:val="Bodytext20"/>
        <w:ind w:firstLine="180"/>
        <w:jc w:val="both"/>
      </w:pPr>
      <w:r>
        <w:rPr>
          <w:rStyle w:val="Bodytext2"/>
        </w:rPr>
        <w:t>See sect. 8 and sect. 36 as to bills to order, and sect. 21 as to delivery.</w:t>
      </w:r>
    </w:p>
    <w:p w:rsidR="00C943D5" w:rsidRDefault="002B39A7">
      <w:pPr>
        <w:pStyle w:val="BodyText"/>
        <w:spacing w:line="259" w:lineRule="auto"/>
        <w:jc w:val="both"/>
      </w:pPr>
      <w:r>
        <w:rPr>
          <w:rStyle w:val="BodyTextChar"/>
        </w:rPr>
        <w:t>(4.) Where the holder of a bill payable to his order transfers it for value without indorsing it, the transfer gives the transferee such title as the transferor had in the bil</w:t>
      </w:r>
      <w:r>
        <w:rPr>
          <w:rStyle w:val="BodyTextChar"/>
        </w:rPr>
        <w:t>l, and the transferee in addition acquires the right to have the indorsement of the transferor.</w:t>
      </w:r>
    </w:p>
    <w:p w:rsidR="00C943D5" w:rsidRDefault="002B39A7">
      <w:pPr>
        <w:pStyle w:val="Bodytext20"/>
        <w:ind w:firstLine="180"/>
        <w:jc w:val="both"/>
      </w:pPr>
      <w:r>
        <w:rPr>
          <w:rStyle w:val="Bodytext2"/>
        </w:rPr>
        <w:t>Until the indorsement is obtained the transfer appears to operate as what is technically known in England as an “ equitable assignment.”</w:t>
      </w:r>
    </w:p>
    <w:p w:rsidR="00C943D5" w:rsidRDefault="002B39A7">
      <w:pPr>
        <w:pStyle w:val="BodyText"/>
        <w:tabs>
          <w:tab w:val="left" w:pos="1980"/>
        </w:tabs>
        <w:spacing w:line="264" w:lineRule="auto"/>
        <w:jc w:val="both"/>
      </w:pPr>
      <w:r>
        <w:rPr>
          <w:rStyle w:val="BodyTextChar"/>
        </w:rPr>
        <w:t xml:space="preserve">(5.) Where_ any person </w:t>
      </w:r>
      <w:r>
        <w:rPr>
          <w:rStyle w:val="BodyTextChar"/>
        </w:rPr>
        <w:t>is . under obligation to indorse a bill in a representative capacity, he may indorse the bill in such terms as to negative personal liability.</w:t>
      </w:r>
      <w:r>
        <w:rPr>
          <w:rStyle w:val="BodyTextChar"/>
        </w:rPr>
        <w:tab/>
        <w:t>,</w:t>
      </w:r>
    </w:p>
    <w:p w:rsidR="00C943D5" w:rsidRDefault="002B39A7">
      <w:pPr>
        <w:pStyle w:val="Bodytext20"/>
        <w:ind w:firstLine="180"/>
        <w:jc w:val="both"/>
        <w:sectPr w:rsidR="00C943D5">
          <w:headerReference w:type="even" r:id="rId64"/>
          <w:headerReference w:type="default" r:id="rId65"/>
          <w:footerReference w:type="even" r:id="rId66"/>
          <w:footerReference w:type="default" r:id="rId67"/>
          <w:footnotePr>
            <w:numFmt w:val="chicago"/>
          </w:footnotePr>
          <w:pgSz w:w="8391" w:h="11906"/>
          <w:pgMar w:top="1777" w:right="1459" w:bottom="1625" w:left="1527" w:header="0" w:footer="3" w:gutter="0"/>
          <w:cols w:space="720"/>
          <w:noEndnote/>
          <w:docGrid w:linePitch="360"/>
        </w:sectPr>
      </w:pPr>
      <w:r>
        <w:rPr>
          <w:rStyle w:val="Bodytext2"/>
        </w:rPr>
        <w:t>See sect. 16 as to indorsing without recourse, and see sect. 26 as to representatives.</w:t>
      </w:r>
    </w:p>
    <w:p w:rsidR="00C943D5" w:rsidRDefault="002B39A7">
      <w:pPr>
        <w:pStyle w:val="BodyText"/>
        <w:tabs>
          <w:tab w:val="left" w:pos="4436"/>
          <w:tab w:val="left" w:pos="5328"/>
        </w:tabs>
        <w:spacing w:line="0" w:lineRule="atLeast"/>
        <w:ind w:firstLine="0"/>
        <w:jc w:val="both"/>
        <w:rPr>
          <w:sz w:val="13"/>
          <w:szCs w:val="13"/>
        </w:rPr>
      </w:pPr>
      <w:r>
        <w:rPr>
          <w:rStyle w:val="BodyTextChar"/>
          <w:sz w:val="13"/>
          <w:szCs w:val="13"/>
        </w:rPr>
        <w:lastRenderedPageBreak/>
        <w:t>Requisites°</w:t>
      </w:r>
      <w:r>
        <w:rPr>
          <w:rStyle w:val="BodyTextChar"/>
          <w:sz w:val="13"/>
          <w:szCs w:val="13"/>
          <w:vertAlign w:val="superscript"/>
        </w:rPr>
        <w:t>f</w:t>
      </w:r>
      <w:r>
        <w:rPr>
          <w:rStyle w:val="BodyTextChar"/>
        </w:rPr>
        <w:t xml:space="preserve">a 32. An indorsement in order to operate as a </w:t>
      </w:r>
      <w:r>
        <w:rPr>
          <w:rStyle w:val="BodyTextChar"/>
          <w:sz w:val="13"/>
          <w:szCs w:val="13"/>
        </w:rPr>
        <w:t>valid indorse-</w:t>
      </w:r>
      <w:r>
        <w:rPr>
          <w:rStyle w:val="BodyTextChar"/>
          <w:sz w:val="13"/>
          <w:szCs w:val="13"/>
        </w:rPr>
        <w:tab/>
      </w:r>
      <w:r>
        <w:rPr>
          <w:rStyle w:val="BodyTextChar"/>
          <w:sz w:val="13"/>
          <w:szCs w:val="13"/>
          <w:vertAlign w:val="superscript"/>
        </w:rPr>
        <w:t>x</w:t>
      </w:r>
      <w:r>
        <w:rPr>
          <w:rStyle w:val="BodyTextChar"/>
          <w:sz w:val="13"/>
          <w:szCs w:val="13"/>
        </w:rPr>
        <w:tab/>
        <w:t>■</w:t>
      </w:r>
    </w:p>
    <w:p w:rsidR="00C943D5" w:rsidRDefault="002B39A7">
      <w:pPr>
        <w:pStyle w:val="BodyText"/>
        <w:spacing w:line="266" w:lineRule="auto"/>
        <w:ind w:left="940" w:hanging="940"/>
        <w:jc w:val="both"/>
      </w:pPr>
      <w:r>
        <w:rPr>
          <w:rStyle w:val="BodyTextChar"/>
          <w:vertAlign w:val="superscript"/>
        </w:rPr>
        <w:t>ment</w:t>
      </w:r>
      <w:r>
        <w:rPr>
          <w:rStyle w:val="BodyTextChar"/>
        </w:rPr>
        <w:t>' negotiation must comply with the following con</w:t>
      </w:r>
      <w:r>
        <w:rPr>
          <w:rStyle w:val="BodyTextChar"/>
        </w:rPr>
        <w:softHyphen/>
        <w:t>ditions, na</w:t>
      </w:r>
      <w:r>
        <w:rPr>
          <w:rStyle w:val="BodyTextChar"/>
        </w:rPr>
        <w:t>mely :—</w:t>
      </w:r>
    </w:p>
    <w:p w:rsidR="00C943D5" w:rsidRDefault="002B39A7">
      <w:pPr>
        <w:pStyle w:val="BodyText"/>
        <w:tabs>
          <w:tab w:val="left" w:pos="1726"/>
        </w:tabs>
        <w:spacing w:line="264" w:lineRule="auto"/>
        <w:ind w:left="420" w:firstLine="740"/>
        <w:jc w:val="both"/>
      </w:pPr>
      <w:r>
        <w:rPr>
          <w:rStyle w:val="BodyTextChar"/>
        </w:rPr>
        <w:t>(i.) It must be written. on the bill itself and be •</w:t>
      </w:r>
      <w:r>
        <w:rPr>
          <w:rStyle w:val="BodyTextChar"/>
        </w:rPr>
        <w:tab/>
        <w:t>signed by the indorser. The simple signa</w:t>
      </w:r>
      <w:r>
        <w:rPr>
          <w:rStyle w:val="BodyTextChar"/>
        </w:rPr>
        <w:softHyphen/>
      </w:r>
    </w:p>
    <w:p w:rsidR="00C943D5" w:rsidRDefault="002B39A7">
      <w:pPr>
        <w:pStyle w:val="BodyText"/>
        <w:spacing w:line="264" w:lineRule="auto"/>
        <w:ind w:left="1720" w:firstLine="20"/>
        <w:jc w:val="both"/>
      </w:pPr>
      <w:r>
        <w:rPr>
          <w:rStyle w:val="BodyTextChar"/>
        </w:rPr>
        <w:t>ture of the indorser on the bill, without additidnal words, is sufficient.</w:t>
      </w:r>
    </w:p>
    <w:p w:rsidR="00C943D5" w:rsidRDefault="002B39A7">
      <w:pPr>
        <w:pStyle w:val="Bodytext20"/>
        <w:spacing w:line="259" w:lineRule="auto"/>
        <w:ind w:left="940" w:firstLine="220"/>
        <w:jc w:val="both"/>
      </w:pPr>
      <w:r>
        <w:rPr>
          <w:rStyle w:val="Bodytext2"/>
          <w:sz w:val="20"/>
          <w:szCs w:val="20"/>
        </w:rPr>
        <w:t xml:space="preserve">An indorsement written on an allonge, or on a “ copy ” of a bill issued or negotiated in a country where “ copies ” are recognised, is deemed to be written on the bill itself. , </w:t>
      </w:r>
      <w:r>
        <w:rPr>
          <w:rStyle w:val="Bodytext2"/>
        </w:rPr>
        <w:t>Where there is not room on a bill for all the indorsements, a slip of paper ca</w:t>
      </w:r>
      <w:r>
        <w:rPr>
          <w:rStyle w:val="Bodytext2"/>
        </w:rPr>
        <w:t>lled an “ allonge ” is attached to the bill. To avoid the possibility of frauds, the first indorsement on the allonge is usually begun on the bill and completed on the allonge. As to “ copies,” which are distinct from the parts of a set, see for instance a</w:t>
      </w:r>
      <w:r>
        <w:rPr>
          <w:rStyle w:val="Bodytext2"/>
        </w:rPr>
        <w:t>rts. 70-72 of the German General Exchange Law.</w:t>
      </w:r>
    </w:p>
    <w:p w:rsidR="00C943D5" w:rsidRDefault="002B39A7">
      <w:pPr>
        <w:pStyle w:val="BodyText"/>
        <w:spacing w:line="259" w:lineRule="auto"/>
        <w:ind w:left="1720" w:hanging="560"/>
        <w:jc w:val="both"/>
      </w:pPr>
      <w:r>
        <w:rPr>
          <w:rStyle w:val="BodyTextChar"/>
        </w:rPr>
        <w:t>(2.) It must be an indorsement of the entire bill. A partial indorsement, that is to say, an indorsement which purports to transfer to the indorsee a part only of the amount payable, or which purports to trans</w:t>
      </w:r>
      <w:r>
        <w:rPr>
          <w:rStyle w:val="BodyTextChar"/>
        </w:rPr>
        <w:t>fer the bill to two or more indorsees severally, does not operate as a negotiation of the bill.</w:t>
      </w:r>
    </w:p>
    <w:p w:rsidR="00C943D5" w:rsidRDefault="002B39A7">
      <w:pPr>
        <w:pStyle w:val="BodyText"/>
        <w:ind w:left="1720" w:hanging="560"/>
        <w:jc w:val="both"/>
      </w:pPr>
      <w:r>
        <w:rPr>
          <w:rStyle w:val="BodyTextChar"/>
        </w:rPr>
        <w:t>(3.) Where a bill is payable to the order of two or more payees or indorsees who are not partners all must indorse, unless the one indorsing has authority to in</w:t>
      </w:r>
      <w:r>
        <w:rPr>
          <w:rStyle w:val="BodyTextChar"/>
        </w:rPr>
        <w:t>dorse for the others.</w:t>
      </w:r>
    </w:p>
    <w:p w:rsidR="00C943D5" w:rsidRDefault="002B39A7">
      <w:pPr>
        <w:pStyle w:val="Bodytext20"/>
        <w:spacing w:line="293" w:lineRule="auto"/>
        <w:ind w:firstLine="940"/>
        <w:jc w:val="both"/>
      </w:pPr>
      <w:r>
        <w:rPr>
          <w:rStyle w:val="Bodytext2"/>
        </w:rPr>
        <w:t xml:space="preserve">• But see sect. 97 </w:t>
      </w:r>
      <w:r>
        <w:rPr>
          <w:rStyle w:val="Bodytext2"/>
          <w:i/>
          <w:iCs/>
        </w:rPr>
        <w:t>[d)</w:t>
      </w:r>
      <w:r>
        <w:rPr>
          <w:rStyle w:val="Bodytext2"/>
        </w:rPr>
        <w:t xml:space="preserve"> as to dividend warrants.</w:t>
      </w:r>
    </w:p>
    <w:p w:rsidR="00C943D5" w:rsidRDefault="002B39A7">
      <w:pPr>
        <w:pStyle w:val="BodyText"/>
        <w:tabs>
          <w:tab w:val="left" w:pos="1726"/>
        </w:tabs>
        <w:spacing w:line="259" w:lineRule="auto"/>
        <w:ind w:left="420" w:firstLine="740"/>
        <w:jc w:val="both"/>
      </w:pPr>
      <w:r>
        <w:rPr>
          <w:rStyle w:val="BodyTextChar"/>
        </w:rPr>
        <w:t>(4.) Where, in a bill payable to order, the payee or indorsee is wrongly designated, or his name is mis-spelt, he may indorse the bill ,</w:t>
      </w:r>
      <w:r>
        <w:rPr>
          <w:rStyle w:val="BodyTextChar"/>
        </w:rPr>
        <w:tab/>
        <w:t>as therein described, adding, if he think fit,</w:t>
      </w:r>
    </w:p>
    <w:p w:rsidR="00C943D5" w:rsidRDefault="002B39A7">
      <w:pPr>
        <w:pStyle w:val="BodyText"/>
        <w:spacing w:line="259" w:lineRule="auto"/>
        <w:ind w:left="1720" w:firstLine="0"/>
        <w:jc w:val="both"/>
        <w:sectPr w:rsidR="00C943D5">
          <w:headerReference w:type="even" r:id="rId68"/>
          <w:headerReference w:type="default" r:id="rId69"/>
          <w:footerReference w:type="even" r:id="rId70"/>
          <w:footerReference w:type="default" r:id="rId71"/>
          <w:footnotePr>
            <w:numFmt w:val="chicago"/>
          </w:footnotePr>
          <w:pgSz w:w="8391" w:h="11906"/>
          <w:pgMar w:top="1833" w:right="1571" w:bottom="1513" w:left="1299" w:header="0" w:footer="3" w:gutter="0"/>
          <w:cols w:space="720"/>
          <w:noEndnote/>
          <w:docGrid w:linePitch="360"/>
        </w:sectPr>
      </w:pPr>
      <w:r>
        <w:rPr>
          <w:rStyle w:val="BodyTextChar"/>
        </w:rPr>
        <w:t>bis proper signature.</w:t>
      </w:r>
    </w:p>
    <w:p w:rsidR="00C943D5" w:rsidRDefault="002B39A7">
      <w:pPr>
        <w:pStyle w:val="Bodytext20"/>
        <w:spacing w:line="254" w:lineRule="auto"/>
        <w:ind w:firstLine="160"/>
        <w:jc w:val="both"/>
      </w:pPr>
      <w:r>
        <w:rPr>
          <w:rStyle w:val="Bodytext2"/>
        </w:rPr>
        <w:lastRenderedPageBreak/>
        <w:t xml:space="preserve">As a rule, the payee only signs as described in the bill, without adding his proper signature. A </w:t>
      </w:r>
      <w:r>
        <w:rPr>
          <w:rStyle w:val="Bodytext2"/>
        </w:rPr>
        <w:t>question sometimes arises as to how a bill should be indorsed which is payable to the order of (say) “ Mrs. “ John Jones.” It is thought' the proper form in such case would be for her to sign “ Ellen Jones, wife of John Jones.”</w:t>
      </w:r>
    </w:p>
    <w:p w:rsidR="00C943D5" w:rsidRDefault="002B39A7">
      <w:pPr>
        <w:pStyle w:val="BodyText"/>
        <w:ind w:left="840" w:right="400" w:hanging="600"/>
      </w:pPr>
      <w:r>
        <w:rPr>
          <w:rStyle w:val="BodyTextChar"/>
        </w:rPr>
        <w:t xml:space="preserve">(5.) Where there are two or </w:t>
      </w:r>
      <w:r>
        <w:rPr>
          <w:rStyle w:val="BodyTextChar"/>
        </w:rPr>
        <w:t>more indorsements on . a bill, each indorsement is deemed to have been made in the order in which it appears on the bill, until the contrary is proved.</w:t>
      </w:r>
    </w:p>
    <w:p w:rsidR="00C943D5" w:rsidRDefault="002B39A7">
      <w:pPr>
        <w:pStyle w:val="BodyText"/>
        <w:spacing w:after="260" w:line="264" w:lineRule="auto"/>
        <w:ind w:left="840" w:right="400" w:hanging="600"/>
      </w:pPr>
      <w:r>
        <w:rPr>
          <w:rStyle w:val="BodyTextChar"/>
        </w:rPr>
        <w:t>(6.) An indorsement may be made in blank or special. It may also contain terms making it restrictive.</w:t>
      </w:r>
    </w:p>
    <w:p w:rsidR="00C943D5" w:rsidRDefault="002B39A7">
      <w:pPr>
        <w:pStyle w:val="BodyText"/>
        <w:numPr>
          <w:ilvl w:val="0"/>
          <w:numId w:val="12"/>
        </w:numPr>
        <w:tabs>
          <w:tab w:val="left" w:pos="636"/>
        </w:tabs>
        <w:spacing w:line="240" w:lineRule="auto"/>
        <w:rPr>
          <w:sz w:val="13"/>
          <w:szCs w:val="13"/>
        </w:rPr>
      </w:pPr>
      <w:r>
        <w:rPr>
          <w:rStyle w:val="BodyTextChar"/>
        </w:rPr>
        <w:t>Wh</w:t>
      </w:r>
      <w:r>
        <w:rPr>
          <w:rStyle w:val="BodyTextChar"/>
        </w:rPr>
        <w:t xml:space="preserve">ere a bill purports to be indorsed con- </w:t>
      </w:r>
      <w:r>
        <w:rPr>
          <w:rStyle w:val="BodyTextChar"/>
          <w:sz w:val="13"/>
          <w:szCs w:val="13"/>
        </w:rPr>
        <w:t>Conditional</w:t>
      </w:r>
    </w:p>
    <w:p w:rsidR="00C943D5" w:rsidRDefault="002B39A7">
      <w:pPr>
        <w:pStyle w:val="Bodytext30"/>
        <w:tabs>
          <w:tab w:val="left" w:pos="2360"/>
        </w:tabs>
        <w:spacing w:line="180" w:lineRule="auto"/>
        <w:ind w:right="220"/>
        <w:jc w:val="right"/>
      </w:pPr>
      <w:r>
        <w:rPr>
          <w:rStyle w:val="Bodytext3"/>
          <w:vertAlign w:val="superscript"/>
        </w:rPr>
        <w:t>1</w:t>
      </w:r>
      <w:r>
        <w:rPr>
          <w:rStyle w:val="Bodytext3"/>
        </w:rPr>
        <w:tab/>
        <w:t>indorsement.</w:t>
      </w:r>
    </w:p>
    <w:p w:rsidR="00C943D5" w:rsidRDefault="002B39A7">
      <w:pPr>
        <w:pStyle w:val="BodyText"/>
        <w:spacing w:line="259" w:lineRule="auto"/>
        <w:ind w:firstLine="0"/>
      </w:pPr>
      <w:r>
        <w:rPr>
          <w:rStyle w:val="BodyTextChar"/>
        </w:rPr>
        <w:t>ditionally the condition may be disregarded by the ' payer, and payment to the indorsee is valid whether the condition has been fulfilled or not.</w:t>
      </w:r>
    </w:p>
    <w:p w:rsidR="00C943D5" w:rsidRDefault="002B39A7">
      <w:pPr>
        <w:pStyle w:val="Bodytext20"/>
        <w:spacing w:after="260" w:line="254" w:lineRule="auto"/>
        <w:ind w:right="920"/>
        <w:jc w:val="both"/>
      </w:pPr>
      <w:r>
        <w:rPr>
          <w:rStyle w:val="Bodytext2"/>
        </w:rPr>
        <w:t>As between indorser and indorsee the condit</w:t>
      </w:r>
      <w:r>
        <w:rPr>
          <w:rStyle w:val="Bodytext2"/>
        </w:rPr>
        <w:t>ion presumably would be operative ; and if the indorsee received payment without the condition being fulfilled, he would hold the money in trust for the indorser. The following indorsement would be conditional:—“ Pay C, or order, on “ the arrival of the sh</w:t>
      </w:r>
      <w:r>
        <w:rPr>
          <w:rStyle w:val="Bodytext2"/>
        </w:rPr>
        <w:t>ip Swallow at Calcutta.” “ Pay C, or order, if “ he marries D.” See sect. 35 as to restrictive indorsement.</w:t>
      </w:r>
    </w:p>
    <w:p w:rsidR="00C943D5" w:rsidRDefault="002B39A7">
      <w:pPr>
        <w:pStyle w:val="BodyText"/>
        <w:numPr>
          <w:ilvl w:val="0"/>
          <w:numId w:val="12"/>
        </w:numPr>
        <w:tabs>
          <w:tab w:val="left" w:pos="636"/>
        </w:tabs>
        <w:spacing w:line="240" w:lineRule="auto"/>
        <w:rPr>
          <w:sz w:val="13"/>
          <w:szCs w:val="13"/>
        </w:rPr>
      </w:pPr>
      <w:r>
        <w:rPr>
          <w:rStyle w:val="BodyTextChar"/>
        </w:rPr>
        <w:t xml:space="preserve">(1.) An indorsement in blank specifies no </w:t>
      </w:r>
      <w:r>
        <w:rPr>
          <w:rStyle w:val="BodyTextChar"/>
          <w:sz w:val="13"/>
          <w:szCs w:val="13"/>
        </w:rPr>
        <w:t>Indorsement in</w:t>
      </w:r>
    </w:p>
    <w:p w:rsidR="00C943D5" w:rsidRDefault="002B39A7">
      <w:pPr>
        <w:pStyle w:val="Bodytext30"/>
        <w:tabs>
          <w:tab w:val="left" w:pos="4552"/>
        </w:tabs>
        <w:spacing w:line="180" w:lineRule="auto"/>
        <w:ind w:firstLine="220"/>
      </w:pPr>
      <w:r>
        <w:rPr>
          <w:rStyle w:val="Bodytext3"/>
        </w:rPr>
        <w:t xml:space="preserve">_ </w:t>
      </w:r>
      <w:r>
        <w:rPr>
          <w:rStyle w:val="Bodytext3"/>
          <w:vertAlign w:val="superscript"/>
        </w:rPr>
        <w:t>x</w:t>
      </w:r>
      <w:r>
        <w:rPr>
          <w:rStyle w:val="Bodytext3"/>
        </w:rPr>
        <w:tab/>
        <w:t>blank and special</w:t>
      </w:r>
    </w:p>
    <w:p w:rsidR="00C943D5" w:rsidRDefault="002B39A7">
      <w:pPr>
        <w:pStyle w:val="BodyText"/>
        <w:spacing w:line="180" w:lineRule="auto"/>
        <w:ind w:firstLine="0"/>
        <w:rPr>
          <w:sz w:val="13"/>
          <w:szCs w:val="13"/>
        </w:rPr>
      </w:pPr>
      <w:r>
        <w:rPr>
          <w:rStyle w:val="BodyTextChar"/>
        </w:rPr>
        <w:t xml:space="preserve">indorsee, and a bill so indorsed becomes payable to </w:t>
      </w:r>
      <w:r>
        <w:rPr>
          <w:rStyle w:val="BodyTextChar"/>
          <w:sz w:val="13"/>
          <w:szCs w:val="13"/>
        </w:rPr>
        <w:t>indorsement.</w:t>
      </w:r>
    </w:p>
    <w:p w:rsidR="00C943D5" w:rsidRDefault="002B39A7">
      <w:pPr>
        <w:pStyle w:val="BodyText"/>
        <w:ind w:firstLine="0"/>
      </w:pPr>
      <w:r>
        <w:rPr>
          <w:rStyle w:val="BodyTextChar"/>
        </w:rPr>
        <w:t>bear</w:t>
      </w:r>
      <w:r>
        <w:rPr>
          <w:rStyle w:val="BodyTextChar"/>
        </w:rPr>
        <w:t>er.</w:t>
      </w:r>
    </w:p>
    <w:p w:rsidR="00C943D5" w:rsidRDefault="002B39A7">
      <w:pPr>
        <w:pStyle w:val="BodyText"/>
        <w:spacing w:line="259" w:lineRule="auto"/>
        <w:ind w:firstLine="240"/>
        <w:jc w:val="both"/>
      </w:pPr>
      <w:r>
        <w:rPr>
          <w:rStyle w:val="BodyTextChar"/>
        </w:rPr>
        <w:t>(2.) A special indorsement specifies the person to whom, or to whose order, the bill is to be payable.</w:t>
      </w:r>
    </w:p>
    <w:p w:rsidR="00C943D5" w:rsidRDefault="002B39A7">
      <w:pPr>
        <w:pStyle w:val="BodyText"/>
        <w:ind w:firstLine="240"/>
        <w:jc w:val="both"/>
      </w:pPr>
      <w:r>
        <w:rPr>
          <w:rStyle w:val="BodyTextChar"/>
        </w:rPr>
        <w:t>(3.) The provisions of this Act relating to a payee apply with the necessary modifications to an indorsee under a special indorsement.</w:t>
      </w:r>
    </w:p>
    <w:p w:rsidR="00C943D5" w:rsidRDefault="002B39A7">
      <w:pPr>
        <w:pStyle w:val="Bodytext20"/>
        <w:spacing w:after="120"/>
        <w:ind w:firstLine="160"/>
      </w:pPr>
      <w:r>
        <w:rPr>
          <w:rStyle w:val="Bodytext2"/>
        </w:rPr>
        <w:t xml:space="preserve">See sects. 7 </w:t>
      </w:r>
      <w:r>
        <w:rPr>
          <w:rStyle w:val="Bodytext2"/>
        </w:rPr>
        <w:t>and 8.</w:t>
      </w:r>
    </w:p>
    <w:p w:rsidR="00C943D5" w:rsidRDefault="002B39A7">
      <w:pPr>
        <w:pStyle w:val="BodyText"/>
        <w:spacing w:line="276" w:lineRule="auto"/>
        <w:ind w:firstLine="240"/>
        <w:jc w:val="both"/>
      </w:pPr>
      <w:r>
        <w:rPr>
          <w:rStyle w:val="BodyTextChar"/>
          <w:b/>
          <w:bCs/>
          <w:sz w:val="16"/>
          <w:szCs w:val="16"/>
        </w:rPr>
        <w:t xml:space="preserve">(4.) </w:t>
      </w:r>
      <w:r>
        <w:rPr>
          <w:rStyle w:val="BodyTextChar"/>
        </w:rPr>
        <w:t>When a bill has been indorsed in blank, any holder may convert the blank indorsement into a special indorsement by writing above the indorser’s</w:t>
      </w:r>
    </w:p>
    <w:p w:rsidR="00C943D5" w:rsidRDefault="002B39A7">
      <w:pPr>
        <w:pStyle w:val="BodyText"/>
        <w:ind w:right="1340" w:firstLine="0"/>
        <w:jc w:val="right"/>
        <w:rPr>
          <w:sz w:val="16"/>
          <w:szCs w:val="16"/>
        </w:rPr>
        <w:sectPr w:rsidR="00C943D5">
          <w:footnotePr>
            <w:numFmt w:val="chicago"/>
          </w:footnotePr>
          <w:pgSz w:w="8391" w:h="11906"/>
          <w:pgMar w:top="1861" w:right="1259" w:bottom="1257" w:left="1575" w:header="0" w:footer="3" w:gutter="0"/>
          <w:cols w:space="720"/>
          <w:noEndnote/>
          <w:docGrid w:linePitch="360"/>
        </w:sectPr>
      </w:pPr>
      <w:r>
        <w:rPr>
          <w:rStyle w:val="BodyTextChar"/>
        </w:rPr>
        <w:t xml:space="preserve">c </w:t>
      </w:r>
      <w:r>
        <w:rPr>
          <w:rStyle w:val="BodyTextChar"/>
          <w:b/>
          <w:bCs/>
          <w:sz w:val="16"/>
          <w:szCs w:val="16"/>
        </w:rPr>
        <w:t>2</w:t>
      </w:r>
    </w:p>
    <w:p w:rsidR="00C943D5" w:rsidRDefault="002B39A7">
      <w:pPr>
        <w:pStyle w:val="BodyText"/>
        <w:spacing w:line="266" w:lineRule="auto"/>
        <w:ind w:firstLine="0"/>
        <w:jc w:val="both"/>
      </w:pPr>
      <w:r>
        <w:rPr>
          <w:rStyle w:val="BodyTextChar"/>
        </w:rPr>
        <w:lastRenderedPageBreak/>
        <w:t>signature a direction to pay the bill to or to the order of himself or so</w:t>
      </w:r>
      <w:r>
        <w:rPr>
          <w:rStyle w:val="BodyTextChar"/>
        </w:rPr>
        <w:t>me other person.</w:t>
      </w:r>
    </w:p>
    <w:p w:rsidR="00C943D5" w:rsidRDefault="002B39A7">
      <w:pPr>
        <w:pStyle w:val="Bodytext20"/>
        <w:spacing w:after="160" w:line="276" w:lineRule="auto"/>
        <w:ind w:firstLine="280"/>
        <w:jc w:val="both"/>
      </w:pPr>
      <w:r>
        <w:rPr>
          <w:rStyle w:val="Bodytext2"/>
        </w:rPr>
        <w:t>As to the effect of a special indorsement following an indorsement in blank, see sect. 8.</w:t>
      </w:r>
    </w:p>
    <w:p w:rsidR="00C943D5" w:rsidRDefault="002B39A7">
      <w:pPr>
        <w:pStyle w:val="BodyText"/>
        <w:numPr>
          <w:ilvl w:val="0"/>
          <w:numId w:val="12"/>
        </w:numPr>
        <w:tabs>
          <w:tab w:val="left" w:pos="628"/>
        </w:tabs>
        <w:spacing w:line="269" w:lineRule="auto"/>
        <w:ind w:firstLine="280"/>
        <w:jc w:val="both"/>
      </w:pPr>
      <w:r>
        <w:rPr>
          <w:noProof/>
          <w:lang w:val="en-GB" w:eastAsia="en-GB"/>
        </w:rPr>
        <mc:AlternateContent>
          <mc:Choice Requires="wps">
            <w:drawing>
              <wp:anchor distT="0" distB="0" distL="63500" distR="63500" simplePos="0" relativeHeight="125829398" behindDoc="0" locked="0" layoutInCell="1" allowOverlap="1">
                <wp:simplePos x="0" y="0"/>
                <wp:positionH relativeFrom="page">
                  <wp:posOffset>807085</wp:posOffset>
                </wp:positionH>
                <wp:positionV relativeFrom="paragraph">
                  <wp:posOffset>25400</wp:posOffset>
                </wp:positionV>
                <wp:extent cx="436880" cy="170180"/>
                <wp:effectExtent l="0" t="0" r="0" b="0"/>
                <wp:wrapSquare wrapText="bothSides"/>
                <wp:docPr id="96" name="Shape 96"/>
                <wp:cNvGraphicFramePr/>
                <a:graphic xmlns:a="http://schemas.openxmlformats.org/drawingml/2006/main">
                  <a:graphicData uri="http://schemas.microsoft.com/office/word/2010/wordprocessingShape">
                    <wps:wsp>
                      <wps:cNvSpPr txBox="1"/>
                      <wps:spPr>
                        <a:xfrm>
                          <a:off x="0" y="0"/>
                          <a:ext cx="436880" cy="170180"/>
                        </a:xfrm>
                        <a:prstGeom prst="rect">
                          <a:avLst/>
                        </a:prstGeom>
                        <a:noFill/>
                      </wps:spPr>
                      <wps:txbx>
                        <w:txbxContent>
                          <w:p w:rsidR="00C943D5" w:rsidRDefault="002B39A7">
                            <w:pPr>
                              <w:pStyle w:val="Bodytext30"/>
                            </w:pPr>
                            <w:r>
                              <w:rPr>
                                <w:rStyle w:val="Bodytext3"/>
                              </w:rPr>
                              <w:t>Restrictive indorsement</w:t>
                            </w:r>
                          </w:p>
                        </w:txbxContent>
                      </wps:txbx>
                      <wps:bodyPr lIns="0" tIns="0" rIns="0" bIns="0"/>
                    </wps:wsp>
                  </a:graphicData>
                </a:graphic>
              </wp:anchor>
            </w:drawing>
          </mc:Choice>
          <mc:Fallback xmlns:w15="http://schemas.microsoft.com/office/word/2012/wordml">
            <w:pict>
              <v:shape id="_x0000_s1122" type="#_x0000_t202" style="position:absolute;margin-left:63.550000000000004pt;margin-top:2.pt;width:34.399999999999999pt;height:13.4pt;z-index:-125829355;mso-wrap-distance-left:5.pt;mso-wrap-distance-right:5.pt;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Restrictive indorsement</w:t>
                      </w:r>
                    </w:p>
                  </w:txbxContent>
                </v:textbox>
                <w10:wrap type="square" anchorx="page"/>
              </v:shape>
            </w:pict>
          </mc:Fallback>
        </mc:AlternateContent>
      </w:r>
      <w:r>
        <w:rPr>
          <w:rStyle w:val="BodyTextChar"/>
        </w:rPr>
        <w:t xml:space="preserve">(l.) An indorsement is restrictive which </w:t>
      </w:r>
      <w:r>
        <w:rPr>
          <w:rStyle w:val="BodyTextChar"/>
          <w:b/>
          <w:bCs/>
          <w:sz w:val="16"/>
          <w:szCs w:val="16"/>
        </w:rPr>
        <w:t>pro</w:t>
      </w:r>
      <w:r>
        <w:rPr>
          <w:rStyle w:val="BodyTextChar"/>
          <w:b/>
          <w:bCs/>
          <w:sz w:val="16"/>
          <w:szCs w:val="16"/>
        </w:rPr>
        <w:softHyphen/>
      </w:r>
      <w:r>
        <w:rPr>
          <w:rStyle w:val="BodyTextChar"/>
        </w:rPr>
        <w:t>hibits the further negotiation of the bill or which expresses that it is a me</w:t>
      </w:r>
      <w:r>
        <w:rPr>
          <w:rStyle w:val="BodyTextChar"/>
        </w:rPr>
        <w:t>re authority to deal with the bill as thereby directed and not a transfer of the ownership thereof, as, for example, if a bill be in</w:t>
      </w:r>
      <w:r>
        <w:rPr>
          <w:rStyle w:val="BodyTextChar"/>
        </w:rPr>
        <w:softHyphen/>
        <w:t>dorsed “ Pay D only,” or “ Pay D for the account oi “ X,” or “ Pay D, or order for collection.”</w:t>
      </w:r>
    </w:p>
    <w:p w:rsidR="00C943D5" w:rsidRDefault="002B39A7">
      <w:pPr>
        <w:pStyle w:val="BodyText"/>
        <w:ind w:firstLine="280"/>
        <w:jc w:val="both"/>
      </w:pPr>
      <w:r>
        <w:rPr>
          <w:rStyle w:val="BodyTextChar"/>
        </w:rPr>
        <w:t>(2.) A restrictive indorsem</w:t>
      </w:r>
      <w:r>
        <w:rPr>
          <w:rStyle w:val="BodyTextChar"/>
        </w:rPr>
        <w:t>ent gives the indorsee the right to receive payment of the bill and to sue any party thereto that his indorser could have sued, but gives him no power to transfer his rights as indorsee unless it expressly authorise him to do so.</w:t>
      </w:r>
    </w:p>
    <w:p w:rsidR="00C943D5" w:rsidRDefault="002B39A7">
      <w:pPr>
        <w:pStyle w:val="BodyText"/>
        <w:spacing w:after="160"/>
        <w:ind w:firstLine="280"/>
        <w:jc w:val="both"/>
      </w:pPr>
      <w:r>
        <w:rPr>
          <w:rStyle w:val="BodyTextChar"/>
        </w:rPr>
        <w:t>(3.) Where a restrictive i</w:t>
      </w:r>
      <w:r>
        <w:rPr>
          <w:rStyle w:val="BodyTextChar"/>
        </w:rPr>
        <w:t>ndorsement authorises further transfer, all subsequent indorsees take the bill with the same rights and subject to the same liabilities as the first indorsee under the restrictive indorsement.</w:t>
      </w:r>
    </w:p>
    <w:p w:rsidR="00C943D5" w:rsidRDefault="002B39A7">
      <w:pPr>
        <w:pStyle w:val="BodyText"/>
        <w:numPr>
          <w:ilvl w:val="0"/>
          <w:numId w:val="12"/>
        </w:numPr>
        <w:tabs>
          <w:tab w:val="left" w:pos="624"/>
        </w:tabs>
        <w:spacing w:line="276" w:lineRule="auto"/>
        <w:ind w:firstLine="280"/>
        <w:jc w:val="both"/>
      </w:pPr>
      <w:r>
        <w:rPr>
          <w:noProof/>
          <w:lang w:val="en-GB" w:eastAsia="en-GB"/>
        </w:rPr>
        <mc:AlternateContent>
          <mc:Choice Requires="wps">
            <w:drawing>
              <wp:anchor distT="0" distB="0" distL="0" distR="0" simplePos="0" relativeHeight="125829400" behindDoc="0" locked="0" layoutInCell="1" allowOverlap="1">
                <wp:simplePos x="0" y="0"/>
                <wp:positionH relativeFrom="page">
                  <wp:posOffset>807085</wp:posOffset>
                </wp:positionH>
                <wp:positionV relativeFrom="paragraph">
                  <wp:posOffset>12700</wp:posOffset>
                </wp:positionV>
                <wp:extent cx="535940" cy="241300"/>
                <wp:effectExtent l="0" t="0" r="0" b="0"/>
                <wp:wrapSquare wrapText="bothSides"/>
                <wp:docPr id="98" name="Shape 98"/>
                <wp:cNvGraphicFramePr/>
                <a:graphic xmlns:a="http://schemas.openxmlformats.org/drawingml/2006/main">
                  <a:graphicData uri="http://schemas.microsoft.com/office/word/2010/wordprocessingShape">
                    <wps:wsp>
                      <wps:cNvSpPr txBox="1"/>
                      <wps:spPr>
                        <a:xfrm>
                          <a:off x="0" y="0"/>
                          <a:ext cx="535940" cy="241300"/>
                        </a:xfrm>
                        <a:prstGeom prst="rect">
                          <a:avLst/>
                        </a:prstGeom>
                        <a:noFill/>
                      </wps:spPr>
                      <wps:txbx>
                        <w:txbxContent>
                          <w:p w:rsidR="00C943D5" w:rsidRDefault="002B39A7">
                            <w:pPr>
                              <w:pStyle w:val="Bodytext30"/>
                              <w:spacing w:line="182" w:lineRule="auto"/>
                              <w:jc w:val="both"/>
                            </w:pPr>
                            <w:r>
                              <w:rPr>
                                <w:rStyle w:val="Bodytext3"/>
                              </w:rPr>
                              <w:t>Negotiation of overdue or dis</w:t>
                            </w:r>
                            <w:r>
                              <w:rPr>
                                <w:rStyle w:val="Bodytext3"/>
                              </w:rPr>
                              <w:softHyphen/>
                              <w:t>honoured bill.</w:t>
                            </w:r>
                          </w:p>
                        </w:txbxContent>
                      </wps:txbx>
                      <wps:bodyPr lIns="0" tIns="0" rIns="0" bIns="0"/>
                    </wps:wsp>
                  </a:graphicData>
                </a:graphic>
              </wp:anchor>
            </w:drawing>
          </mc:Choice>
          <mc:Fallback xmlns:w15="http://schemas.microsoft.com/office/word/2012/wordml">
            <w:pict>
              <v:shape id="_x0000_s1124" type="#_x0000_t202" style="position:absolute;margin-left:63.550000000000004pt;margin-top:1.pt;width:42.200000000000003pt;height:19.pt;z-index:-125829353;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both"/>
                      </w:pPr>
                      <w:r>
                        <w:rPr>
                          <w:rStyle w:val="CharStyle55"/>
                        </w:rPr>
                        <w:t>Negotiation of overdue or dis</w:t>
                        <w:softHyphen/>
                        <w:t>honoured bill.</w:t>
                      </w:r>
                    </w:p>
                  </w:txbxContent>
                </v:textbox>
                <w10:wrap type="square" anchorx="page"/>
              </v:shape>
            </w:pict>
          </mc:Fallback>
        </mc:AlternateContent>
      </w:r>
      <w:r>
        <w:rPr>
          <w:rStyle w:val="BodyTextChar"/>
        </w:rPr>
        <w:t xml:space="preserve">(1.) Where a bill is negotiable in its origin it continues to be negotiable until it has been </w:t>
      </w:r>
      <w:r>
        <w:rPr>
          <w:rStyle w:val="BodyTextChar"/>
          <w:i/>
          <w:iCs/>
        </w:rPr>
        <w:t xml:space="preserve">{a) </w:t>
      </w:r>
      <w:r>
        <w:rPr>
          <w:rStyle w:val="BodyTextChar"/>
        </w:rPr>
        <w:t>restrictively indorsed or (^) discharged by payment or otherwise. -</w:t>
      </w:r>
    </w:p>
    <w:p w:rsidR="00C943D5" w:rsidRDefault="002B39A7">
      <w:pPr>
        <w:pStyle w:val="Bodytext20"/>
        <w:spacing w:line="257" w:lineRule="auto"/>
        <w:ind w:firstLine="280"/>
        <w:jc w:val="both"/>
      </w:pPr>
      <w:r>
        <w:rPr>
          <w:rStyle w:val="Bodytext2"/>
        </w:rPr>
        <w:t>See sects. 59-64 as to discharges, and sect. 35 (2) as to restrictive indorsements.</w:t>
      </w:r>
    </w:p>
    <w:p w:rsidR="00C943D5" w:rsidRDefault="002B39A7">
      <w:pPr>
        <w:pStyle w:val="BodyText"/>
        <w:ind w:firstLine="280"/>
        <w:jc w:val="both"/>
      </w:pPr>
      <w:r>
        <w:rPr>
          <w:rStyle w:val="BodyTextChar"/>
        </w:rPr>
        <w:t>(2.) W</w:t>
      </w:r>
      <w:r>
        <w:rPr>
          <w:rStyle w:val="BodyTextChar"/>
        </w:rPr>
        <w:t>here an overdue bill is negotiated, it can only be negotiated subject to any defect of title affecting it at its maturity, and thenceforward no person who takes it can acquire or give a better, title than that which the person from whom he took it had.</w:t>
      </w:r>
    </w:p>
    <w:p w:rsidR="00C943D5" w:rsidRDefault="002B39A7">
      <w:pPr>
        <w:pStyle w:val="Bodytext20"/>
        <w:spacing w:line="264" w:lineRule="auto"/>
        <w:ind w:firstLine="280"/>
        <w:jc w:val="both"/>
        <w:sectPr w:rsidR="00C943D5">
          <w:footnotePr>
            <w:numFmt w:val="chicago"/>
          </w:footnotePr>
          <w:pgSz w:w="8391" w:h="11906"/>
          <w:pgMar w:top="1837" w:right="831" w:bottom="1441" w:left="2163" w:header="0" w:footer="3" w:gutter="0"/>
          <w:cols w:space="720"/>
          <w:noEndnote/>
          <w:docGrid w:linePitch="360"/>
        </w:sectPr>
      </w:pPr>
      <w:r>
        <w:rPr>
          <w:rStyle w:val="Bodytext2"/>
        </w:rPr>
        <w:t>As to “ defects of title ” see sect. 29 (2). The expression is used</w:t>
      </w:r>
    </w:p>
    <w:p w:rsidR="00C943D5" w:rsidRDefault="002B39A7">
      <w:pPr>
        <w:pStyle w:val="Bodytext20"/>
        <w:spacing w:line="254" w:lineRule="auto"/>
        <w:ind w:firstLine="0"/>
      </w:pPr>
      <w:r>
        <w:rPr>
          <w:rStyle w:val="Bodytext2"/>
        </w:rPr>
        <w:lastRenderedPageBreak/>
        <w:t>in the Act instead of the English technical legal term “ equity attaching</w:t>
      </w:r>
    </w:p>
    <w:p w:rsidR="00C943D5" w:rsidRDefault="002B39A7">
      <w:pPr>
        <w:pStyle w:val="Bodytext20"/>
        <w:spacing w:after="60" w:line="254" w:lineRule="auto"/>
        <w:ind w:firstLine="0"/>
      </w:pPr>
      <w:r>
        <w:rPr>
          <w:rStyle w:val="Bodytext2"/>
        </w:rPr>
        <w:t>“ to the bill,” which is unknown in Scotch law.</w:t>
      </w:r>
    </w:p>
    <w:p w:rsidR="00C943D5" w:rsidRDefault="002B39A7">
      <w:pPr>
        <w:pStyle w:val="BodyText"/>
        <w:jc w:val="both"/>
      </w:pPr>
      <w:r>
        <w:rPr>
          <w:rStyle w:val="BodyTextChar"/>
        </w:rPr>
        <w:t>(3.) A bill payable on demand is deemed to</w:t>
      </w:r>
      <w:r>
        <w:rPr>
          <w:rStyle w:val="BodyTextChar"/>
        </w:rPr>
        <w:t xml:space="preserve"> be overdue within the meaning and for the purposes of this section, when it appears on the face of it to have been in circulation for an unreasonable length of time. What is an unreasonable length of time for this purpose is a question of fact.</w:t>
      </w:r>
    </w:p>
    <w:p w:rsidR="00C943D5" w:rsidRDefault="002B39A7">
      <w:pPr>
        <w:pStyle w:val="Bodytext20"/>
        <w:spacing w:line="254" w:lineRule="auto"/>
      </w:pPr>
      <w:r>
        <w:rPr>
          <w:rStyle w:val="Bodytext2"/>
        </w:rPr>
        <w:t xml:space="preserve">See sect. </w:t>
      </w:r>
      <w:r>
        <w:rPr>
          <w:rStyle w:val="Bodytext2"/>
        </w:rPr>
        <w:t>10 defining what bills are payable on demand.</w:t>
      </w:r>
    </w:p>
    <w:p w:rsidR="00C943D5" w:rsidRDefault="002B39A7">
      <w:pPr>
        <w:pStyle w:val="Bodytext20"/>
        <w:spacing w:line="254" w:lineRule="auto"/>
        <w:ind w:right="900" w:firstLine="220"/>
        <w:jc w:val="both"/>
      </w:pPr>
      <w:r>
        <w:rPr>
          <w:rStyle w:val="Bodytext2"/>
        </w:rPr>
        <w:t>By virtue of sect. 73 this subsection applies to cheques. A person who takes a stale cheque, takes it at his peril. If it be all right he can enforce it against the drawer ; but if it be affected by fraud or il</w:t>
      </w:r>
      <w:r>
        <w:rPr>
          <w:rStyle w:val="Bodytext2"/>
        </w:rPr>
        <w:t>legality, he cannot recover on it.</w:t>
      </w:r>
    </w:p>
    <w:p w:rsidR="00C943D5" w:rsidRDefault="002B39A7">
      <w:pPr>
        <w:pStyle w:val="Bodytext20"/>
        <w:spacing w:after="60" w:line="254" w:lineRule="auto"/>
      </w:pPr>
      <w:r>
        <w:rPr>
          <w:rStyle w:val="Bodytext2"/>
        </w:rPr>
        <w:t>This subsection does not apply to notes, see sect. 86 (3).</w:t>
      </w:r>
    </w:p>
    <w:p w:rsidR="00C943D5" w:rsidRDefault="002B39A7">
      <w:pPr>
        <w:pStyle w:val="BodyText"/>
        <w:spacing w:after="60" w:line="264" w:lineRule="auto"/>
        <w:ind w:firstLine="280"/>
        <w:jc w:val="both"/>
      </w:pPr>
      <w:r>
        <w:rPr>
          <w:rStyle w:val="BodyTextChar"/>
        </w:rPr>
        <w:t>(4.) Except where an indorsement bears date after the maturity of the bill, every negotiation is prima facie deemed to have been effected before the bill was over</w:t>
      </w:r>
      <w:r>
        <w:rPr>
          <w:rStyle w:val="BodyTextChar"/>
        </w:rPr>
        <w:t>due.</w:t>
      </w:r>
    </w:p>
    <w:p w:rsidR="00C943D5" w:rsidRDefault="002B39A7">
      <w:pPr>
        <w:pStyle w:val="BodyText"/>
        <w:ind w:firstLine="280"/>
        <w:jc w:val="both"/>
      </w:pPr>
      <w:r>
        <w:rPr>
          <w:rStyle w:val="BodyTextChar"/>
        </w:rPr>
        <w:t>(5.) Where a bill which is not overdue has been dishonoured any person who takes it with notice of the dishonour takes it subject to any defect of title attaching thereto at the time of dishonour, but nothing in this subsection shall affect the rights</w:t>
      </w:r>
      <w:r>
        <w:rPr>
          <w:rStyle w:val="BodyTextChar"/>
        </w:rPr>
        <w:t xml:space="preserve"> of a holder in due course.</w:t>
      </w:r>
    </w:p>
    <w:p w:rsidR="00C943D5" w:rsidRDefault="002B39A7">
      <w:pPr>
        <w:pStyle w:val="Bodytext20"/>
        <w:spacing w:after="300" w:line="257" w:lineRule="auto"/>
        <w:ind w:firstLine="220"/>
        <w:jc w:val="both"/>
      </w:pPr>
      <w:r>
        <w:rPr>
          <w:rStyle w:val="Bodytext2"/>
        </w:rPr>
        <w:t>See sect. 29 defining “ holder in due course,” and sect. 43 as to dishonour by non-acceptance.</w:t>
      </w:r>
    </w:p>
    <w:p w:rsidR="00C943D5" w:rsidRDefault="002B39A7">
      <w:pPr>
        <w:pStyle w:val="BodyText"/>
        <w:numPr>
          <w:ilvl w:val="0"/>
          <w:numId w:val="12"/>
        </w:numPr>
        <w:tabs>
          <w:tab w:val="left" w:pos="692"/>
          <w:tab w:val="left" w:pos="1216"/>
          <w:tab w:val="left" w:pos="2580"/>
          <w:tab w:val="left" w:pos="3960"/>
          <w:tab w:val="left" w:pos="4612"/>
        </w:tabs>
        <w:spacing w:line="173" w:lineRule="auto"/>
        <w:ind w:left="920" w:hanging="640"/>
        <w:rPr>
          <w:sz w:val="13"/>
          <w:szCs w:val="13"/>
        </w:rPr>
      </w:pPr>
      <w:r>
        <w:rPr>
          <w:rStyle w:val="BodyTextChar"/>
        </w:rPr>
        <w:t xml:space="preserve">Where a bill is negotiated back to the drawer, </w:t>
      </w:r>
      <w:r>
        <w:rPr>
          <w:rStyle w:val="BodyTextChar"/>
          <w:sz w:val="13"/>
          <w:szCs w:val="13"/>
        </w:rPr>
        <w:t>Negotiation of ,</w:t>
      </w:r>
      <w:r>
        <w:rPr>
          <w:rStyle w:val="BodyTextChar"/>
          <w:sz w:val="13"/>
          <w:szCs w:val="13"/>
        </w:rPr>
        <w:tab/>
        <w:t>.</w:t>
      </w:r>
      <w:r>
        <w:rPr>
          <w:rStyle w:val="BodyTextChar"/>
          <w:sz w:val="13"/>
          <w:szCs w:val="13"/>
        </w:rPr>
        <w:tab/>
        <w:t>.</w:t>
      </w:r>
      <w:r>
        <w:rPr>
          <w:rStyle w:val="BodyTextChar"/>
          <w:sz w:val="13"/>
          <w:szCs w:val="13"/>
        </w:rPr>
        <w:tab/>
        <w:t>,</w:t>
      </w:r>
      <w:r>
        <w:rPr>
          <w:rStyle w:val="BodyTextChar"/>
          <w:sz w:val="13"/>
          <w:szCs w:val="13"/>
        </w:rPr>
        <w:tab/>
        <w:t>bill to party</w:t>
      </w:r>
    </w:p>
    <w:p w:rsidR="00C943D5" w:rsidRDefault="002B39A7">
      <w:pPr>
        <w:pStyle w:val="BodyText"/>
        <w:spacing w:line="125" w:lineRule="auto"/>
        <w:ind w:firstLine="0"/>
        <w:rPr>
          <w:sz w:val="13"/>
          <w:szCs w:val="13"/>
        </w:rPr>
      </w:pPr>
      <w:r>
        <w:rPr>
          <w:rStyle w:val="BodyTextChar"/>
        </w:rPr>
        <w:t>or to a prior indorser or to the acceptor, such p</w:t>
      </w:r>
      <w:r>
        <w:rPr>
          <w:rStyle w:val="BodyTextChar"/>
        </w:rPr>
        <w:t xml:space="preserve">arty </w:t>
      </w:r>
      <w:r>
        <w:rPr>
          <w:rStyle w:val="BodyTextChar"/>
          <w:sz w:val="13"/>
          <w:szCs w:val="13"/>
        </w:rPr>
        <w:t>already liable</w:t>
      </w:r>
    </w:p>
    <w:p w:rsidR="00C943D5" w:rsidRDefault="002B39A7">
      <w:pPr>
        <w:pStyle w:val="Bodytext30"/>
        <w:tabs>
          <w:tab w:val="left" w:pos="3220"/>
          <w:tab w:val="left" w:pos="4128"/>
          <w:tab w:val="left" w:pos="4632"/>
        </w:tabs>
        <w:spacing w:line="185" w:lineRule="auto"/>
        <w:ind w:firstLine="740"/>
      </w:pPr>
      <w:r>
        <w:rPr>
          <w:rStyle w:val="Bodytext3"/>
          <w:i/>
          <w:iCs/>
          <w:smallCaps/>
          <w:sz w:val="9"/>
          <w:szCs w:val="9"/>
        </w:rPr>
        <w:t>*</w:t>
      </w:r>
      <w:r>
        <w:rPr>
          <w:rStyle w:val="Bodytext3"/>
          <w:i/>
          <w:iCs/>
          <w:smallCaps/>
          <w:sz w:val="9"/>
          <w:szCs w:val="9"/>
        </w:rPr>
        <w:tab/>
        <w:t>l</w:t>
      </w:r>
      <w:r>
        <w:rPr>
          <w:rStyle w:val="Bodytext3"/>
          <w:i/>
          <w:iCs/>
          <w:smallCaps/>
          <w:sz w:val="9"/>
          <w:szCs w:val="9"/>
        </w:rPr>
        <w:tab/>
        <w:t>l</w:t>
      </w:r>
      <w:r>
        <w:rPr>
          <w:rStyle w:val="Bodytext3"/>
        </w:rPr>
        <w:tab/>
        <w:t>thereon.</w:t>
      </w:r>
    </w:p>
    <w:p w:rsidR="00C943D5" w:rsidRDefault="002B39A7">
      <w:pPr>
        <w:pStyle w:val="BodyText"/>
        <w:ind w:firstLine="0"/>
        <w:jc w:val="both"/>
      </w:pPr>
      <w:r>
        <w:rPr>
          <w:rStyle w:val="BodyTextChar"/>
        </w:rPr>
        <w:t>may, subject to the provisions of this Act, re-issue and further negotiate the bill, but he is not entitled to enforce payment of the bill against any intervening party to whom he was previously liable.</w:t>
      </w:r>
    </w:p>
    <w:p w:rsidR="00C943D5" w:rsidRDefault="002B39A7">
      <w:pPr>
        <w:pStyle w:val="Bodytext20"/>
        <w:spacing w:line="257" w:lineRule="auto"/>
        <w:ind w:right="900" w:firstLine="220"/>
        <w:jc w:val="both"/>
        <w:sectPr w:rsidR="00C943D5">
          <w:footnotePr>
            <w:numFmt w:val="chicago"/>
          </w:footnotePr>
          <w:pgSz w:w="8391" w:h="11906"/>
          <w:pgMar w:top="1809" w:right="1231" w:bottom="1505" w:left="1603" w:header="0" w:footer="3" w:gutter="0"/>
          <w:cols w:space="720"/>
          <w:noEndnote/>
          <w:docGrid w:linePitch="360"/>
        </w:sectPr>
      </w:pPr>
      <w:r>
        <w:rPr>
          <w:rStyle w:val="Bodytext2"/>
        </w:rPr>
        <w:t>The provisions referred to are sect. 59 (3) and sect. 61. Suppose A indorses a bill for value to B. B negotiates the bill, and eventually it is indorsed back to A. Then A cannot sue B ; for B in turn could sue A as a prior indorser.</w:t>
      </w:r>
    </w:p>
    <w:p w:rsidR="00C943D5" w:rsidRDefault="002B39A7">
      <w:pPr>
        <w:pStyle w:val="BodyText"/>
        <w:tabs>
          <w:tab w:val="left" w:pos="2112"/>
          <w:tab w:val="left" w:pos="2940"/>
        </w:tabs>
        <w:spacing w:line="0" w:lineRule="atLeast"/>
        <w:ind w:firstLine="0"/>
        <w:jc w:val="both"/>
        <w:rPr>
          <w:sz w:val="13"/>
          <w:szCs w:val="13"/>
        </w:rPr>
      </w:pPr>
      <w:r>
        <w:rPr>
          <w:rStyle w:val="BodyTextChar"/>
          <w:sz w:val="13"/>
          <w:szCs w:val="13"/>
        </w:rPr>
        <w:lastRenderedPageBreak/>
        <w:t xml:space="preserve">Rights of the </w:t>
      </w:r>
      <w:r>
        <w:rPr>
          <w:rStyle w:val="BodyTextChar"/>
        </w:rPr>
        <w:t xml:space="preserve">38. The rights and powers of the holder of a bill </w:t>
      </w:r>
      <w:r>
        <w:rPr>
          <w:rStyle w:val="BodyTextChar"/>
          <w:sz w:val="13"/>
          <w:szCs w:val="13"/>
        </w:rPr>
        <w:t>holder acquired</w:t>
      </w:r>
      <w:r>
        <w:rPr>
          <w:rStyle w:val="BodyTextChar"/>
          <w:sz w:val="13"/>
          <w:szCs w:val="13"/>
        </w:rPr>
        <w:tab/>
        <w:t>°</w:t>
      </w:r>
      <w:r>
        <w:rPr>
          <w:rStyle w:val="BodyTextChar"/>
          <w:sz w:val="13"/>
          <w:szCs w:val="13"/>
        </w:rPr>
        <w:tab/>
      </w:r>
      <w:r>
        <w:rPr>
          <w:rStyle w:val="BodyTextChar"/>
          <w:sz w:val="13"/>
          <w:szCs w:val="13"/>
          <w:vertAlign w:val="superscript"/>
        </w:rPr>
        <w:t>A</w:t>
      </w:r>
    </w:p>
    <w:p w:rsidR="00C943D5" w:rsidRDefault="002B39A7">
      <w:pPr>
        <w:pStyle w:val="Bodytext30"/>
        <w:spacing w:line="211" w:lineRule="auto"/>
        <w:jc w:val="both"/>
      </w:pPr>
      <w:r>
        <w:rPr>
          <w:rStyle w:val="Bodytext3"/>
        </w:rPr>
        <w:t xml:space="preserve">by negotiation. </w:t>
      </w:r>
      <w:r>
        <w:rPr>
          <w:rStyle w:val="Bodytext3"/>
          <w:vertAlign w:val="subscript"/>
        </w:rPr>
        <w:t>are as</w:t>
      </w:r>
      <w:r>
        <w:rPr>
          <w:rStyle w:val="Bodytext3"/>
        </w:rPr>
        <w:t xml:space="preserve"> f</w:t>
      </w:r>
      <w:r>
        <w:rPr>
          <w:rStyle w:val="Bodytext3"/>
          <w:vertAlign w:val="subscript"/>
        </w:rPr>
        <w:t>o</w:t>
      </w:r>
      <w:r>
        <w:rPr>
          <w:rStyle w:val="Bodytext3"/>
        </w:rPr>
        <w:t>H</w:t>
      </w:r>
      <w:r>
        <w:rPr>
          <w:rStyle w:val="Bodytext3"/>
          <w:vertAlign w:val="subscript"/>
        </w:rPr>
        <w:t>O</w:t>
      </w:r>
      <w:r>
        <w:rPr>
          <w:rStyle w:val="Bodytext3"/>
        </w:rPr>
        <w:t>WS I</w:t>
      </w:r>
    </w:p>
    <w:p w:rsidR="00C943D5" w:rsidRDefault="002B39A7">
      <w:pPr>
        <w:pStyle w:val="BodyText"/>
        <w:ind w:left="1180" w:firstLine="0"/>
        <w:jc w:val="both"/>
      </w:pPr>
      <w:r>
        <w:rPr>
          <w:rStyle w:val="BodyTextChar"/>
        </w:rPr>
        <w:t>(i.) He may sue on the bill in his own name:</w:t>
      </w:r>
    </w:p>
    <w:p w:rsidR="00C943D5" w:rsidRDefault="002B39A7">
      <w:pPr>
        <w:pStyle w:val="BodyText"/>
        <w:ind w:left="1760" w:hanging="580"/>
        <w:jc w:val="both"/>
      </w:pPr>
      <w:r>
        <w:rPr>
          <w:rStyle w:val="BodyTextChar"/>
        </w:rPr>
        <w:t>(2.) Where he is a holder in due course, he holds the bill free from any defect of title of pr</w:t>
      </w:r>
      <w:r>
        <w:rPr>
          <w:rStyle w:val="BodyTextChar"/>
        </w:rPr>
        <w:t>ior parties, as well as from mere personal defences available to prior parties among themselves, and may enforce payment against all parties liable on the bill:</w:t>
      </w:r>
    </w:p>
    <w:p w:rsidR="00C943D5" w:rsidRDefault="002B39A7">
      <w:pPr>
        <w:pStyle w:val="Bodytext20"/>
        <w:spacing w:line="305" w:lineRule="auto"/>
        <w:ind w:left="1120" w:firstLine="0"/>
        <w:jc w:val="both"/>
      </w:pPr>
      <w:r>
        <w:rPr>
          <w:rStyle w:val="Bodytext2"/>
        </w:rPr>
        <w:t>A. set-off or counter-claim would be a personal defence.</w:t>
      </w:r>
    </w:p>
    <w:p w:rsidR="00C943D5" w:rsidRDefault="002B39A7">
      <w:pPr>
        <w:pStyle w:val="BodyText"/>
        <w:tabs>
          <w:tab w:val="left" w:pos="1754"/>
        </w:tabs>
        <w:ind w:left="860" w:firstLine="320"/>
        <w:jc w:val="both"/>
      </w:pPr>
      <w:r>
        <w:rPr>
          <w:rStyle w:val="BodyTextChar"/>
        </w:rPr>
        <w:t xml:space="preserve">(3.) Where his title is defective </w:t>
      </w:r>
      <w:r>
        <w:rPr>
          <w:rStyle w:val="BodyTextChar"/>
          <w:i/>
          <w:iCs/>
        </w:rPr>
        <w:t>{a)</w:t>
      </w:r>
      <w:r>
        <w:rPr>
          <w:rStyle w:val="BodyTextChar"/>
        </w:rPr>
        <w:t xml:space="preserve"> if he negotiates the bill to a holder in due course, that </w:t>
      </w:r>
      <w:r>
        <w:rPr>
          <w:rStyle w:val="BodyTextChar"/>
          <w:color w:val="000000"/>
        </w:rPr>
        <w:t>•</w:t>
      </w:r>
      <w:r>
        <w:rPr>
          <w:rStyle w:val="BodyTextChar"/>
          <w:color w:val="000000"/>
        </w:rPr>
        <w:tab/>
      </w:r>
      <w:r>
        <w:rPr>
          <w:rStyle w:val="BodyTextChar"/>
        </w:rPr>
        <w:t>holder obtains a good and complete title to</w:t>
      </w:r>
    </w:p>
    <w:p w:rsidR="00C943D5" w:rsidRDefault="002B39A7">
      <w:pPr>
        <w:pStyle w:val="BodyText"/>
        <w:tabs>
          <w:tab w:val="left" w:pos="1754"/>
        </w:tabs>
        <w:ind w:left="940" w:firstLine="820"/>
        <w:jc w:val="both"/>
      </w:pPr>
      <w:r>
        <w:rPr>
          <w:rStyle w:val="BodyTextChar"/>
        </w:rPr>
        <w:t>the bill, and (£) if he obtains payment of the bill the person who pays him in due -</w:t>
      </w:r>
      <w:r>
        <w:rPr>
          <w:rStyle w:val="BodyTextChar"/>
        </w:rPr>
        <w:tab/>
        <w:t>course gets a valid discharge for the bill.</w:t>
      </w:r>
    </w:p>
    <w:p w:rsidR="00C943D5" w:rsidRDefault="002B39A7">
      <w:pPr>
        <w:pStyle w:val="Bodytext20"/>
        <w:tabs>
          <w:tab w:val="left" w:pos="864"/>
        </w:tabs>
        <w:spacing w:after="80" w:line="257" w:lineRule="auto"/>
        <w:ind w:firstLine="1120"/>
        <w:jc w:val="both"/>
      </w:pPr>
      <w:r>
        <w:rPr>
          <w:rStyle w:val="Bodytext2"/>
        </w:rPr>
        <w:t>See sect. 2 defining h</w:t>
      </w:r>
      <w:r>
        <w:rPr>
          <w:rStyle w:val="Bodytext2"/>
        </w:rPr>
        <w:t>older, sect. 29 defining holder in due course, .</w:t>
      </w:r>
      <w:r>
        <w:rPr>
          <w:rStyle w:val="Bodytext2"/>
        </w:rPr>
        <w:tab/>
        <w:t>and sect. 59 defining payment in due course.</w:t>
      </w:r>
    </w:p>
    <w:p w:rsidR="00C943D5" w:rsidRDefault="002B39A7">
      <w:pPr>
        <w:pStyle w:val="BodyText"/>
        <w:ind w:left="2000" w:firstLine="0"/>
        <w:jc w:val="both"/>
      </w:pPr>
      <w:r>
        <w:rPr>
          <w:rStyle w:val="BodyTextChar"/>
          <w:i/>
          <w:iCs/>
        </w:rPr>
        <w:t>General duties of the Holder.</w:t>
      </w:r>
    </w:p>
    <w:p w:rsidR="00C943D5" w:rsidRDefault="002B39A7">
      <w:pPr>
        <w:pStyle w:val="Bodytext20"/>
        <w:spacing w:line="283" w:lineRule="auto"/>
        <w:ind w:firstLine="1120"/>
        <w:jc w:val="both"/>
        <w:rPr>
          <w:sz w:val="20"/>
          <w:szCs w:val="20"/>
        </w:rPr>
      </w:pPr>
      <w:r>
        <w:rPr>
          <w:rStyle w:val="Bodytext2"/>
        </w:rPr>
        <w:t xml:space="preserve">When the drawer or indorser of a bill is discharged from his liability on the bill by reason of the holder’s omission to present it or give notice of dishonour, the rule is that he is also discharged from any liability as regards the debt or consideration </w:t>
      </w:r>
      <w:r>
        <w:rPr>
          <w:rStyle w:val="Bodytext2"/>
        </w:rPr>
        <w:t xml:space="preserve">in respect of which the bill was given, </w:t>
      </w:r>
      <w:r>
        <w:rPr>
          <w:rStyle w:val="Bodytext2"/>
          <w:sz w:val="13"/>
          <w:szCs w:val="13"/>
        </w:rPr>
        <w:t xml:space="preserve">when present- 39. (ji </w:t>
      </w:r>
      <w:r>
        <w:rPr>
          <w:rStyle w:val="Bodytext2"/>
          <w:sz w:val="20"/>
          <w:szCs w:val="20"/>
        </w:rPr>
        <w:t xml:space="preserve">Where a bill is payable after sight, </w:t>
      </w:r>
      <w:r>
        <w:rPr>
          <w:rStyle w:val="Bodytext2"/>
          <w:sz w:val="13"/>
          <w:szCs w:val="13"/>
        </w:rPr>
        <w:t xml:space="preserve">ance is necessary, </w:t>
      </w:r>
      <w:r>
        <w:rPr>
          <w:rStyle w:val="Bodytext2"/>
          <w:sz w:val="20"/>
          <w:szCs w:val="20"/>
        </w:rPr>
        <w:t>presentment for acceptance is necessary in order to fix the maturity of the instrument.</w:t>
      </w:r>
    </w:p>
    <w:p w:rsidR="00C943D5" w:rsidRDefault="002B39A7">
      <w:pPr>
        <w:pStyle w:val="BodyText"/>
        <w:ind w:left="940" w:firstLine="240"/>
        <w:jc w:val="both"/>
      </w:pPr>
      <w:r>
        <w:rPr>
          <w:rStyle w:val="BodyTextChar"/>
        </w:rPr>
        <w:t>(2.) Where a bill expressly stipulates that it sha</w:t>
      </w:r>
      <w:r>
        <w:rPr>
          <w:rStyle w:val="BodyTextChar"/>
        </w:rPr>
        <w:t>ll be presented for acceptance, or where a bill is drawn payable elsewhere than at the residence or place of business of the drawee it must be presented for acceptance before it can be presented for payment.</w:t>
      </w:r>
    </w:p>
    <w:p w:rsidR="00C943D5" w:rsidRDefault="002B39A7">
      <w:pPr>
        <w:pStyle w:val="BodyText"/>
        <w:ind w:left="940" w:firstLine="240"/>
        <w:jc w:val="both"/>
      </w:pPr>
      <w:r>
        <w:rPr>
          <w:rStyle w:val="BodyTextChar"/>
        </w:rPr>
        <w:t>(3.) In no other case is presentment for accepta</w:t>
      </w:r>
      <w:r>
        <w:rPr>
          <w:rStyle w:val="BodyTextChar"/>
        </w:rPr>
        <w:t>nce necessary in order to render liable any party to the bill.</w:t>
      </w:r>
    </w:p>
    <w:p w:rsidR="00C943D5" w:rsidRDefault="002B39A7">
      <w:pPr>
        <w:pStyle w:val="Bodytext20"/>
        <w:spacing w:line="305" w:lineRule="auto"/>
        <w:ind w:left="1120" w:firstLine="0"/>
        <w:jc w:val="both"/>
      </w:pPr>
      <w:r>
        <w:rPr>
          <w:rStyle w:val="Bodytext2"/>
        </w:rPr>
        <w:t>If an agent wrongfully omitted to present a bill, he would be liable</w:t>
      </w:r>
    </w:p>
    <w:p w:rsidR="00C943D5" w:rsidRDefault="002B39A7">
      <w:pPr>
        <w:pStyle w:val="Bodytext20"/>
        <w:spacing w:line="257" w:lineRule="auto"/>
        <w:ind w:left="940" w:firstLine="40"/>
        <w:jc w:val="both"/>
        <w:sectPr w:rsidR="00C943D5">
          <w:headerReference w:type="even" r:id="rId72"/>
          <w:headerReference w:type="default" r:id="rId73"/>
          <w:footerReference w:type="even" r:id="rId74"/>
          <w:footerReference w:type="default" r:id="rId75"/>
          <w:footnotePr>
            <w:numFmt w:val="chicago"/>
          </w:footnotePr>
          <w:pgSz w:w="8391" w:h="11906"/>
          <w:pgMar w:top="1881" w:right="1627" w:bottom="1445" w:left="1211" w:header="0" w:footer="3" w:gutter="0"/>
          <w:cols w:space="720"/>
          <w:noEndnote/>
          <w:docGrid w:linePitch="360"/>
        </w:sectPr>
      </w:pPr>
      <w:r>
        <w:rPr>
          <w:rStyle w:val="Bodytext2"/>
        </w:rPr>
        <w:t>to his principal for any loss resulting from the omission. Bills are sometimes drawn in the form “ Pay without acceptance.”</w:t>
      </w:r>
    </w:p>
    <w:p w:rsidR="00C943D5" w:rsidRDefault="002B39A7">
      <w:pPr>
        <w:pStyle w:val="BodyText"/>
        <w:ind w:firstLine="240"/>
        <w:jc w:val="both"/>
      </w:pPr>
      <w:r>
        <w:rPr>
          <w:rStyle w:val="BodyTextChar"/>
        </w:rPr>
        <w:lastRenderedPageBreak/>
        <w:t>(4.) Where the holder of a bill, drawn payable elsewhere than at the place of business or residence ■ of the</w:t>
      </w:r>
      <w:r>
        <w:rPr>
          <w:rStyle w:val="BodyTextChar"/>
        </w:rPr>
        <w:t xml:space="preserve"> drawee has not time, with the exercise of reasonable diligence, to present the bill for accept</w:t>
      </w:r>
      <w:r>
        <w:rPr>
          <w:rStyle w:val="BodyTextChar"/>
        </w:rPr>
        <w:softHyphen/>
        <w:t>ance before presenting it for payment on the day that it falls due, the delay caused by presenting the bill for acceptance before presenting it for payment is e</w:t>
      </w:r>
      <w:r>
        <w:rPr>
          <w:rStyle w:val="BodyTextChar"/>
        </w:rPr>
        <w:t>xcused, and does not discharge the drawer and indorsers.</w:t>
      </w:r>
    </w:p>
    <w:p w:rsidR="00C943D5" w:rsidRDefault="002B39A7">
      <w:pPr>
        <w:pStyle w:val="Bodytext20"/>
        <w:spacing w:after="320" w:line="257" w:lineRule="auto"/>
        <w:ind w:firstLine="240"/>
        <w:jc w:val="both"/>
      </w:pPr>
      <w:r>
        <w:rPr>
          <w:rStyle w:val="Bodytext2"/>
        </w:rPr>
        <w:t xml:space="preserve">This subsection settles a doubtful point. Suppose a bill, ^payable one month after date, is drawn in New York on Liverpool, payable in London. It only reaches the English holder in London on the day </w:t>
      </w:r>
      <w:r>
        <w:rPr>
          <w:rStyle w:val="Bodytext2"/>
        </w:rPr>
        <w:t>it matures. He must, nevertheless, present it for acceptance to the drawee in Liverpool. Formerly the usual practice was to protest the bill in London without any presentment to the drawee.</w:t>
      </w:r>
    </w:p>
    <w:p w:rsidR="00C943D5" w:rsidRDefault="002B39A7">
      <w:pPr>
        <w:pStyle w:val="BodyText"/>
        <w:numPr>
          <w:ilvl w:val="0"/>
          <w:numId w:val="13"/>
        </w:numPr>
        <w:tabs>
          <w:tab w:val="left" w:pos="652"/>
          <w:tab w:val="left" w:pos="4568"/>
        </w:tabs>
        <w:spacing w:line="156" w:lineRule="auto"/>
        <w:ind w:left="340" w:hanging="100"/>
        <w:rPr>
          <w:sz w:val="13"/>
          <w:szCs w:val="13"/>
        </w:rPr>
      </w:pPr>
      <w:r>
        <w:rPr>
          <w:rStyle w:val="BodyTextChar"/>
        </w:rPr>
        <w:t xml:space="preserve">(1.) Subject to the provisions of this Act, when </w:t>
      </w:r>
      <w:r>
        <w:rPr>
          <w:rStyle w:val="BodyTextChar"/>
          <w:sz w:val="13"/>
          <w:szCs w:val="13"/>
        </w:rPr>
        <w:t>Time for present</w:t>
      </w:r>
      <w:r>
        <w:rPr>
          <w:rStyle w:val="BodyTextChar"/>
          <w:sz w:val="13"/>
          <w:szCs w:val="13"/>
        </w:rPr>
        <w:softHyphen/>
      </w:r>
      <w:r>
        <w:rPr>
          <w:rStyle w:val="BodyTextChar"/>
          <w:color w:val="000000"/>
          <w:sz w:val="13"/>
          <w:szCs w:val="13"/>
        </w:rPr>
        <w:t>.</w:t>
      </w:r>
      <w:r>
        <w:rPr>
          <w:rStyle w:val="BodyTextChar"/>
          <w:color w:val="000000"/>
          <w:sz w:val="13"/>
          <w:szCs w:val="13"/>
        </w:rPr>
        <w:tab/>
      </w:r>
      <w:r>
        <w:rPr>
          <w:rStyle w:val="BodyTextChar"/>
          <w:sz w:val="13"/>
          <w:szCs w:val="13"/>
        </w:rPr>
        <w:t>ing bill payable</w:t>
      </w:r>
    </w:p>
    <w:p w:rsidR="00C943D5" w:rsidRDefault="002B39A7">
      <w:pPr>
        <w:pStyle w:val="BodyText"/>
        <w:spacing w:line="264" w:lineRule="auto"/>
        <w:ind w:firstLine="0"/>
      </w:pPr>
      <w:r>
        <w:rPr>
          <w:rStyle w:val="BodyTextChar"/>
        </w:rPr>
        <w:t xml:space="preserve">a bill payable after sight is negotiated, the holder </w:t>
      </w:r>
      <w:r>
        <w:rPr>
          <w:rStyle w:val="BodyTextChar"/>
          <w:sz w:val="13"/>
          <w:szCs w:val="13"/>
        </w:rPr>
        <w:t xml:space="preserve">after sight, </w:t>
      </w:r>
      <w:r>
        <w:rPr>
          <w:rStyle w:val="BodyTextChar"/>
        </w:rPr>
        <w:t>must either present it for acceptance or negotiate it within a reasonable time.</w:t>
      </w:r>
    </w:p>
    <w:p w:rsidR="00C943D5" w:rsidRDefault="002B39A7">
      <w:pPr>
        <w:pStyle w:val="Bodytext20"/>
        <w:spacing w:after="60" w:line="257" w:lineRule="auto"/>
      </w:pPr>
      <w:r>
        <w:rPr>
          <w:rStyle w:val="Bodytext2"/>
        </w:rPr>
        <w:t>For the provisions referred to see sect. 41 (2).</w:t>
      </w:r>
    </w:p>
    <w:p w:rsidR="00C943D5" w:rsidRDefault="002B39A7">
      <w:pPr>
        <w:pStyle w:val="BodyText"/>
        <w:spacing w:after="60" w:line="266" w:lineRule="auto"/>
        <w:ind w:firstLine="240"/>
        <w:jc w:val="both"/>
      </w:pPr>
      <w:r>
        <w:rPr>
          <w:rStyle w:val="BodyTextChar"/>
        </w:rPr>
        <w:t>(2.) If he do not do so, the drawer and al</w:t>
      </w:r>
      <w:r>
        <w:rPr>
          <w:rStyle w:val="BodyTextChar"/>
        </w:rPr>
        <w:t>l indorsers prior to that holder are discharged.</w:t>
      </w:r>
    </w:p>
    <w:p w:rsidR="00C943D5" w:rsidRDefault="002B39A7">
      <w:pPr>
        <w:pStyle w:val="BodyText"/>
        <w:spacing w:after="260"/>
        <w:ind w:firstLine="240"/>
        <w:jc w:val="both"/>
      </w:pPr>
      <w:r>
        <w:rPr>
          <w:rStyle w:val="BodyTextChar"/>
        </w:rPr>
        <w:t>(3.) In determining what is a reasonable time within the meaning of this section, regard shall be had to the nature of the bill, the usage of trade with respect to similar bills, and the facts of the particu</w:t>
      </w:r>
      <w:r>
        <w:rPr>
          <w:rStyle w:val="BodyTextChar"/>
        </w:rPr>
        <w:t>lar case.</w:t>
      </w:r>
    </w:p>
    <w:p w:rsidR="00C943D5" w:rsidRDefault="002B39A7">
      <w:pPr>
        <w:pStyle w:val="BodyText"/>
        <w:numPr>
          <w:ilvl w:val="0"/>
          <w:numId w:val="13"/>
        </w:numPr>
        <w:tabs>
          <w:tab w:val="left" w:pos="624"/>
          <w:tab w:val="left" w:pos="1844"/>
        </w:tabs>
        <w:spacing w:line="283" w:lineRule="auto"/>
        <w:ind w:firstLine="240"/>
        <w:jc w:val="both"/>
      </w:pPr>
      <w:r>
        <w:rPr>
          <w:rStyle w:val="BodyTextChar"/>
        </w:rPr>
        <w:t>(1.) A bill is duly presented for acceptance which is presented in accordance with the following rules:</w:t>
      </w:r>
      <w:r>
        <w:rPr>
          <w:rStyle w:val="BodyTextChar"/>
        </w:rPr>
        <w:tab/>
        <w:t>-</w:t>
      </w:r>
    </w:p>
    <w:p w:rsidR="00C943D5" w:rsidRDefault="002B39A7">
      <w:pPr>
        <w:pStyle w:val="BodyText"/>
        <w:spacing w:line="240" w:lineRule="auto"/>
        <w:ind w:firstLine="240"/>
        <w:jc w:val="both"/>
      </w:pPr>
      <w:r>
        <w:rPr>
          <w:rStyle w:val="BodyTextChar"/>
          <w:i/>
          <w:iCs/>
        </w:rPr>
        <w:t>(a.)</w:t>
      </w:r>
      <w:r>
        <w:rPr>
          <w:rStyle w:val="BodyTextChar"/>
        </w:rPr>
        <w:t xml:space="preserve"> The presentment must be made by or on Ruiwasto</w:t>
      </w:r>
    </w:p>
    <w:p w:rsidR="00C943D5" w:rsidRDefault="002B39A7">
      <w:pPr>
        <w:pStyle w:val="Bodytext30"/>
        <w:tabs>
          <w:tab w:val="left" w:pos="3696"/>
          <w:tab w:val="left" w:pos="4524"/>
        </w:tabs>
        <w:spacing w:line="180" w:lineRule="auto"/>
        <w:ind w:firstLine="200"/>
      </w:pPr>
      <w:r>
        <w:rPr>
          <w:rStyle w:val="Bodytext3"/>
        </w:rPr>
        <w:t xml:space="preserve">' </w:t>
      </w:r>
      <w:r>
        <w:rPr>
          <w:rStyle w:val="Bodytext3"/>
          <w:vertAlign w:val="superscript"/>
        </w:rPr>
        <w:t>z</w:t>
      </w:r>
      <w:r>
        <w:rPr>
          <w:rStyle w:val="Bodytext3"/>
        </w:rPr>
        <w:tab/>
        <w:t>*</w:t>
      </w:r>
      <w:r>
        <w:rPr>
          <w:rStyle w:val="Bodytext3"/>
        </w:rPr>
        <w:tab/>
        <w:t>presentment</w:t>
      </w:r>
    </w:p>
    <w:p w:rsidR="00C943D5" w:rsidRDefault="002B39A7">
      <w:pPr>
        <w:pStyle w:val="BodyText"/>
        <w:spacing w:line="187" w:lineRule="auto"/>
        <w:ind w:firstLine="780"/>
        <w:jc w:val="both"/>
      </w:pPr>
      <w:r>
        <w:rPr>
          <w:rStyle w:val="BodyTextChar"/>
        </w:rPr>
        <w:t xml:space="preserve">behalf of the holder to the drawee or to </w:t>
      </w:r>
      <w:r>
        <w:rPr>
          <w:rStyle w:val="BodyTextChar"/>
          <w:vertAlign w:val="superscript"/>
        </w:rPr>
        <w:t>f</w:t>
      </w:r>
      <w:r>
        <w:rPr>
          <w:rStyle w:val="BodyTextChar"/>
        </w:rPr>
        <w:t>°L</w:t>
      </w:r>
      <w:r>
        <w:rPr>
          <w:rStyle w:val="BodyTextChar"/>
          <w:vertAlign w:val="superscript"/>
        </w:rPr>
        <w:t>acc</w:t>
      </w:r>
      <w:r>
        <w:rPr>
          <w:rStyle w:val="BodyTextChar"/>
        </w:rPr>
        <w:t>®</w:t>
      </w:r>
      <w:r>
        <w:rPr>
          <w:rStyle w:val="BodyTextChar"/>
          <w:vertAlign w:val="superscript"/>
        </w:rPr>
        <w:t>ptan</w:t>
      </w:r>
      <w:r>
        <w:rPr>
          <w:rStyle w:val="BodyTextChar"/>
        </w:rPr>
        <w:t>S?’</w:t>
      </w:r>
    </w:p>
    <w:p w:rsidR="00C943D5" w:rsidRDefault="002B39A7">
      <w:pPr>
        <w:pStyle w:val="BodyText"/>
        <w:spacing w:after="40" w:line="264" w:lineRule="auto"/>
        <w:ind w:left="740" w:firstLine="0"/>
        <w:jc w:val="right"/>
        <w:sectPr w:rsidR="00C943D5">
          <w:footnotePr>
            <w:numFmt w:val="chicago"/>
          </w:footnotePr>
          <w:pgSz w:w="8391" w:h="11906"/>
          <w:pgMar w:top="1805" w:right="1279" w:bottom="1505" w:left="1579" w:header="0" w:footer="3" w:gutter="0"/>
          <w:cols w:space="720"/>
          <w:noEndnote/>
          <w:docGrid w:linePitch="360"/>
        </w:sectPr>
      </w:pPr>
      <w:r>
        <w:rPr>
          <w:rStyle w:val="BodyTextChar"/>
          <w:sz w:val="13"/>
          <w:szCs w:val="13"/>
        </w:rPr>
        <w:t xml:space="preserve">and excuses tor </w:t>
      </w:r>
      <w:r>
        <w:rPr>
          <w:rStyle w:val="BodyTextChar"/>
        </w:rPr>
        <w:t>some person authorised to accept or refuse menu</w:t>
      </w:r>
      <w:r>
        <w:rPr>
          <w:rStyle w:val="BodyTextChar"/>
          <w:vertAlign w:val="superscript"/>
        </w:rPr>
        <w:t>resent</w:t>
      </w:r>
      <w:r>
        <w:rPr>
          <w:rStyle w:val="BodyTextChar"/>
        </w:rPr>
        <w:t>’</w:t>
      </w:r>
    </w:p>
    <w:p w:rsidR="00C943D5" w:rsidRDefault="002B39A7">
      <w:pPr>
        <w:pStyle w:val="BodyText"/>
        <w:spacing w:line="266" w:lineRule="auto"/>
        <w:ind w:left="680" w:firstLine="0"/>
        <w:jc w:val="both"/>
      </w:pPr>
      <w:r>
        <w:rPr>
          <w:noProof/>
          <w:lang w:val="en-GB" w:eastAsia="en-GB"/>
        </w:rPr>
        <w:lastRenderedPageBreak/>
        <mc:AlternateContent>
          <mc:Choice Requires="wps">
            <w:drawing>
              <wp:anchor distT="0" distB="0" distL="114300" distR="114300" simplePos="0" relativeHeight="125829402" behindDoc="0" locked="0" layoutInCell="1" allowOverlap="1">
                <wp:simplePos x="0" y="0"/>
                <wp:positionH relativeFrom="page">
                  <wp:posOffset>807085</wp:posOffset>
                </wp:positionH>
                <wp:positionV relativeFrom="paragraph">
                  <wp:posOffset>50800</wp:posOffset>
                </wp:positionV>
                <wp:extent cx="561340" cy="248920"/>
                <wp:effectExtent l="0" t="0" r="0" b="0"/>
                <wp:wrapSquare wrapText="bothSides"/>
                <wp:docPr id="104" name="Shape 104"/>
                <wp:cNvGraphicFramePr/>
                <a:graphic xmlns:a="http://schemas.openxmlformats.org/drawingml/2006/main">
                  <a:graphicData uri="http://schemas.microsoft.com/office/word/2010/wordprocessingShape">
                    <wps:wsp>
                      <wps:cNvSpPr txBox="1"/>
                      <wps:spPr>
                        <a:xfrm>
                          <a:off x="0" y="0"/>
                          <a:ext cx="561340" cy="248920"/>
                        </a:xfrm>
                        <a:prstGeom prst="rect">
                          <a:avLst/>
                        </a:prstGeom>
                        <a:noFill/>
                      </wps:spPr>
                      <wps:txbx>
                        <w:txbxContent>
                          <w:p w:rsidR="00C943D5" w:rsidRDefault="002B39A7">
                            <w:pPr>
                              <w:pStyle w:val="Bodytext30"/>
                              <w:spacing w:line="192" w:lineRule="auto"/>
                            </w:pPr>
                            <w:r>
                              <w:rPr>
                                <w:rStyle w:val="Bodytext3"/>
                              </w:rPr>
                              <w:t>Rules as to presentment for acceptance*</w:t>
                            </w:r>
                          </w:p>
                        </w:txbxContent>
                      </wps:txbx>
                      <wps:bodyPr lIns="0" tIns="0" rIns="0" bIns="0"/>
                    </wps:wsp>
                  </a:graphicData>
                </a:graphic>
              </wp:anchor>
            </w:drawing>
          </mc:Choice>
          <mc:Fallback xmlns:w15="http://schemas.microsoft.com/office/word/2012/wordml">
            <w:pict>
              <v:shape id="_x0000_s1130" type="#_x0000_t202" style="position:absolute;margin-left:63.550000000000004pt;margin-top:4.pt;width:44.200000000000003pt;height:19.600000000000001pt;z-index:-125829351;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line="192" w:lineRule="auto"/>
                        <w:ind w:left="0" w:right="0" w:firstLine="0"/>
                        <w:jc w:val="left"/>
                      </w:pPr>
                      <w:r>
                        <w:rPr>
                          <w:rStyle w:val="CharStyle55"/>
                        </w:rPr>
                        <w:t>Rules as to presentment for acceptance*</w:t>
                      </w:r>
                    </w:p>
                  </w:txbxContent>
                </v:textbox>
                <w10:wrap type="square" anchorx="page"/>
              </v:shape>
            </w:pict>
          </mc:Fallback>
        </mc:AlternateContent>
      </w:r>
      <w:r>
        <w:rPr>
          <w:rStyle w:val="BodyTextChar"/>
        </w:rPr>
        <w:t>acceptance on his behalf at a reasonable hour on a business day and before the bill is overdue.</w:t>
      </w:r>
    </w:p>
    <w:p w:rsidR="00C943D5" w:rsidRDefault="002B39A7">
      <w:pPr>
        <w:pStyle w:val="Bodytext20"/>
        <w:spacing w:line="254" w:lineRule="auto"/>
        <w:ind w:left="860" w:firstLine="220"/>
        <w:jc w:val="both"/>
      </w:pPr>
      <w:r>
        <w:rPr>
          <w:rStyle w:val="Bodytext2"/>
        </w:rPr>
        <w:t xml:space="preserve">Putting a bill in the </w:t>
      </w:r>
      <w:r>
        <w:rPr>
          <w:rStyle w:val="Bodytext2"/>
        </w:rPr>
        <w:t>bill-box, or giving a bill to a clerk in the office in the usual way, is, of course, a presentment to the drawee. But if the drawee is not a trader, presenting the bill to the servant who opened the door would not be sufficient. Reasonable diligence must b</w:t>
      </w:r>
      <w:r>
        <w:rPr>
          <w:rStyle w:val="Bodytext2"/>
        </w:rPr>
        <w:t>e used to find the drawee, or some person authorised to act for him.</w:t>
      </w:r>
    </w:p>
    <w:p w:rsidR="00C943D5" w:rsidRDefault="002B39A7">
      <w:pPr>
        <w:pStyle w:val="BodyText"/>
        <w:ind w:left="1640" w:hanging="560"/>
        <w:jc w:val="both"/>
      </w:pPr>
      <w:r>
        <w:rPr>
          <w:rStyle w:val="BodyTextChar"/>
        </w:rPr>
        <w:t xml:space="preserve">(£.) When a bill is addressed to two or more drawees, who are not partners, presentment must be made to them all, unless one has authority to accept for all, then presentment may be made </w:t>
      </w:r>
      <w:r>
        <w:rPr>
          <w:rStyle w:val="BodyTextChar"/>
        </w:rPr>
        <w:t>to him only.</w:t>
      </w:r>
    </w:p>
    <w:p w:rsidR="00C943D5" w:rsidRDefault="002B39A7">
      <w:pPr>
        <w:pStyle w:val="BodyText"/>
        <w:ind w:left="1640" w:hanging="560"/>
        <w:jc w:val="both"/>
      </w:pPr>
      <w:r>
        <w:rPr>
          <w:rStyle w:val="BodyTextChar"/>
        </w:rPr>
        <w:t>(c) Where the drawee is dead, presentment- may be made to his personal representative.</w:t>
      </w:r>
    </w:p>
    <w:p w:rsidR="00C943D5" w:rsidRDefault="002B39A7">
      <w:pPr>
        <w:pStyle w:val="BodyText"/>
        <w:ind w:left="1640" w:hanging="560"/>
        <w:jc w:val="both"/>
      </w:pPr>
      <w:r>
        <w:rPr>
          <w:rStyle w:val="BodyTextChar"/>
          <w:i/>
          <w:iCs/>
        </w:rPr>
        <w:t>{d.}</w:t>
      </w:r>
      <w:r>
        <w:rPr>
          <w:rStyle w:val="BodyTextChar"/>
        </w:rPr>
        <w:t xml:space="preserve"> Where the drawee is bankrupt, presentment may be made to him or to his trustee.</w:t>
      </w:r>
    </w:p>
    <w:p w:rsidR="00C943D5" w:rsidRDefault="002B39A7">
      <w:pPr>
        <w:pStyle w:val="Bodytext20"/>
        <w:spacing w:line="254" w:lineRule="auto"/>
        <w:ind w:left="1020" w:firstLine="0"/>
        <w:jc w:val="both"/>
      </w:pPr>
      <w:r>
        <w:rPr>
          <w:rStyle w:val="Bodytext2"/>
        </w:rPr>
        <w:t>See “bankrupt” defined by sect. 2.</w:t>
      </w:r>
    </w:p>
    <w:p w:rsidR="00C943D5" w:rsidRDefault="002B39A7">
      <w:pPr>
        <w:pStyle w:val="BodyText"/>
        <w:tabs>
          <w:tab w:val="left" w:pos="3612"/>
        </w:tabs>
        <w:spacing w:line="266" w:lineRule="auto"/>
        <w:ind w:left="1640" w:hanging="560"/>
        <w:jc w:val="both"/>
      </w:pPr>
      <w:r>
        <w:rPr>
          <w:rStyle w:val="BodyTextChar"/>
          <w:i/>
          <w:iCs/>
        </w:rPr>
        <w:t>(el)</w:t>
      </w:r>
      <w:r>
        <w:rPr>
          <w:rStyle w:val="BodyTextChar"/>
        </w:rPr>
        <w:t xml:space="preserve"> Where authorized by agreement or usage, a presentment through the post office is suffi</w:t>
      </w:r>
      <w:r>
        <w:rPr>
          <w:rStyle w:val="BodyTextChar"/>
        </w:rPr>
        <w:softHyphen/>
        <w:t>cient.</w:t>
      </w:r>
      <w:r>
        <w:rPr>
          <w:rStyle w:val="BodyTextChar"/>
        </w:rPr>
        <w:tab/>
        <w:t>.</w:t>
      </w:r>
    </w:p>
    <w:p w:rsidR="00C943D5" w:rsidRDefault="002B39A7">
      <w:pPr>
        <w:pStyle w:val="BodyText"/>
        <w:ind w:left="860"/>
        <w:jc w:val="both"/>
      </w:pPr>
      <w:r>
        <w:rPr>
          <w:rStyle w:val="BodyTextChar"/>
        </w:rPr>
        <w:t>(2.) Presentment in accordance with these rules is excused, and a bill may be treated as dishonoured by non-acceptance—</w:t>
      </w:r>
    </w:p>
    <w:p w:rsidR="00C943D5" w:rsidRDefault="002B39A7">
      <w:pPr>
        <w:pStyle w:val="BodyText"/>
        <w:ind w:left="1640" w:hanging="560"/>
        <w:jc w:val="both"/>
      </w:pPr>
      <w:r>
        <w:rPr>
          <w:rStyle w:val="BodyTextChar"/>
          <w:i/>
          <w:iCs/>
        </w:rPr>
        <w:t>(a.)</w:t>
      </w:r>
      <w:r>
        <w:rPr>
          <w:rStyle w:val="BodyTextChar"/>
        </w:rPr>
        <w:t xml:space="preserve"> Where the drawee is dead or bankru</w:t>
      </w:r>
      <w:r>
        <w:rPr>
          <w:rStyle w:val="BodyTextChar"/>
        </w:rPr>
        <w:t>pt, or is a fictitious person or a person not having capacity to contract by bill:</w:t>
      </w:r>
    </w:p>
    <w:p w:rsidR="00C943D5" w:rsidRDefault="002B39A7">
      <w:pPr>
        <w:pStyle w:val="Bodytext20"/>
        <w:spacing w:line="254" w:lineRule="auto"/>
        <w:ind w:left="860" w:firstLine="220"/>
        <w:jc w:val="both"/>
      </w:pPr>
      <w:r>
        <w:rPr>
          <w:rStyle w:val="Bodytext2"/>
        </w:rPr>
        <w:t>In the first official issue of the Act the words “ or bankrupt ” had slipped out. The omission has been rectified in subsequent issues. See “bankrupt” defined by.sect. 2.</w:t>
      </w:r>
    </w:p>
    <w:p w:rsidR="00C943D5" w:rsidRDefault="002B39A7">
      <w:pPr>
        <w:pStyle w:val="BodyText"/>
        <w:spacing w:line="264" w:lineRule="auto"/>
        <w:ind w:left="1640" w:hanging="560"/>
        <w:jc w:val="both"/>
      </w:pPr>
      <w:r>
        <w:rPr>
          <w:rStyle w:val="BodyTextChar"/>
          <w:i/>
          <w:iCs/>
        </w:rPr>
        <w:t>f.</w:t>
      </w:r>
      <w:r>
        <w:rPr>
          <w:rStyle w:val="BodyTextChar"/>
          <w:i/>
          <w:iCs/>
        </w:rPr>
        <w:t>)</w:t>
      </w:r>
      <w:r>
        <w:rPr>
          <w:rStyle w:val="BodyTextChar"/>
        </w:rPr>
        <w:t xml:space="preserve"> Where, after the exercise of reasonable dili</w:t>
      </w:r>
      <w:r>
        <w:rPr>
          <w:rStyle w:val="BodyTextChar"/>
        </w:rPr>
        <w:softHyphen/>
        <w:t>gence, such presentment cannot be effected :</w:t>
      </w:r>
    </w:p>
    <w:p w:rsidR="00C943D5" w:rsidRDefault="002B39A7">
      <w:pPr>
        <w:pStyle w:val="BodyText"/>
        <w:spacing w:after="80" w:line="264" w:lineRule="auto"/>
        <w:ind w:left="1640" w:hanging="560"/>
        <w:jc w:val="both"/>
      </w:pPr>
      <w:r>
        <w:rPr>
          <w:rStyle w:val="BodyTextChar"/>
        </w:rPr>
        <w:t>(c.) Where, although the presentment has been irregular, acceptance has been refused on some other ground.</w:t>
      </w:r>
    </w:p>
    <w:p w:rsidR="00C943D5" w:rsidRDefault="002B39A7">
      <w:pPr>
        <w:pStyle w:val="BodyText"/>
        <w:spacing w:line="240" w:lineRule="auto"/>
        <w:ind w:left="1060" w:firstLine="0"/>
        <w:jc w:val="both"/>
        <w:sectPr w:rsidR="00C943D5">
          <w:footnotePr>
            <w:numFmt w:val="chicago"/>
          </w:footnotePr>
          <w:pgSz w:w="8391" w:h="11906"/>
          <w:pgMar w:top="1817" w:right="1507" w:bottom="1449" w:left="1351" w:header="0" w:footer="3" w:gutter="0"/>
          <w:cols w:space="720"/>
          <w:noEndnote/>
          <w:docGrid w:linePitch="360"/>
        </w:sectPr>
      </w:pPr>
      <w:r>
        <w:rPr>
          <w:rStyle w:val="BodyTextChar"/>
        </w:rPr>
        <w:t xml:space="preserve">(3.) The fact that the holder has </w:t>
      </w:r>
      <w:r>
        <w:rPr>
          <w:rStyle w:val="BodyTextChar"/>
        </w:rPr>
        <w:t>reason to believe</w:t>
      </w:r>
    </w:p>
    <w:p w:rsidR="00C943D5" w:rsidRDefault="002B39A7">
      <w:pPr>
        <w:pStyle w:val="BodyText"/>
        <w:spacing w:after="140" w:line="264" w:lineRule="auto"/>
        <w:ind w:firstLine="0"/>
        <w:jc w:val="both"/>
      </w:pPr>
      <w:r>
        <w:rPr>
          <w:rStyle w:val="BodyTextChar"/>
        </w:rPr>
        <w:lastRenderedPageBreak/>
        <w:t>that the bill, on presentment, will be dishonoured does not excuse presentment.</w:t>
      </w:r>
    </w:p>
    <w:p w:rsidR="00C943D5" w:rsidRDefault="002B39A7">
      <w:pPr>
        <w:pStyle w:val="BodyText"/>
        <w:numPr>
          <w:ilvl w:val="0"/>
          <w:numId w:val="13"/>
        </w:numPr>
        <w:tabs>
          <w:tab w:val="left" w:pos="614"/>
        </w:tabs>
        <w:spacing w:line="271" w:lineRule="auto"/>
        <w:ind w:firstLine="240"/>
        <w:jc w:val="both"/>
      </w:pPr>
      <w:r>
        <w:rPr>
          <w:rStyle w:val="BodyTextChar"/>
          <w:b/>
          <w:bCs/>
          <w:sz w:val="16"/>
          <w:szCs w:val="16"/>
        </w:rPr>
        <w:t xml:space="preserve">(1.) </w:t>
      </w:r>
      <w:r>
        <w:rPr>
          <w:rStyle w:val="BodyTextChar"/>
        </w:rPr>
        <w:t>When a bill is duly presented for accept- Non-acceptance, ance and is not accepted within the customary time, the person presenting it must treat it as d</w:t>
      </w:r>
      <w:r>
        <w:rPr>
          <w:rStyle w:val="BodyTextChar"/>
        </w:rPr>
        <w:t>ishonoured, by non-acceptance. Lf he do not, the holder shall lose his right of recourse against the drawer and indorsers.</w:t>
      </w:r>
    </w:p>
    <w:p w:rsidR="00C943D5" w:rsidRDefault="002B39A7">
      <w:pPr>
        <w:pStyle w:val="Bodytext20"/>
        <w:spacing w:after="140" w:line="254" w:lineRule="auto"/>
        <w:ind w:firstLine="0"/>
        <w:jc w:val="both"/>
      </w:pPr>
      <w:r>
        <w:rPr>
          <w:rStyle w:val="Bodytext2"/>
        </w:rPr>
        <w:t>' The customary time is usually stated to be 24 hours. The probable effect of the section is this. If a bill left for acceptance with</w:t>
      </w:r>
      <w:r>
        <w:rPr>
          <w:rStyle w:val="Bodytext2"/>
        </w:rPr>
        <w:t>in business hours one day is not accepted before the close of business hours on the next day it must be noted for non-acceptance, or otherwise treated as dishonoured. As to protesting a bill for non-delivery, see sect. 51 (8).</w:t>
      </w:r>
    </w:p>
    <w:p w:rsidR="00C943D5" w:rsidRDefault="002B39A7">
      <w:pPr>
        <w:pStyle w:val="BodyText"/>
        <w:numPr>
          <w:ilvl w:val="0"/>
          <w:numId w:val="13"/>
        </w:numPr>
        <w:tabs>
          <w:tab w:val="left" w:pos="648"/>
          <w:tab w:val="left" w:pos="2884"/>
          <w:tab w:val="left" w:pos="3780"/>
          <w:tab w:val="left" w:pos="4576"/>
        </w:tabs>
        <w:spacing w:line="0" w:lineRule="atLeast"/>
        <w:ind w:left="640" w:hanging="400"/>
        <w:rPr>
          <w:sz w:val="13"/>
          <w:szCs w:val="13"/>
        </w:rPr>
      </w:pPr>
      <w:r>
        <w:rPr>
          <w:rStyle w:val="BodyTextChar"/>
        </w:rPr>
        <w:t xml:space="preserve">(1.) A bill is dishonoured by non-acceptance— </w:t>
      </w:r>
      <w:r>
        <w:rPr>
          <w:rStyle w:val="BodyTextChar"/>
          <w:sz w:val="13"/>
          <w:szCs w:val="13"/>
        </w:rPr>
        <w:t xml:space="preserve">Dishonour by </w:t>
      </w:r>
      <w:r>
        <w:rPr>
          <w:rStyle w:val="BodyTextChar"/>
        </w:rPr>
        <w:t>x /</w:t>
      </w:r>
      <w:r>
        <w:rPr>
          <w:rStyle w:val="BodyTextChar"/>
        </w:rPr>
        <w:tab/>
        <w:t>^</w:t>
      </w:r>
      <w:r>
        <w:rPr>
          <w:rStyle w:val="BodyTextChar"/>
        </w:rPr>
        <w:tab/>
      </w:r>
      <w:r>
        <w:rPr>
          <w:rStyle w:val="BodyTextChar"/>
          <w:vertAlign w:val="superscript"/>
        </w:rPr>
        <w:t>r</w:t>
      </w:r>
      <w:r>
        <w:rPr>
          <w:rStyle w:val="BodyTextChar"/>
        </w:rPr>
        <w:t xml:space="preserve"> .</w:t>
      </w:r>
      <w:r>
        <w:rPr>
          <w:rStyle w:val="BodyTextChar"/>
        </w:rPr>
        <w:tab/>
      </w:r>
      <w:r>
        <w:rPr>
          <w:rStyle w:val="BodyTextChar"/>
          <w:sz w:val="13"/>
          <w:szCs w:val="13"/>
        </w:rPr>
        <w:t>non-acceptance</w:t>
      </w:r>
    </w:p>
    <w:p w:rsidR="00C943D5" w:rsidRDefault="002B39A7">
      <w:pPr>
        <w:pStyle w:val="BodyText"/>
        <w:spacing w:line="259" w:lineRule="auto"/>
        <w:ind w:left="820" w:hanging="580"/>
      </w:pPr>
      <w:r>
        <w:rPr>
          <w:rStyle w:val="BodyTextChar"/>
          <w:i/>
          <w:iCs/>
        </w:rPr>
        <w:t>(a.}</w:t>
      </w:r>
      <w:r>
        <w:rPr>
          <w:rStyle w:val="BodyTextChar"/>
        </w:rPr>
        <w:t xml:space="preserve"> When it is duly presented for acceptance, and </w:t>
      </w:r>
      <w:r>
        <w:rPr>
          <w:rStyle w:val="BodyTextChar"/>
          <w:sz w:val="13"/>
          <w:szCs w:val="13"/>
        </w:rPr>
        <w:t xml:space="preserve">consequences </w:t>
      </w:r>
      <w:r>
        <w:rPr>
          <w:rStyle w:val="BodyTextChar"/>
        </w:rPr>
        <w:t>such an acceptance as is prescribed by this Act is refused or cannot be obtained ; or</w:t>
      </w:r>
    </w:p>
    <w:p w:rsidR="00C943D5" w:rsidRDefault="002B39A7">
      <w:pPr>
        <w:pStyle w:val="BodyText"/>
        <w:spacing w:line="259" w:lineRule="auto"/>
        <w:ind w:right="900" w:firstLine="240"/>
        <w:jc w:val="both"/>
      </w:pPr>
      <w:r>
        <w:rPr>
          <w:rStyle w:val="BodyTextChar"/>
          <w:i/>
          <w:iCs/>
        </w:rPr>
        <w:t>f.)</w:t>
      </w:r>
      <w:r>
        <w:rPr>
          <w:rStyle w:val="BodyTextChar"/>
        </w:rPr>
        <w:t xml:space="preserve"> When presentment for acceptance is excused - . and the bill is not accepted.</w:t>
      </w:r>
    </w:p>
    <w:p w:rsidR="00C943D5" w:rsidRDefault="002B39A7">
      <w:pPr>
        <w:pStyle w:val="BodyText"/>
        <w:ind w:right="900" w:firstLine="240"/>
        <w:jc w:val="both"/>
      </w:pPr>
      <w:r>
        <w:rPr>
          <w:rStyle w:val="BodyTextChar"/>
        </w:rPr>
        <w:t>(2.) Subject to the provisions of this Act when a bill is dishonoured by non-acceptance, an immediate right of recourse against the drawer and indorsers accrues to the holder, an</w:t>
      </w:r>
      <w:r>
        <w:rPr>
          <w:rStyle w:val="BodyTextChar"/>
        </w:rPr>
        <w:t>d no presentment for payment is necessary.</w:t>
      </w:r>
    </w:p>
    <w:p w:rsidR="00C943D5" w:rsidRDefault="002B39A7">
      <w:pPr>
        <w:pStyle w:val="Bodytext20"/>
        <w:spacing w:after="140" w:line="262" w:lineRule="auto"/>
        <w:ind w:right="900" w:firstLine="240"/>
        <w:jc w:val="both"/>
      </w:pPr>
      <w:r>
        <w:rPr>
          <w:rStyle w:val="Bodytext2"/>
        </w:rPr>
        <w:t>For the provisions referred to see sect. 65 as to acceptance for honour.</w:t>
      </w:r>
    </w:p>
    <w:p w:rsidR="00C943D5" w:rsidRDefault="002B39A7">
      <w:pPr>
        <w:pStyle w:val="BodyText"/>
        <w:spacing w:line="240" w:lineRule="auto"/>
        <w:ind w:firstLine="0"/>
        <w:rPr>
          <w:sz w:val="13"/>
          <w:szCs w:val="13"/>
        </w:rPr>
      </w:pPr>
      <w:r>
        <w:rPr>
          <w:rStyle w:val="BodyTextChar"/>
          <w:b/>
          <w:bCs/>
          <w:sz w:val="16"/>
          <w:szCs w:val="16"/>
        </w:rPr>
        <w:t xml:space="preserve">■ 44. </w:t>
      </w:r>
      <w:r>
        <w:rPr>
          <w:rStyle w:val="BodyTextChar"/>
        </w:rPr>
        <w:t xml:space="preserve">(1.) The holder of a bill may refuse to take a </w:t>
      </w:r>
      <w:r>
        <w:rPr>
          <w:rStyle w:val="BodyTextChar"/>
          <w:sz w:val="13"/>
          <w:szCs w:val="13"/>
        </w:rPr>
        <w:t>Dutiesasto</w:t>
      </w:r>
    </w:p>
    <w:p w:rsidR="00C943D5" w:rsidRDefault="002B39A7">
      <w:pPr>
        <w:pStyle w:val="Bodytext30"/>
        <w:tabs>
          <w:tab w:val="left" w:pos="1732"/>
          <w:tab w:val="left" w:pos="2232"/>
        </w:tabs>
        <w:spacing w:line="180" w:lineRule="auto"/>
        <w:jc w:val="right"/>
      </w:pPr>
      <w:r>
        <w:rPr>
          <w:rStyle w:val="Bodytext3"/>
        </w:rPr>
        <w:t>.</w:t>
      </w:r>
      <w:r>
        <w:rPr>
          <w:rStyle w:val="Bodytext3"/>
        </w:rPr>
        <w:tab/>
        <w:t>.</w:t>
      </w:r>
      <w:r>
        <w:rPr>
          <w:rStyle w:val="Bodytext3"/>
        </w:rPr>
        <w:tab/>
        <w:t>qualified accept-</w:t>
      </w:r>
    </w:p>
    <w:p w:rsidR="00C943D5" w:rsidRDefault="002B39A7">
      <w:pPr>
        <w:pStyle w:val="BodyText"/>
        <w:spacing w:line="264" w:lineRule="auto"/>
        <w:ind w:firstLine="0"/>
      </w:pPr>
      <w:r>
        <w:rPr>
          <w:rStyle w:val="BodyTextChar"/>
        </w:rPr>
        <w:t xml:space="preserve">qualified acceptance, and if he does not obtain an </w:t>
      </w:r>
      <w:r>
        <w:rPr>
          <w:rStyle w:val="BodyTextChar"/>
          <w:vertAlign w:val="superscript"/>
        </w:rPr>
        <w:t>anc</w:t>
      </w:r>
      <w:r>
        <w:rPr>
          <w:rStyle w:val="BodyTextChar"/>
          <w:vertAlign w:val="superscript"/>
        </w:rPr>
        <w:t>es</w:t>
      </w:r>
      <w:r>
        <w:rPr>
          <w:rStyle w:val="BodyTextChar"/>
        </w:rPr>
        <w:t>- unqualified acceptance may treat the bill as dis</w:t>
      </w:r>
      <w:r>
        <w:rPr>
          <w:rStyle w:val="BodyTextChar"/>
        </w:rPr>
        <w:softHyphen/>
        <w:t>honoured by non-acceptance.</w:t>
      </w:r>
    </w:p>
    <w:p w:rsidR="00C943D5" w:rsidRDefault="002B39A7">
      <w:pPr>
        <w:pStyle w:val="BodyText"/>
        <w:spacing w:line="259" w:lineRule="auto"/>
        <w:ind w:right="900" w:firstLine="240"/>
        <w:jc w:val="both"/>
        <w:sectPr w:rsidR="00C943D5">
          <w:footnotePr>
            <w:numFmt w:val="chicago"/>
          </w:footnotePr>
          <w:pgSz w:w="8391" w:h="11906"/>
          <w:pgMar w:top="1789" w:right="1275" w:bottom="1533" w:left="1599" w:header="0" w:footer="3" w:gutter="0"/>
          <w:cols w:space="720"/>
          <w:noEndnote/>
          <w:docGrid w:linePitch="360"/>
        </w:sectPr>
      </w:pPr>
      <w:r>
        <w:rPr>
          <w:rStyle w:val="BodyTextChar"/>
        </w:rPr>
        <w:t>(2.) Where a qualified acceptance is taken, and the drawer or an indorser has not expressly or impliedly authorised the holder to take a qualified accep</w:t>
      </w:r>
      <w:r>
        <w:rPr>
          <w:rStyle w:val="BodyTextChar"/>
        </w:rPr>
        <w:t>tance, or does not subsequently assent thereto, such drawer</w:t>
      </w:r>
    </w:p>
    <w:p w:rsidR="00C943D5" w:rsidRDefault="002B39A7">
      <w:pPr>
        <w:pStyle w:val="BodyText"/>
        <w:spacing w:after="40" w:line="264" w:lineRule="auto"/>
        <w:ind w:left="800" w:firstLine="20"/>
        <w:jc w:val="both"/>
      </w:pPr>
      <w:r>
        <w:rPr>
          <w:rStyle w:val="BodyTextChar"/>
        </w:rPr>
        <w:lastRenderedPageBreak/>
        <w:t>or indorser is discharged from his liability on the bill.</w:t>
      </w:r>
    </w:p>
    <w:p w:rsidR="00C943D5" w:rsidRDefault="002B39A7">
      <w:pPr>
        <w:pStyle w:val="BodyText"/>
        <w:spacing w:after="40" w:line="259" w:lineRule="auto"/>
        <w:ind w:left="800"/>
        <w:jc w:val="both"/>
      </w:pPr>
      <w:r>
        <w:rPr>
          <w:rStyle w:val="BodyTextChar"/>
        </w:rPr>
        <w:t xml:space="preserve">The provisions of this sub-section do not apply to a partial acceptance, whereof due notice has been given. Where a foreign bill has been </w:t>
      </w:r>
      <w:r>
        <w:rPr>
          <w:rStyle w:val="BodyTextChar"/>
        </w:rPr>
        <w:t>accepted as to part, it must be protested as to the balance.</w:t>
      </w:r>
    </w:p>
    <w:p w:rsidR="00C943D5" w:rsidRDefault="002B39A7">
      <w:pPr>
        <w:pStyle w:val="Bodytext20"/>
        <w:spacing w:line="257" w:lineRule="auto"/>
        <w:ind w:left="800" w:firstLine="220"/>
        <w:jc w:val="both"/>
      </w:pPr>
      <w:r>
        <w:rPr>
          <w:rStyle w:val="Bodytext2"/>
        </w:rPr>
        <w:t>See sect. 19 (2), as to what is a qualified acceptance. The most im</w:t>
      </w:r>
      <w:r>
        <w:rPr>
          <w:rStyle w:val="Bodytext2"/>
        </w:rPr>
        <w:softHyphen/>
        <w:t xml:space="preserve">portant instance is the case of a bill accepted payable against delivery of bills of lading. In some trades the practice of </w:t>
      </w:r>
      <w:r>
        <w:rPr>
          <w:rStyle w:val="Bodytext2"/>
        </w:rPr>
        <w:t>taking such acceptances is so common that it might perhaps be held that there was implied authority to the holder to take such an acceptance. Sometimes, too, the terms of a documentary bill are such as impliedly to authorise it.</w:t>
      </w:r>
    </w:p>
    <w:p w:rsidR="00C943D5" w:rsidRDefault="002B39A7">
      <w:pPr>
        <w:pStyle w:val="Bodytext20"/>
        <w:spacing w:after="100" w:line="257" w:lineRule="auto"/>
        <w:ind w:left="800" w:firstLine="160"/>
        <w:jc w:val="both"/>
      </w:pPr>
      <w:r>
        <w:rPr>
          <w:rStyle w:val="Bodytext2"/>
        </w:rPr>
        <w:t>When the holder takes a par</w:t>
      </w:r>
      <w:r>
        <w:rPr>
          <w:rStyle w:val="Bodytext2"/>
        </w:rPr>
        <w:t>tial acceptance he should give notice of the qualification, not notice of dishonour. See, further, sect. 52 (2).</w:t>
      </w:r>
    </w:p>
    <w:p w:rsidR="00C943D5" w:rsidRDefault="002B39A7">
      <w:pPr>
        <w:pStyle w:val="BodyText"/>
        <w:spacing w:after="320"/>
        <w:ind w:left="800"/>
        <w:jc w:val="both"/>
      </w:pPr>
      <w:r>
        <w:rPr>
          <w:rStyle w:val="BodyTextChar"/>
        </w:rPr>
        <w:t>(3.) When the drawer or indorser of a bill receives notice of a qualified acceptance, and does not within a reasonable time express his dissent</w:t>
      </w:r>
      <w:r>
        <w:rPr>
          <w:rStyle w:val="BodyTextChar"/>
        </w:rPr>
        <w:t xml:space="preserve"> to the holder he shall be deemed to have assented thereto.</w:t>
      </w:r>
    </w:p>
    <w:p w:rsidR="00C943D5" w:rsidRDefault="002B39A7">
      <w:pPr>
        <w:pStyle w:val="BodyText"/>
        <w:spacing w:after="40"/>
        <w:jc w:val="both"/>
      </w:pPr>
      <w:r>
        <w:rPr>
          <w:noProof/>
          <w:lang w:val="en-GB" w:eastAsia="en-GB"/>
        </w:rPr>
        <mc:AlternateContent>
          <mc:Choice Requires="wps">
            <w:drawing>
              <wp:anchor distT="0" distB="0" distL="50800" distR="50800" simplePos="0" relativeHeight="125829404" behindDoc="0" locked="0" layoutInCell="1" allowOverlap="1">
                <wp:simplePos x="0" y="0"/>
                <wp:positionH relativeFrom="page">
                  <wp:posOffset>774065</wp:posOffset>
                </wp:positionH>
                <wp:positionV relativeFrom="paragraph">
                  <wp:posOffset>38100</wp:posOffset>
                </wp:positionV>
                <wp:extent cx="563880" cy="251460"/>
                <wp:effectExtent l="0" t="0" r="0" b="0"/>
                <wp:wrapSquare wrapText="bothSides"/>
                <wp:docPr id="106" name="Shape 106"/>
                <wp:cNvGraphicFramePr/>
                <a:graphic xmlns:a="http://schemas.openxmlformats.org/drawingml/2006/main">
                  <a:graphicData uri="http://schemas.microsoft.com/office/word/2010/wordprocessingShape">
                    <wps:wsp>
                      <wps:cNvSpPr txBox="1"/>
                      <wps:spPr>
                        <a:xfrm>
                          <a:off x="0" y="0"/>
                          <a:ext cx="563880" cy="251460"/>
                        </a:xfrm>
                        <a:prstGeom prst="rect">
                          <a:avLst/>
                        </a:prstGeom>
                        <a:noFill/>
                      </wps:spPr>
                      <wps:txbx>
                        <w:txbxContent>
                          <w:p w:rsidR="00C943D5" w:rsidRDefault="002B39A7">
                            <w:pPr>
                              <w:pStyle w:val="Bodytext30"/>
                              <w:spacing w:line="182" w:lineRule="auto"/>
                            </w:pPr>
                            <w:r>
                              <w:rPr>
                                <w:rStyle w:val="Bodytext3"/>
                              </w:rPr>
                              <w:t>Rules as to presentment for payment.</w:t>
                            </w:r>
                          </w:p>
                        </w:txbxContent>
                      </wps:txbx>
                      <wps:bodyPr lIns="0" tIns="0" rIns="0" bIns="0"/>
                    </wps:wsp>
                  </a:graphicData>
                </a:graphic>
              </wp:anchor>
            </w:drawing>
          </mc:Choice>
          <mc:Fallback xmlns:w15="http://schemas.microsoft.com/office/word/2012/wordml">
            <w:pict>
              <v:shape id="_x0000_s1132" type="#_x0000_t202" style="position:absolute;margin-left:60.950000000000003pt;margin-top:3.pt;width:44.399999999999999pt;height:19.800000000000001pt;z-index:-125829349;mso-wrap-distance-left:4.pt;mso-wrap-distance-right:4.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Rules as to presentment for payment.</w:t>
                      </w:r>
                    </w:p>
                  </w:txbxContent>
                </v:textbox>
                <w10:wrap type="square" anchorx="page"/>
              </v:shape>
            </w:pict>
          </mc:Fallback>
        </mc:AlternateContent>
      </w:r>
      <w:r>
        <w:rPr>
          <w:rStyle w:val="BodyTextChar"/>
          <w:b/>
          <w:bCs/>
          <w:sz w:val="16"/>
          <w:szCs w:val="16"/>
        </w:rPr>
        <w:t xml:space="preserve">45. </w:t>
      </w:r>
      <w:r>
        <w:rPr>
          <w:rStyle w:val="BodyTextChar"/>
        </w:rPr>
        <w:t>Subject to the provisions of this Act a bill must be duly presented for payment. If it be not so presented the drawer and indorsers shall be discharged.</w:t>
      </w:r>
    </w:p>
    <w:p w:rsidR="00C943D5" w:rsidRDefault="002B39A7">
      <w:pPr>
        <w:pStyle w:val="Bodytext20"/>
        <w:spacing w:after="100" w:line="257" w:lineRule="auto"/>
        <w:ind w:firstLine="1000"/>
      </w:pPr>
      <w:r>
        <w:rPr>
          <w:rStyle w:val="Bodytext2"/>
        </w:rPr>
        <w:t>For the provisions referred to see sect. 46.</w:t>
      </w:r>
    </w:p>
    <w:p w:rsidR="00C943D5" w:rsidRDefault="002B39A7">
      <w:pPr>
        <w:pStyle w:val="BodyText"/>
        <w:spacing w:after="100" w:line="259" w:lineRule="auto"/>
        <w:ind w:left="800"/>
        <w:jc w:val="both"/>
      </w:pPr>
      <w:r>
        <w:rPr>
          <w:rStyle w:val="BodyTextChar"/>
        </w:rPr>
        <w:t>A bill is duly presented for payment which is presented in accordance with the following rules:—</w:t>
      </w:r>
    </w:p>
    <w:p w:rsidR="00C943D5" w:rsidRDefault="002B39A7">
      <w:pPr>
        <w:pStyle w:val="BodyText"/>
        <w:spacing w:after="40"/>
        <w:ind w:left="1620" w:hanging="600"/>
        <w:jc w:val="both"/>
      </w:pPr>
      <w:r>
        <w:rPr>
          <w:rStyle w:val="BodyTextChar"/>
        </w:rPr>
        <w:t>(1.) Where the bill is not payable on demand, presentment must be made on the day it falls due.</w:t>
      </w:r>
    </w:p>
    <w:p w:rsidR="00C943D5" w:rsidRDefault="002B39A7">
      <w:pPr>
        <w:pStyle w:val="Bodytext20"/>
        <w:spacing w:after="100" w:line="257" w:lineRule="auto"/>
        <w:ind w:left="1620" w:hanging="600"/>
        <w:jc w:val="both"/>
      </w:pPr>
      <w:r>
        <w:rPr>
          <w:rStyle w:val="Bodytext2"/>
        </w:rPr>
        <w:t>As to calculating</w:t>
      </w:r>
      <w:r>
        <w:rPr>
          <w:rStyle w:val="Bodytext2"/>
        </w:rPr>
        <w:t xml:space="preserve"> the due date in such case, see sect. 14.</w:t>
      </w:r>
    </w:p>
    <w:p w:rsidR="00C943D5" w:rsidRDefault="002B39A7">
      <w:pPr>
        <w:pStyle w:val="BodyText"/>
        <w:spacing w:after="100" w:line="257" w:lineRule="auto"/>
        <w:ind w:left="1620" w:hanging="600"/>
        <w:jc w:val="both"/>
        <w:sectPr w:rsidR="00C943D5">
          <w:footnotePr>
            <w:numFmt w:val="chicago"/>
          </w:footnotePr>
          <w:pgSz w:w="8391" w:h="11906"/>
          <w:pgMar w:top="1813" w:right="1487" w:bottom="1501" w:left="1387" w:header="0" w:footer="3" w:gutter="0"/>
          <w:cols w:space="720"/>
          <w:noEndnote/>
          <w:docGrid w:linePitch="360"/>
        </w:sectPr>
      </w:pPr>
      <w:r>
        <w:rPr>
          <w:rStyle w:val="BodyTextChar"/>
        </w:rPr>
        <w:t>(2.) Where the bill is payable on demand, then, subject to the provisions of this Act, present</w:t>
      </w:r>
      <w:r>
        <w:rPr>
          <w:rStyle w:val="BodyTextChar"/>
        </w:rPr>
        <w:softHyphen/>
        <w:t>ment must be made within a reasonable time after its issue in order to render the drawer liable,</w:t>
      </w:r>
      <w:r>
        <w:rPr>
          <w:rStyle w:val="BodyTextChar"/>
        </w:rPr>
        <w:t xml:space="preserve"> and within a reasonable time</w:t>
      </w:r>
    </w:p>
    <w:p w:rsidR="00C943D5" w:rsidRDefault="002B39A7">
      <w:pPr>
        <w:pStyle w:val="BodyText"/>
        <w:spacing w:line="240" w:lineRule="auto"/>
        <w:ind w:firstLine="760"/>
        <w:jc w:val="both"/>
      </w:pPr>
      <w:r>
        <w:rPr>
          <w:rStyle w:val="BodyTextChar"/>
        </w:rPr>
        <w:lastRenderedPageBreak/>
        <w:t>after its indorsement, in order to render the Rules as to</w:t>
      </w:r>
    </w:p>
    <w:p w:rsidR="00C943D5" w:rsidRDefault="002B39A7">
      <w:pPr>
        <w:pStyle w:val="Bodytext30"/>
        <w:tabs>
          <w:tab w:val="left" w:pos="4512"/>
        </w:tabs>
        <w:spacing w:after="40"/>
        <w:ind w:left="760" w:firstLine="3780"/>
        <w:jc w:val="both"/>
      </w:pPr>
      <w:r>
        <w:rPr>
          <w:rStyle w:val="Bodytext3"/>
        </w:rPr>
        <w:t xml:space="preserve">presentment for </w:t>
      </w:r>
      <w:r>
        <w:rPr>
          <w:rStyle w:val="Bodytext3"/>
          <w:sz w:val="20"/>
          <w:szCs w:val="20"/>
        </w:rPr>
        <w:t>indorser liable.</w:t>
      </w:r>
      <w:r>
        <w:rPr>
          <w:rStyle w:val="Bodytext3"/>
          <w:sz w:val="20"/>
          <w:szCs w:val="20"/>
        </w:rPr>
        <w:tab/>
      </w:r>
      <w:r>
        <w:rPr>
          <w:rStyle w:val="Bodytext3"/>
        </w:rPr>
        <w:t>payment.</w:t>
      </w:r>
    </w:p>
    <w:p w:rsidR="00C943D5" w:rsidRDefault="002B39A7">
      <w:pPr>
        <w:pStyle w:val="Bodytext20"/>
        <w:spacing w:after="40" w:line="257" w:lineRule="auto"/>
        <w:ind w:firstLine="140"/>
        <w:jc w:val="both"/>
      </w:pPr>
      <w:r>
        <w:rPr>
          <w:rStyle w:val="Bodytext2"/>
        </w:rPr>
        <w:t>As to what bills are payable on demand, see sect. 10; as to cheques, see sect. 74.</w:t>
      </w:r>
    </w:p>
    <w:p w:rsidR="00C943D5" w:rsidRDefault="002B39A7">
      <w:pPr>
        <w:pStyle w:val="BodyText"/>
        <w:spacing w:after="100" w:line="264" w:lineRule="auto"/>
        <w:ind w:left="760" w:hanging="560"/>
        <w:jc w:val="both"/>
      </w:pPr>
      <w:r>
        <w:rPr>
          <w:rStyle w:val="BodyTextChar"/>
        </w:rPr>
        <w:t xml:space="preserve">In determining what is a reasonable time, </w:t>
      </w:r>
      <w:r>
        <w:rPr>
          <w:rStyle w:val="BodyTextChar"/>
        </w:rPr>
        <w:t>regard shall be had to the nature of the bill, the usage of trade with regard to similar bills, and the facts of the particular case.</w:t>
      </w:r>
    </w:p>
    <w:p w:rsidR="00C943D5" w:rsidRDefault="002B39A7">
      <w:pPr>
        <w:pStyle w:val="BodyText"/>
        <w:spacing w:after="100"/>
        <w:ind w:left="760" w:hanging="560"/>
        <w:jc w:val="both"/>
      </w:pPr>
      <w:r>
        <w:rPr>
          <w:rStyle w:val="BodyTextChar"/>
        </w:rPr>
        <w:t>(3.) Presentment must be made by the holder or by some person authorised to receive pay</w:t>
      </w:r>
      <w:r>
        <w:rPr>
          <w:rStyle w:val="BodyTextChar"/>
        </w:rPr>
        <w:softHyphen/>
        <w:t>ment on his behalf at a reasonable</w:t>
      </w:r>
      <w:r>
        <w:rPr>
          <w:rStyle w:val="BodyTextChar"/>
        </w:rPr>
        <w:t xml:space="preserve"> hour on a business day, at the proper place as herein</w:t>
      </w:r>
      <w:r>
        <w:rPr>
          <w:rStyle w:val="BodyTextChar"/>
        </w:rPr>
        <w:softHyphen/>
        <w:t>after defined, either to the person designated by the bill as payer, or to some person authorised to pay or refuse payment on his behalf if with the exercise of reasonable diligence such person can the</w:t>
      </w:r>
      <w:r>
        <w:rPr>
          <w:rStyle w:val="BodyTextChar"/>
        </w:rPr>
        <w:t>re be found.</w:t>
      </w:r>
    </w:p>
    <w:p w:rsidR="00C943D5" w:rsidRDefault="002B39A7">
      <w:pPr>
        <w:pStyle w:val="BodyText"/>
        <w:spacing w:after="40"/>
        <w:ind w:firstLine="200"/>
      </w:pPr>
      <w:r>
        <w:rPr>
          <w:rStyle w:val="BodyTextChar"/>
        </w:rPr>
        <w:t>(4.) A bill is presented at the proper place :—</w:t>
      </w:r>
    </w:p>
    <w:p w:rsidR="00C943D5" w:rsidRDefault="002B39A7">
      <w:pPr>
        <w:pStyle w:val="BodyText"/>
        <w:spacing w:after="40" w:line="264" w:lineRule="auto"/>
        <w:ind w:left="760" w:hanging="320"/>
        <w:jc w:val="both"/>
      </w:pPr>
      <w:r>
        <w:rPr>
          <w:rStyle w:val="BodyTextChar"/>
          <w:i/>
          <w:iCs/>
        </w:rPr>
        <w:t>(a.)</w:t>
      </w:r>
      <w:r>
        <w:rPr>
          <w:rStyle w:val="BodyTextChar"/>
        </w:rPr>
        <w:t xml:space="preserve"> Where a place of payment is specified in the bill and the bill is there presented:</w:t>
      </w:r>
    </w:p>
    <w:p w:rsidR="00C943D5" w:rsidRDefault="002B39A7">
      <w:pPr>
        <w:pStyle w:val="BodyText"/>
        <w:spacing w:after="40"/>
        <w:ind w:left="760" w:hanging="320"/>
        <w:jc w:val="both"/>
      </w:pPr>
      <w:r>
        <w:rPr>
          <w:rStyle w:val="BodyTextChar"/>
          <w:i/>
          <w:iCs/>
        </w:rPr>
        <w:t>{b.}</w:t>
      </w:r>
      <w:r>
        <w:rPr>
          <w:rStyle w:val="BodyTextChar"/>
        </w:rPr>
        <w:t xml:space="preserve"> Where no place of payment is specified, but the address of the drawee or acceptor is given in the bill</w:t>
      </w:r>
      <w:r>
        <w:rPr>
          <w:rStyle w:val="BodyTextChar"/>
        </w:rPr>
        <w:t>, and the bill is there presented :</w:t>
      </w:r>
    </w:p>
    <w:p w:rsidR="00C943D5" w:rsidRDefault="002B39A7">
      <w:pPr>
        <w:pStyle w:val="BodyText"/>
        <w:spacing w:after="40" w:line="259" w:lineRule="auto"/>
        <w:ind w:left="760" w:hanging="320"/>
        <w:jc w:val="both"/>
      </w:pPr>
      <w:r>
        <w:rPr>
          <w:rStyle w:val="BodyTextChar"/>
        </w:rPr>
        <w:t>(c) Where no place of payment is specified and no address given and the bill is presented at the drawee’s or acceptor’s place of business if known, and if not, at his ordinary residence if known :</w:t>
      </w:r>
    </w:p>
    <w:p w:rsidR="00C943D5" w:rsidRDefault="002B39A7">
      <w:pPr>
        <w:pStyle w:val="BodyText"/>
        <w:spacing w:after="40" w:line="257" w:lineRule="auto"/>
        <w:ind w:left="760" w:hanging="320"/>
        <w:jc w:val="both"/>
        <w:sectPr w:rsidR="00C943D5">
          <w:footnotePr>
            <w:numFmt w:val="chicago"/>
          </w:footnotePr>
          <w:pgSz w:w="8391" w:h="11906"/>
          <w:pgMar w:top="1797" w:right="1355" w:bottom="1513" w:left="1627" w:header="0" w:footer="3" w:gutter="0"/>
          <w:cols w:space="720"/>
          <w:noEndnote/>
          <w:docGrid w:linePitch="360"/>
        </w:sectPr>
      </w:pPr>
      <w:r>
        <w:rPr>
          <w:rStyle w:val="BodyTextChar"/>
          <w:i/>
          <w:iCs/>
        </w:rPr>
        <w:t>(d.)</w:t>
      </w:r>
      <w:r>
        <w:rPr>
          <w:rStyle w:val="BodyTextChar"/>
        </w:rPr>
        <w:t xml:space="preserve"> In any other case if presented to the drawee or acceptor wherever he can be found, or if presented at his last known place of business or residence :</w:t>
      </w:r>
    </w:p>
    <w:p w:rsidR="00C943D5" w:rsidRDefault="002B39A7">
      <w:pPr>
        <w:pStyle w:val="BodyText"/>
        <w:spacing w:after="60"/>
        <w:ind w:left="1740" w:hanging="580"/>
        <w:jc w:val="both"/>
      </w:pPr>
      <w:r>
        <w:rPr>
          <w:rStyle w:val="BodyTextChar"/>
        </w:rPr>
        <w:lastRenderedPageBreak/>
        <w:t xml:space="preserve">(5.) Where a bill is presented at the proper place and after the exercise of reasonable diligence no </w:t>
      </w:r>
      <w:r>
        <w:rPr>
          <w:rStyle w:val="BodyTextChar"/>
        </w:rPr>
        <w:t>person authorised to pay or refuse pay</w:t>
      </w:r>
      <w:r>
        <w:rPr>
          <w:rStyle w:val="BodyTextChar"/>
        </w:rPr>
        <w:softHyphen/>
        <w:t>ment can be found there, no further present</w:t>
      </w:r>
      <w:r>
        <w:rPr>
          <w:rStyle w:val="BodyTextChar"/>
        </w:rPr>
        <w:softHyphen/>
        <w:t>ment to the drawee or acceptor is required.</w:t>
      </w:r>
    </w:p>
    <w:p w:rsidR="00C943D5" w:rsidRDefault="002B39A7">
      <w:pPr>
        <w:pStyle w:val="BodyText"/>
        <w:spacing w:line="264" w:lineRule="auto"/>
        <w:ind w:left="1740" w:hanging="580"/>
        <w:jc w:val="both"/>
      </w:pPr>
      <w:r>
        <w:rPr>
          <w:rStyle w:val="BodyTextChar"/>
        </w:rPr>
        <w:t xml:space="preserve">(6.) Where a bill is drawn upon, or accepted by two or more persons who are not partners, and no place of payment is specified, </w:t>
      </w:r>
      <w:r>
        <w:rPr>
          <w:rStyle w:val="BodyTextChar"/>
        </w:rPr>
        <w:t>presentment must be made to them all.</w:t>
      </w:r>
    </w:p>
    <w:p w:rsidR="00C943D5" w:rsidRDefault="002B39A7">
      <w:pPr>
        <w:pStyle w:val="Bodytext20"/>
        <w:spacing w:after="60" w:line="257" w:lineRule="auto"/>
        <w:ind w:left="960" w:firstLine="140"/>
        <w:jc w:val="both"/>
      </w:pPr>
      <w:r>
        <w:rPr>
          <w:rStyle w:val="Bodytext2"/>
        </w:rPr>
        <w:t>Of course, if one pays, or, in refusing payment, acts as the agent o</w:t>
      </w:r>
      <w:r>
        <w:rPr>
          <w:rStyle w:val="Bodytext2"/>
          <w:vertAlign w:val="superscript"/>
        </w:rPr>
        <w:t>f</w:t>
      </w:r>
      <w:r>
        <w:rPr>
          <w:rStyle w:val="Bodytext2"/>
        </w:rPr>
        <w:t xml:space="preserve"> the others, that is enough. .</w:t>
      </w:r>
    </w:p>
    <w:p w:rsidR="00C943D5" w:rsidRDefault="002B39A7">
      <w:pPr>
        <w:pStyle w:val="BodyText"/>
        <w:ind w:left="1740" w:hanging="580"/>
        <w:jc w:val="both"/>
      </w:pPr>
      <w:r>
        <w:rPr>
          <w:rStyle w:val="BodyTextChar"/>
        </w:rPr>
        <w:t>(7.) Where the drawee or acceptor of a bill is dead, and no place of payment is specified, presentment must be made to</w:t>
      </w:r>
      <w:r>
        <w:rPr>
          <w:rStyle w:val="BodyTextChar"/>
        </w:rPr>
        <w:t xml:space="preserve"> a personal representative, if such there be, and with the exercise of reasonable diligence he can be found.</w:t>
      </w:r>
    </w:p>
    <w:p w:rsidR="00C943D5" w:rsidRDefault="002B39A7">
      <w:pPr>
        <w:pStyle w:val="Bodytext20"/>
        <w:spacing w:after="60" w:line="257" w:lineRule="auto"/>
        <w:ind w:left="960" w:firstLine="140"/>
        <w:jc w:val="both"/>
      </w:pPr>
      <w:r>
        <w:rPr>
          <w:rStyle w:val="Bodytext2"/>
        </w:rPr>
        <w:t>Compare sect. 41 (2). The rules as to presentment for payment differ somewhat from those as to presentment for acceptance, because of the different</w:t>
      </w:r>
      <w:r>
        <w:rPr>
          <w:rStyle w:val="Bodytext2"/>
        </w:rPr>
        <w:t xml:space="preserve"> nature of the act to be performed by the drawee or his agent. In the one case he has to hand over a sum of money ; in the other, he has to sign a contract to be performed at a future day. Neither the death nor the bankruptcy of the payer excuse presentmen</w:t>
      </w:r>
      <w:r>
        <w:rPr>
          <w:rStyle w:val="Bodytext2"/>
        </w:rPr>
        <w:t>t for payment.</w:t>
      </w:r>
    </w:p>
    <w:p w:rsidR="00C943D5" w:rsidRDefault="002B39A7">
      <w:pPr>
        <w:pStyle w:val="BodyText"/>
        <w:spacing w:after="240" w:line="266" w:lineRule="auto"/>
        <w:ind w:left="1740" w:hanging="580"/>
        <w:jc w:val="both"/>
      </w:pPr>
      <w:r>
        <w:rPr>
          <w:rStyle w:val="BodyTextChar"/>
        </w:rPr>
        <w:t>(8.) Where authorised by agreement or usage, a presentment through the post office is sufficient.</w:t>
      </w:r>
    </w:p>
    <w:p w:rsidR="00C943D5" w:rsidRDefault="002B39A7">
      <w:pPr>
        <w:pStyle w:val="BodyText"/>
        <w:tabs>
          <w:tab w:val="left" w:pos="3056"/>
          <w:tab w:val="left" w:pos="4152"/>
        </w:tabs>
        <w:spacing w:line="187" w:lineRule="auto"/>
        <w:ind w:firstLine="0"/>
        <w:jc w:val="both"/>
        <w:rPr>
          <w:sz w:val="13"/>
          <w:szCs w:val="13"/>
        </w:rPr>
      </w:pPr>
      <w:r>
        <w:rPr>
          <w:rStyle w:val="BodyTextChar"/>
          <w:sz w:val="13"/>
          <w:szCs w:val="13"/>
        </w:rPr>
        <w:t xml:space="preserve">Fs-uses for 46. </w:t>
      </w:r>
      <w:r>
        <w:rPr>
          <w:rStyle w:val="BodyTextChar"/>
        </w:rPr>
        <w:t xml:space="preserve">(1.) Delay in making presentment for payment </w:t>
      </w:r>
      <w:r>
        <w:rPr>
          <w:rStyle w:val="BodyTextChar"/>
          <w:sz w:val="13"/>
          <w:szCs w:val="13"/>
        </w:rPr>
        <w:t xml:space="preserve">presentment </w:t>
      </w:r>
      <w:r>
        <w:rPr>
          <w:rStyle w:val="BodyTextChar"/>
        </w:rPr>
        <w:t xml:space="preserve">j, excused when the delay is caused by circumstances </w:t>
      </w:r>
      <w:r>
        <w:rPr>
          <w:rStyle w:val="BodyTextChar"/>
          <w:sz w:val="13"/>
          <w:szCs w:val="13"/>
        </w:rPr>
        <w:t>for payment.</w:t>
      </w:r>
      <w:r>
        <w:rPr>
          <w:rStyle w:val="BodyTextChar"/>
          <w:sz w:val="13"/>
          <w:szCs w:val="13"/>
        </w:rPr>
        <w:tab/>
      </w:r>
      <w:r>
        <w:rPr>
          <w:rStyle w:val="BodyTextChar"/>
          <w:sz w:val="13"/>
          <w:szCs w:val="13"/>
          <w:vertAlign w:val="superscript"/>
        </w:rPr>
        <w:t>y</w:t>
      </w:r>
      <w:r>
        <w:rPr>
          <w:rStyle w:val="BodyTextChar"/>
          <w:sz w:val="13"/>
          <w:szCs w:val="13"/>
        </w:rPr>
        <w:tab/>
        <w:t>*</w:t>
      </w:r>
    </w:p>
    <w:p w:rsidR="00C943D5" w:rsidRDefault="002B39A7">
      <w:pPr>
        <w:pStyle w:val="BodyText"/>
        <w:spacing w:after="60" w:line="257" w:lineRule="auto"/>
        <w:ind w:left="960" w:hanging="960"/>
        <w:jc w:val="both"/>
      </w:pPr>
      <w:r>
        <w:rPr>
          <w:rStyle w:val="BodyTextChar"/>
          <w:sz w:val="13"/>
          <w:szCs w:val="13"/>
        </w:rPr>
        <w:t>c'^,</w:t>
      </w:r>
      <w:r>
        <w:rPr>
          <w:rStyle w:val="BodyTextChar"/>
          <w:sz w:val="13"/>
          <w:szCs w:val="13"/>
          <w:vertAlign w:val="superscript"/>
        </w:rPr>
        <w:t>4</w:t>
      </w:r>
      <w:r>
        <w:rPr>
          <w:rStyle w:val="BodyTextChar"/>
          <w:sz w:val="13"/>
          <w:szCs w:val="13"/>
        </w:rPr>
        <w:t>s?r^</w:t>
      </w:r>
      <w:r>
        <w:rPr>
          <w:rStyle w:val="BodyTextChar"/>
          <w:sz w:val="13"/>
          <w:szCs w:val="13"/>
          <w:vertAlign w:val="superscript"/>
        </w:rPr>
        <w:t>Geo</w:t>
      </w:r>
      <w:r>
        <w:rPr>
          <w:rStyle w:val="BodyTextChar"/>
          <w:sz w:val="13"/>
          <w:szCs w:val="13"/>
        </w:rPr>
        <w:t>‘</w:t>
      </w:r>
      <w:r>
        <w:rPr>
          <w:rStyle w:val="BodyTextChar"/>
          <w:sz w:val="13"/>
          <w:szCs w:val="13"/>
          <w:vertAlign w:val="superscript"/>
        </w:rPr>
        <w:t>5</w:t>
      </w:r>
      <w:r>
        <w:rPr>
          <w:rStyle w:val="BodyTextChar"/>
          <w:sz w:val="13"/>
          <w:szCs w:val="13"/>
        </w:rPr>
        <w:t xml:space="preserve"> </w:t>
      </w:r>
      <w:r>
        <w:rPr>
          <w:rStyle w:val="BodyTextChar"/>
        </w:rPr>
        <w:t>beyond the control of the holder, and not imputable to his default, misconduct, or negligence. When the cause of delay ceases to operate presentment must be made with reasonable diligence.</w:t>
      </w:r>
    </w:p>
    <w:p w:rsidR="00C943D5" w:rsidRDefault="002B39A7">
      <w:pPr>
        <w:pStyle w:val="BodyText"/>
        <w:spacing w:after="60" w:line="326" w:lineRule="auto"/>
        <w:ind w:left="1160" w:firstLine="0"/>
        <w:jc w:val="both"/>
        <w:sectPr w:rsidR="00C943D5">
          <w:footnotePr>
            <w:numFmt w:val="chicago"/>
          </w:footnotePr>
          <w:pgSz w:w="8391" w:h="11906"/>
          <w:pgMar w:top="1785" w:right="1603" w:bottom="1465" w:left="1219" w:header="0" w:footer="3" w:gutter="0"/>
          <w:cols w:space="720"/>
          <w:noEndnote/>
          <w:docGrid w:linePitch="360"/>
        </w:sectPr>
      </w:pPr>
      <w:r>
        <w:rPr>
          <w:rStyle w:val="BodyTextChar"/>
        </w:rPr>
        <w:t xml:space="preserve">(2 ) Presentment for payment </w:t>
      </w:r>
      <w:r>
        <w:rPr>
          <w:rStyle w:val="BodyTextChar"/>
        </w:rPr>
        <w:t xml:space="preserve">is dispensed with,— </w:t>
      </w:r>
      <w:r>
        <w:rPr>
          <w:rStyle w:val="BodyTextChar"/>
          <w:i/>
          <w:iCs/>
        </w:rPr>
        <w:t>^a.)</w:t>
      </w:r>
      <w:r>
        <w:rPr>
          <w:rStyle w:val="BodyTextChar"/>
        </w:rPr>
        <w:t xml:space="preserve"> Where, after the exercise of reasonable.</w:t>
      </w:r>
    </w:p>
    <w:p w:rsidR="00C943D5" w:rsidRDefault="002B39A7">
      <w:pPr>
        <w:pStyle w:val="BodyText"/>
        <w:ind w:left="1000" w:firstLine="20"/>
        <w:jc w:val="both"/>
      </w:pPr>
      <w:r>
        <w:rPr>
          <w:rStyle w:val="BodyTextChar"/>
        </w:rPr>
        <w:lastRenderedPageBreak/>
        <w:t>diligence presentment, as required by this Act, cannot be effected.</w:t>
      </w:r>
    </w:p>
    <w:p w:rsidR="00C943D5" w:rsidRDefault="002B39A7">
      <w:pPr>
        <w:pStyle w:val="BodyText"/>
        <w:ind w:left="1000" w:hanging="580"/>
        <w:jc w:val="both"/>
      </w:pPr>
      <w:r>
        <w:rPr>
          <w:rStyle w:val="BodyTextChar"/>
        </w:rPr>
        <w:t xml:space="preserve">The fact that the holder has reason to believe that the bill will, on presentment, be dishonoured, does not dispense with </w:t>
      </w:r>
      <w:r>
        <w:rPr>
          <w:rStyle w:val="BodyTextChar"/>
        </w:rPr>
        <w:t>the necessity of presentment.</w:t>
      </w:r>
    </w:p>
    <w:p w:rsidR="00C943D5" w:rsidRDefault="002B39A7">
      <w:pPr>
        <w:pStyle w:val="BodyText"/>
        <w:ind w:firstLine="380"/>
      </w:pPr>
      <w:r>
        <w:rPr>
          <w:rStyle w:val="BodyTextChar"/>
        </w:rPr>
        <w:t>(A) Where the drawee is a fictitious person.</w:t>
      </w:r>
    </w:p>
    <w:p w:rsidR="00C943D5" w:rsidRDefault="002B39A7">
      <w:pPr>
        <w:pStyle w:val="BodyText"/>
        <w:ind w:left="1000" w:hanging="580"/>
        <w:jc w:val="both"/>
      </w:pPr>
      <w:r>
        <w:rPr>
          <w:rStyle w:val="BodyTextChar"/>
          <w:i/>
          <w:iCs/>
        </w:rPr>
        <w:t>(c.)</w:t>
      </w:r>
      <w:r>
        <w:rPr>
          <w:rStyle w:val="BodyTextChar"/>
        </w:rPr>
        <w:t xml:space="preserve"> As regards the drawer where the drawee or acceptor is not bound, as between himself and the drawer, to accept or pay the bill, and the drawer has no reason to believe that the bill would be paid if presented.</w:t>
      </w:r>
    </w:p>
    <w:p w:rsidR="00C943D5" w:rsidRDefault="002B39A7">
      <w:pPr>
        <w:pStyle w:val="BodyText"/>
        <w:ind w:left="1000" w:hanging="580"/>
        <w:jc w:val="both"/>
      </w:pPr>
      <w:r>
        <w:rPr>
          <w:rStyle w:val="BodyTextChar"/>
          <w:i/>
          <w:iCs/>
        </w:rPr>
        <w:t>(d.)</w:t>
      </w:r>
      <w:r>
        <w:rPr>
          <w:rStyle w:val="BodyTextChar"/>
        </w:rPr>
        <w:t xml:space="preserve"> As regards an indorser, where the bill wa</w:t>
      </w:r>
      <w:r>
        <w:rPr>
          <w:rStyle w:val="BodyTextChar"/>
        </w:rPr>
        <w:t>s accepted or made for the accommodation of that indorser, and he has no reason to expect that the bill would be paid if presented.</w:t>
      </w:r>
    </w:p>
    <w:p w:rsidR="00C943D5" w:rsidRDefault="002B39A7">
      <w:pPr>
        <w:pStyle w:val="BodyText"/>
        <w:spacing w:after="40"/>
        <w:ind w:firstLine="380"/>
        <w:jc w:val="both"/>
      </w:pPr>
      <w:r>
        <w:rPr>
          <w:rStyle w:val="BodyTextChar"/>
          <w:i/>
          <w:iCs/>
        </w:rPr>
        <w:t>(e.)</w:t>
      </w:r>
      <w:r>
        <w:rPr>
          <w:rStyle w:val="BodyTextChar"/>
        </w:rPr>
        <w:t xml:space="preserve"> By waiver of presentment, express or implied.</w:t>
      </w:r>
    </w:p>
    <w:p w:rsidR="00C943D5" w:rsidRDefault="002B39A7">
      <w:pPr>
        <w:pStyle w:val="Bodytext20"/>
        <w:spacing w:line="257" w:lineRule="auto"/>
        <w:ind w:left="240" w:right="740" w:firstLine="180"/>
        <w:jc w:val="both"/>
      </w:pPr>
      <w:r>
        <w:rPr>
          <w:rStyle w:val="Bodytext2"/>
        </w:rPr>
        <w:t xml:space="preserve">The waiver may be before or after the omission to present. If the drawer </w:t>
      </w:r>
      <w:r>
        <w:rPr>
          <w:rStyle w:val="Bodytext2"/>
        </w:rPr>
        <w:t>or indorser promises to pay the bill after he knows that it has not been duly presented, he would- be held to have waived present</w:t>
      </w:r>
      <w:r>
        <w:rPr>
          <w:rStyle w:val="Bodytext2"/>
        </w:rPr>
        <w:softHyphen/>
        <w:t>ment.</w:t>
      </w:r>
    </w:p>
    <w:p w:rsidR="00C943D5" w:rsidRDefault="002B39A7">
      <w:pPr>
        <w:pStyle w:val="Bodytext20"/>
        <w:spacing w:after="140" w:line="257" w:lineRule="auto"/>
        <w:ind w:left="240" w:right="740" w:firstLine="180"/>
        <w:jc w:val="both"/>
      </w:pPr>
      <w:r>
        <w:rPr>
          <w:rStyle w:val="Bodytext2"/>
        </w:rPr>
        <w:t xml:space="preserve">As to delay in presentment due to war, see sect. I of the Bills of Exchange Act, 1914, </w:t>
      </w:r>
      <w:r>
        <w:rPr>
          <w:rStyle w:val="Bodytext2"/>
          <w:i/>
          <w:iCs/>
        </w:rPr>
        <w:t>fast</w:t>
      </w:r>
      <w:r>
        <w:rPr>
          <w:rStyle w:val="Bodytext2"/>
        </w:rPr>
        <w:t xml:space="preserve"> p. 84.</w:t>
      </w:r>
    </w:p>
    <w:p w:rsidR="00C943D5" w:rsidRDefault="002B39A7">
      <w:pPr>
        <w:pStyle w:val="BodyText"/>
        <w:numPr>
          <w:ilvl w:val="0"/>
          <w:numId w:val="14"/>
        </w:numPr>
        <w:tabs>
          <w:tab w:val="left" w:pos="812"/>
          <w:tab w:val="left" w:pos="3128"/>
          <w:tab w:val="left" w:pos="4496"/>
        </w:tabs>
        <w:spacing w:line="0" w:lineRule="atLeast"/>
        <w:ind w:left="820" w:hanging="400"/>
        <w:jc w:val="both"/>
        <w:rPr>
          <w:sz w:val="13"/>
          <w:szCs w:val="13"/>
        </w:rPr>
      </w:pPr>
      <w:r>
        <w:rPr>
          <w:rStyle w:val="BodyTextChar"/>
        </w:rPr>
        <w:t>(1.) A bill is dishon</w:t>
      </w:r>
      <w:r>
        <w:rPr>
          <w:rStyle w:val="BodyTextChar"/>
        </w:rPr>
        <w:t xml:space="preserve">oured by non-payment </w:t>
      </w:r>
      <w:r>
        <w:rPr>
          <w:rStyle w:val="BodyTextChar"/>
          <w:i/>
          <w:iCs/>
          <w:sz w:val="15"/>
          <w:szCs w:val="15"/>
        </w:rPr>
        <w:t>(a}</w:t>
      </w:r>
      <w:r>
        <w:rPr>
          <w:rStyle w:val="BodyTextChar"/>
          <w:sz w:val="13"/>
          <w:szCs w:val="13"/>
        </w:rPr>
        <w:t xml:space="preserve"> Dishonour by </w:t>
      </w:r>
      <w:r>
        <w:rPr>
          <w:rStyle w:val="BodyTextChar"/>
          <w:smallCaps/>
        </w:rPr>
        <w:t>' '</w:t>
      </w:r>
      <w:r>
        <w:rPr>
          <w:rStyle w:val="BodyTextChar"/>
          <w:smallCaps/>
        </w:rPr>
        <w:tab/>
        <w:t>/ a</w:t>
      </w:r>
      <w:r>
        <w:rPr>
          <w:rStyle w:val="BodyTextChar"/>
          <w:sz w:val="13"/>
          <w:szCs w:val="13"/>
        </w:rPr>
        <w:t xml:space="preserve"> /</w:t>
      </w:r>
      <w:r>
        <w:rPr>
          <w:rStyle w:val="BodyTextChar"/>
          <w:sz w:val="13"/>
          <w:szCs w:val="13"/>
        </w:rPr>
        <w:tab/>
        <w:t>\ / non-payment,</w:t>
      </w:r>
    </w:p>
    <w:p w:rsidR="00C943D5" w:rsidRDefault="002B39A7">
      <w:pPr>
        <w:pStyle w:val="BodyText"/>
        <w:ind w:left="240" w:firstLine="0"/>
        <w:jc w:val="both"/>
      </w:pPr>
      <w:r>
        <w:rPr>
          <w:rStyle w:val="BodyTextChar"/>
        </w:rPr>
        <w:t>when it is duly presented for payment and payment is refused or cannot be obtained, or (£) when present</w:t>
      </w:r>
      <w:r>
        <w:rPr>
          <w:rStyle w:val="BodyTextChar"/>
        </w:rPr>
        <w:softHyphen/>
        <w:t>ment is excused and the bill is overdue and unpaid.</w:t>
      </w:r>
    </w:p>
    <w:p w:rsidR="00C943D5" w:rsidRDefault="002B39A7">
      <w:pPr>
        <w:pStyle w:val="BodyText"/>
        <w:spacing w:after="40"/>
        <w:ind w:left="240" w:firstLine="180"/>
        <w:jc w:val="both"/>
      </w:pPr>
      <w:r>
        <w:rPr>
          <w:rStyle w:val="BodyTextChar"/>
        </w:rPr>
        <w:t>(2.) Subject to the provisions of t</w:t>
      </w:r>
      <w:r>
        <w:rPr>
          <w:rStyle w:val="BodyTextChar"/>
        </w:rPr>
        <w:t>his Act, when a bill is dishonoured by non-payment, an immediate right of recourse against the drawer and indorsers accrues to the holder.</w:t>
      </w:r>
    </w:p>
    <w:p w:rsidR="00C943D5" w:rsidRDefault="002B39A7">
      <w:pPr>
        <w:pStyle w:val="Bodytext20"/>
        <w:spacing w:after="140" w:line="257" w:lineRule="auto"/>
        <w:ind w:left="240" w:firstLine="180"/>
        <w:jc w:val="both"/>
      </w:pPr>
      <w:r>
        <w:rPr>
          <w:rStyle w:val="Bodytext2"/>
        </w:rPr>
        <w:t>For the provisions referred to, see sects. 65-68, as to acceptance and payment for honour.</w:t>
      </w:r>
    </w:p>
    <w:p w:rsidR="00C943D5" w:rsidRDefault="002B39A7">
      <w:pPr>
        <w:pStyle w:val="BodyText"/>
        <w:numPr>
          <w:ilvl w:val="0"/>
          <w:numId w:val="14"/>
        </w:numPr>
        <w:tabs>
          <w:tab w:val="left" w:pos="856"/>
        </w:tabs>
        <w:spacing w:after="100" w:line="254" w:lineRule="auto"/>
        <w:ind w:left="240" w:firstLine="180"/>
        <w:sectPr w:rsidR="00C943D5">
          <w:footnotePr>
            <w:numFmt w:val="chicago"/>
          </w:footnotePr>
          <w:pgSz w:w="8391" w:h="11906"/>
          <w:pgMar w:top="1873" w:right="1319" w:bottom="1481" w:left="1503" w:header="0" w:footer="3" w:gutter="0"/>
          <w:cols w:space="720"/>
          <w:noEndnote/>
          <w:docGrid w:linePitch="360"/>
        </w:sectPr>
      </w:pPr>
      <w:r>
        <w:rPr>
          <w:rStyle w:val="BodyTextChar"/>
        </w:rPr>
        <w:t xml:space="preserve">Subject to the provisions of this Act, when a </w:t>
      </w:r>
      <w:r>
        <w:rPr>
          <w:rStyle w:val="BodyTextChar"/>
          <w:sz w:val="13"/>
          <w:szCs w:val="13"/>
        </w:rPr>
        <w:t xml:space="preserve">dishonour </w:t>
      </w:r>
      <w:r>
        <w:rPr>
          <w:rStyle w:val="BodyTextChar"/>
        </w:rPr>
        <w:t>bill has been dishonoured by non-acceptance or by noworia’</w:t>
      </w:r>
      <w:r>
        <w:rPr>
          <w:rStyle w:val="BodyTextChar"/>
          <w:vertAlign w:val="superscript"/>
        </w:rPr>
        <w:t>1</w:t>
      </w:r>
    </w:p>
    <w:p w:rsidR="00C943D5" w:rsidRDefault="002B39A7">
      <w:pPr>
        <w:pStyle w:val="BodyText"/>
        <w:ind w:left="240" w:firstLine="0"/>
        <w:jc w:val="both"/>
      </w:pPr>
      <w:r>
        <w:rPr>
          <w:rStyle w:val="BodyTextChar"/>
        </w:rPr>
        <w:lastRenderedPageBreak/>
        <w:t>non-payment, notice of dishonour must be given to the drawer and each indorser, and any drawer or in</w:t>
      </w:r>
      <w:r>
        <w:rPr>
          <w:rStyle w:val="BodyTextChar"/>
        </w:rPr>
        <w:softHyphen/>
        <w:t>dorser to whom such notice is not given</w:t>
      </w:r>
      <w:r>
        <w:rPr>
          <w:rStyle w:val="BodyTextChar"/>
        </w:rPr>
        <w:t xml:space="preserve"> is discharged ; Provided that—</w:t>
      </w:r>
    </w:p>
    <w:p w:rsidR="00C943D5" w:rsidRDefault="002B39A7">
      <w:pPr>
        <w:pStyle w:val="BodyText"/>
        <w:ind w:left="240" w:firstLine="200"/>
        <w:jc w:val="both"/>
      </w:pPr>
      <w:r>
        <w:rPr>
          <w:rStyle w:val="BodyTextChar"/>
        </w:rPr>
        <w:t>(1.) Where a bill is dishonoured by non-acceptance, and notice of dishonour is not given, the rights of a holder in due course subsequent to the omission, shall not be prejudiced by the omission.</w:t>
      </w:r>
    </w:p>
    <w:p w:rsidR="00C943D5" w:rsidRDefault="002B39A7">
      <w:pPr>
        <w:pStyle w:val="Bodytext20"/>
        <w:spacing w:line="257" w:lineRule="auto"/>
        <w:ind w:left="240" w:firstLine="160"/>
        <w:jc w:val="both"/>
      </w:pPr>
      <w:r>
        <w:rPr>
          <w:rStyle w:val="Bodytext2"/>
        </w:rPr>
        <w:t xml:space="preserve">St e “ holder in due course </w:t>
      </w:r>
      <w:r>
        <w:rPr>
          <w:rStyle w:val="Bodytext2"/>
        </w:rPr>
        <w:t>” defined by sect. 29. For the provisions referred to, see sect. 50. If the holder gives notice to his immediate indorser, and he in turn gives notice to the party from whom he received the bill, and so on, this is sufficient, and the holder can take advan</w:t>
      </w:r>
      <w:r>
        <w:rPr>
          <w:rStyle w:val="Bodytext2"/>
        </w:rPr>
        <w:t>tage of the notices so given, see sect. 49 (4) and (8).</w:t>
      </w:r>
    </w:p>
    <w:p w:rsidR="00C943D5" w:rsidRDefault="002B39A7">
      <w:pPr>
        <w:pStyle w:val="BodyText"/>
        <w:spacing w:after="80" w:line="264" w:lineRule="auto"/>
        <w:ind w:left="240" w:firstLine="200"/>
        <w:jc w:val="both"/>
      </w:pPr>
      <w:r>
        <w:rPr>
          <w:rStyle w:val="BodyTextChar"/>
        </w:rPr>
        <w:t xml:space="preserve">(2.) Where a bill is dishonoured by non-acceptance and due notice of dishonour is given, it shall not be necessary to give notice of a subsequent dishonour by non-payment unless the bill shall in the </w:t>
      </w:r>
      <w:r>
        <w:rPr>
          <w:rStyle w:val="BodyTextChar"/>
        </w:rPr>
        <w:t>meantime have been accepted.</w:t>
      </w:r>
    </w:p>
    <w:p w:rsidR="00C943D5" w:rsidRDefault="002B39A7">
      <w:pPr>
        <w:pStyle w:val="BodyText"/>
        <w:numPr>
          <w:ilvl w:val="0"/>
          <w:numId w:val="14"/>
        </w:numPr>
        <w:tabs>
          <w:tab w:val="left" w:pos="840"/>
        </w:tabs>
        <w:spacing w:line="264" w:lineRule="auto"/>
        <w:ind w:left="240" w:firstLine="200"/>
        <w:jc w:val="both"/>
      </w:pPr>
      <w:r>
        <w:rPr>
          <w:noProof/>
          <w:lang w:val="en-GB" w:eastAsia="en-GB"/>
        </w:rPr>
        <mc:AlternateContent>
          <mc:Choice Requires="wps">
            <w:drawing>
              <wp:anchor distT="0" distB="0" distL="0" distR="0" simplePos="0" relativeHeight="125829406" behindDoc="0" locked="0" layoutInCell="1" allowOverlap="1">
                <wp:simplePos x="0" y="0"/>
                <wp:positionH relativeFrom="page">
                  <wp:posOffset>796925</wp:posOffset>
                </wp:positionH>
                <wp:positionV relativeFrom="paragraph">
                  <wp:posOffset>38100</wp:posOffset>
                </wp:positionV>
                <wp:extent cx="406400" cy="238760"/>
                <wp:effectExtent l="0" t="0" r="0" b="0"/>
                <wp:wrapSquare wrapText="bothSides"/>
                <wp:docPr id="108" name="Shape 108"/>
                <wp:cNvGraphicFramePr/>
                <a:graphic xmlns:a="http://schemas.openxmlformats.org/drawingml/2006/main">
                  <a:graphicData uri="http://schemas.microsoft.com/office/word/2010/wordprocessingShape">
                    <wps:wsp>
                      <wps:cNvSpPr txBox="1"/>
                      <wps:spPr>
                        <a:xfrm>
                          <a:off x="0" y="0"/>
                          <a:ext cx="406400" cy="238760"/>
                        </a:xfrm>
                        <a:prstGeom prst="rect">
                          <a:avLst/>
                        </a:prstGeom>
                        <a:noFill/>
                      </wps:spPr>
                      <wps:txbx>
                        <w:txbxContent>
                          <w:p w:rsidR="00C943D5" w:rsidRDefault="002B39A7">
                            <w:pPr>
                              <w:pStyle w:val="Bodytext30"/>
                              <w:spacing w:line="178" w:lineRule="auto"/>
                            </w:pPr>
                            <w:r>
                              <w:rPr>
                                <w:rStyle w:val="Bodytext3"/>
                              </w:rPr>
                              <w:t>Rules as to notice of dishonour.</w:t>
                            </w:r>
                          </w:p>
                        </w:txbxContent>
                      </wps:txbx>
                      <wps:bodyPr lIns="0" tIns="0" rIns="0" bIns="0"/>
                    </wps:wsp>
                  </a:graphicData>
                </a:graphic>
              </wp:anchor>
            </w:drawing>
          </mc:Choice>
          <mc:Fallback xmlns:w15="http://schemas.microsoft.com/office/word/2012/wordml">
            <w:pict>
              <v:shape id="_x0000_s1134" type="#_x0000_t202" style="position:absolute;margin-left:62.75pt;margin-top:3.pt;width:32.pt;height:18.800000000000001pt;z-index:-125829347;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line="178" w:lineRule="auto"/>
                        <w:ind w:left="0" w:right="0" w:firstLine="0"/>
                        <w:jc w:val="left"/>
                      </w:pPr>
                      <w:r>
                        <w:rPr>
                          <w:rStyle w:val="CharStyle55"/>
                        </w:rPr>
                        <w:t>Rules as to notice of dishonour.</w:t>
                      </w:r>
                    </w:p>
                  </w:txbxContent>
                </v:textbox>
                <w10:wrap type="square" anchorx="page"/>
              </v:shape>
            </w:pict>
          </mc:Fallback>
        </mc:AlternateContent>
      </w:r>
      <w:r>
        <w:rPr>
          <w:rStyle w:val="BodyTextChar"/>
        </w:rPr>
        <w:t>Notice of dishonour in order to be valid and effectual must be given in accordance with the following rules—</w:t>
      </w:r>
    </w:p>
    <w:p w:rsidR="00C943D5" w:rsidRDefault="002B39A7">
      <w:pPr>
        <w:pStyle w:val="BodyText"/>
        <w:spacing w:line="264" w:lineRule="auto"/>
        <w:ind w:left="1020" w:hanging="580"/>
        <w:jc w:val="both"/>
      </w:pPr>
      <w:r>
        <w:rPr>
          <w:rStyle w:val="BodyTextChar"/>
        </w:rPr>
        <w:t>(1.) The notice must be given by or on behalf of the holder, or by or on behalf of</w:t>
      </w:r>
      <w:r>
        <w:rPr>
          <w:rStyle w:val="BodyTextChar"/>
        </w:rPr>
        <w:t xml:space="preserve"> an indorser who, at the time of giving it, is himself liable on the bill.</w:t>
      </w:r>
    </w:p>
    <w:p w:rsidR="00C943D5" w:rsidRDefault="002B39A7">
      <w:pPr>
        <w:pStyle w:val="Bodytext20"/>
        <w:tabs>
          <w:tab w:val="left" w:pos="2844"/>
        </w:tabs>
        <w:spacing w:line="257" w:lineRule="auto"/>
        <w:ind w:firstLine="400"/>
        <w:jc w:val="both"/>
      </w:pPr>
      <w:r>
        <w:rPr>
          <w:rStyle w:val="Bodytext2"/>
        </w:rPr>
        <w:t>Sec note to subsections (3) and (8).</w:t>
      </w:r>
      <w:r>
        <w:rPr>
          <w:rStyle w:val="Bodytext2"/>
        </w:rPr>
        <w:tab/>
        <w:t>&lt;</w:t>
      </w:r>
    </w:p>
    <w:p w:rsidR="00C943D5" w:rsidRDefault="002B39A7">
      <w:pPr>
        <w:pStyle w:val="BodyText"/>
        <w:ind w:left="1020" w:hanging="580"/>
        <w:jc w:val="both"/>
      </w:pPr>
      <w:r>
        <w:rPr>
          <w:rStyle w:val="BodyTextChar"/>
        </w:rPr>
        <w:t xml:space="preserve">(2.) Notice of dishonour may be given by an agent either in his own name or in the name of any party entitled to give notice whether that </w:t>
      </w:r>
      <w:r>
        <w:rPr>
          <w:rStyle w:val="BodyTextChar"/>
        </w:rPr>
        <w:t>party be his principal or not.</w:t>
      </w:r>
    </w:p>
    <w:p w:rsidR="00C943D5" w:rsidRDefault="002B39A7">
      <w:pPr>
        <w:pStyle w:val="BodyText"/>
        <w:ind w:left="1020" w:hanging="580"/>
        <w:jc w:val="both"/>
        <w:sectPr w:rsidR="00C943D5">
          <w:headerReference w:type="even" r:id="rId76"/>
          <w:headerReference w:type="default" r:id="rId77"/>
          <w:footerReference w:type="even" r:id="rId78"/>
          <w:footerReference w:type="default" r:id="rId79"/>
          <w:footnotePr>
            <w:numFmt w:val="chicago"/>
          </w:footnotePr>
          <w:pgSz w:w="8391" w:h="11906"/>
          <w:pgMar w:top="1845" w:right="855" w:bottom="1521" w:left="1983" w:header="0" w:footer="1093" w:gutter="0"/>
          <w:pgNumType w:start="48"/>
          <w:cols w:space="720"/>
          <w:noEndnote/>
          <w:docGrid w:linePitch="360"/>
        </w:sectPr>
      </w:pPr>
      <w:r>
        <w:rPr>
          <w:rStyle w:val="BodyTextChar"/>
        </w:rPr>
        <w:t>(3.) Where the notice is given by or on behalf of the holder it enures for the benefit of subsequent holders and all pri</w:t>
      </w:r>
      <w:r>
        <w:rPr>
          <w:rStyle w:val="BodyTextChar"/>
        </w:rPr>
        <w:t>or indorsers who have a right of recourse against’ the party to whom it is given.</w:t>
      </w:r>
    </w:p>
    <w:p w:rsidR="00C943D5" w:rsidRDefault="002B39A7">
      <w:pPr>
        <w:pStyle w:val="Bodytext20"/>
        <w:spacing w:after="100" w:line="254" w:lineRule="auto"/>
        <w:ind w:left="240" w:firstLine="180"/>
      </w:pPr>
      <w:r>
        <w:rPr>
          <w:rStyle w:val="Bodytext2"/>
        </w:rPr>
        <w:lastRenderedPageBreak/>
        <w:t>Suppose a bill drawn by A is indorsed by C. If the holder gives Rules . notice to the drawer as well as C, then C can take advantage of that “j^</w:t>
      </w:r>
      <w:r>
        <w:rPr>
          <w:rStyle w:val="Bodytext2"/>
          <w:vertAlign w:val="superscript"/>
        </w:rPr>
        <w:t>1</w:t>
      </w:r>
      <w:r>
        <w:rPr>
          <w:rStyle w:val="Bodytext2"/>
        </w:rPr>
        <w:t>” notice. If, on the other ha</w:t>
      </w:r>
      <w:r>
        <w:rPr>
          <w:rStyle w:val="Bodytext2"/>
        </w:rPr>
        <w:t>nd, the holder gives notice to C only, and C gives notice to the drawer, then both the holder and C can take advantage of that notice ; but if C did not send on notice the holder could sue C, but no one could sue the drawer.</w:t>
      </w:r>
    </w:p>
    <w:p w:rsidR="00C943D5" w:rsidRDefault="002B39A7">
      <w:pPr>
        <w:pStyle w:val="BodyText"/>
        <w:spacing w:after="100"/>
        <w:ind w:left="1040" w:hanging="580"/>
        <w:jc w:val="both"/>
      </w:pPr>
      <w:r>
        <w:rPr>
          <w:rStyle w:val="BodyTextChar"/>
        </w:rPr>
        <w:t>(4.) Where notice is given by o</w:t>
      </w:r>
      <w:r>
        <w:rPr>
          <w:rStyle w:val="BodyTextChar"/>
        </w:rPr>
        <w:t>r on behalf of an indorser entitled to give notice as herein</w:t>
      </w:r>
      <w:r>
        <w:rPr>
          <w:rStyle w:val="BodyTextChar"/>
        </w:rPr>
        <w:softHyphen/>
        <w:t>before provided, it enures for the benefit of the holder, and all indorsers subsequent to the party to whom notice is given.</w:t>
      </w:r>
    </w:p>
    <w:p w:rsidR="00C943D5" w:rsidRDefault="002B39A7">
      <w:pPr>
        <w:pStyle w:val="BodyText"/>
        <w:ind w:left="1040" w:hanging="580"/>
        <w:jc w:val="both"/>
      </w:pPr>
      <w:r>
        <w:rPr>
          <w:rStyle w:val="BodyTextChar"/>
        </w:rPr>
        <w:t>(5.) The notice may be given in writing or by per</w:t>
      </w:r>
      <w:r>
        <w:rPr>
          <w:rStyle w:val="BodyTextChar"/>
        </w:rPr>
        <w:softHyphen/>
        <w:t>sonal communication,</w:t>
      </w:r>
      <w:r>
        <w:rPr>
          <w:rStyle w:val="BodyTextChar"/>
        </w:rPr>
        <w:t xml:space="preserve"> and may be given in any terms which sufficiently identify the bill and intimate that the bill has been dis</w:t>
      </w:r>
      <w:r>
        <w:rPr>
          <w:rStyle w:val="BodyTextChar"/>
        </w:rPr>
        <w:softHyphen/>
        <w:t>honoured by non-acceptance or non-pay</w:t>
      </w:r>
      <w:r>
        <w:rPr>
          <w:rStyle w:val="BodyTextChar"/>
        </w:rPr>
        <w:softHyphen/>
        <w:t>ment.</w:t>
      </w:r>
    </w:p>
    <w:p w:rsidR="00C943D5" w:rsidRDefault="002B39A7">
      <w:pPr>
        <w:pStyle w:val="Bodytext20"/>
        <w:spacing w:after="40" w:line="259" w:lineRule="auto"/>
        <w:ind w:left="240" w:right="600" w:firstLine="180"/>
        <w:jc w:val="both"/>
      </w:pPr>
      <w:r>
        <w:rPr>
          <w:rStyle w:val="Bodytext2"/>
        </w:rPr>
        <w:t>The object of the section appears to be to negative, as far as possible, the technicalities which had gr</w:t>
      </w:r>
      <w:r>
        <w:rPr>
          <w:rStyle w:val="Bodytext2"/>
        </w:rPr>
        <w:t>own up around notices of dishonour. The following forms are suggested as complying with the terms of the Act.</w:t>
      </w:r>
    </w:p>
    <w:p w:rsidR="00C943D5" w:rsidRDefault="002B39A7">
      <w:pPr>
        <w:pStyle w:val="Bodytext20"/>
        <w:spacing w:after="200" w:line="276" w:lineRule="auto"/>
        <w:ind w:firstLine="0"/>
        <w:jc w:val="center"/>
        <w:rPr>
          <w:sz w:val="14"/>
          <w:szCs w:val="14"/>
        </w:rPr>
      </w:pPr>
      <w:r>
        <w:rPr>
          <w:noProof/>
          <w:lang w:val="en-GB" w:eastAsia="en-GB"/>
        </w:rPr>
        <mc:AlternateContent>
          <mc:Choice Requires="wps">
            <w:drawing>
              <wp:anchor distT="0" distB="0" distL="114300" distR="114300" simplePos="0" relativeHeight="125829408" behindDoc="0" locked="0" layoutInCell="1" allowOverlap="1">
                <wp:simplePos x="0" y="0"/>
                <wp:positionH relativeFrom="page">
                  <wp:posOffset>2722245</wp:posOffset>
                </wp:positionH>
                <wp:positionV relativeFrom="paragraph">
                  <wp:posOffset>139700</wp:posOffset>
                </wp:positionV>
                <wp:extent cx="1201420" cy="497840"/>
                <wp:effectExtent l="0" t="0" r="0" b="0"/>
                <wp:wrapSquare wrapText="left"/>
                <wp:docPr id="114" name="Shape 114"/>
                <wp:cNvGraphicFramePr/>
                <a:graphic xmlns:a="http://schemas.openxmlformats.org/drawingml/2006/main">
                  <a:graphicData uri="http://schemas.microsoft.com/office/word/2010/wordprocessingShape">
                    <wps:wsp>
                      <wps:cNvSpPr txBox="1"/>
                      <wps:spPr>
                        <a:xfrm>
                          <a:off x="0" y="0"/>
                          <a:ext cx="1201420" cy="497840"/>
                        </a:xfrm>
                        <a:prstGeom prst="rect">
                          <a:avLst/>
                        </a:prstGeom>
                        <a:noFill/>
                      </wps:spPr>
                      <wps:txbx>
                        <w:txbxContent>
                          <w:p w:rsidR="00C943D5" w:rsidRDefault="002B39A7">
                            <w:pPr>
                              <w:pStyle w:val="Bodytext20"/>
                              <w:spacing w:line="266" w:lineRule="auto"/>
                              <w:ind w:firstLine="380"/>
                            </w:pPr>
                            <w:r>
                              <w:rPr>
                                <w:rStyle w:val="Bodytext2"/>
                                <w:i/>
                                <w:iCs/>
                              </w:rPr>
                              <w:t xml:space="preserve">[Date and Address.] </w:t>
                            </w:r>
                            <w:r>
                              <w:rPr>
                                <w:rStyle w:val="Bodytext2"/>
                              </w:rPr>
                              <w:t>drawn by you under date the has been dishonoured (Signed) C. D.</w:t>
                            </w:r>
                          </w:p>
                        </w:txbxContent>
                      </wps:txbx>
                      <wps:bodyPr lIns="0" tIns="0" rIns="0" bIns="0"/>
                    </wps:wsp>
                  </a:graphicData>
                </a:graphic>
              </wp:anchor>
            </w:drawing>
          </mc:Choice>
          <mc:Fallback xmlns:w15="http://schemas.microsoft.com/office/word/2012/wordml">
            <w:pict>
              <v:shape id="_x0000_s1140" type="#_x0000_t202" style="position:absolute;margin-left:214.34999999999999pt;margin-top:11.pt;width:94.600000000000009pt;height:39.200000000000003pt;z-index:-125829345;mso-wrap-distance-left:9.pt;mso-wrap-distance-right:9.pt;mso-position-horizontal-relative:page" filled="f" stroked="f">
                <v:textbox inset="0,0,0,0">
                  <w:txbxContent>
                    <w:p>
                      <w:pPr>
                        <w:pStyle w:val="Style18"/>
                        <w:keepNext w:val="0"/>
                        <w:keepLines w:val="0"/>
                        <w:widowControl w:val="0"/>
                        <w:shd w:val="clear" w:color="auto" w:fill="auto"/>
                        <w:bidi w:val="0"/>
                        <w:spacing w:before="0" w:after="0" w:line="266" w:lineRule="auto"/>
                        <w:ind w:left="0" w:right="0" w:firstLine="380"/>
                        <w:jc w:val="left"/>
                      </w:pPr>
                      <w:r>
                        <w:rPr>
                          <w:rStyle w:val="CharStyle19"/>
                          <w:i/>
                          <w:iCs/>
                        </w:rPr>
                        <w:t xml:space="preserve">[Date and Address.] </w:t>
                      </w:r>
                      <w:r>
                        <w:rPr>
                          <w:rStyle w:val="CharStyle19"/>
                        </w:rPr>
                        <w:t>drawn by you under date the has been dishonoured (Signed) C. D.</w:t>
                      </w:r>
                    </w:p>
                  </w:txbxContent>
                </v:textbox>
                <w10:wrap type="square" side="left" anchorx="page"/>
              </v:shape>
            </w:pict>
          </mc:Fallback>
        </mc:AlternateContent>
      </w:r>
      <w:r>
        <w:rPr>
          <w:rStyle w:val="Bodytext2"/>
          <w:smallCaps/>
          <w:sz w:val="14"/>
          <w:szCs w:val="14"/>
        </w:rPr>
        <w:t>Notice of Dishonour to Drawer.</w:t>
      </w:r>
    </w:p>
    <w:p w:rsidR="00C943D5" w:rsidRDefault="002B39A7">
      <w:pPr>
        <w:pStyle w:val="Bodytext20"/>
        <w:tabs>
          <w:tab w:val="left" w:pos="1741"/>
        </w:tabs>
        <w:spacing w:line="257" w:lineRule="auto"/>
        <w:ind w:left="900" w:hanging="480"/>
      </w:pPr>
      <w:r>
        <w:rPr>
          <w:rStyle w:val="Bodytext2"/>
        </w:rPr>
        <w:t xml:space="preserve">Please take notice that a </w:t>
      </w:r>
      <w:r>
        <w:rPr>
          <w:rStyle w:val="Bodytext2"/>
        </w:rPr>
        <w:t>bill for £ on</w:t>
      </w:r>
      <w:r>
        <w:rPr>
          <w:rStyle w:val="Bodytext2"/>
        </w:rPr>
        <w:tab/>
        <w:t>and payable</w:t>
      </w:r>
    </w:p>
    <w:p w:rsidR="00C943D5" w:rsidRDefault="002B39A7">
      <w:pPr>
        <w:pStyle w:val="Bodytext20"/>
        <w:spacing w:line="257" w:lineRule="auto"/>
        <w:ind w:firstLine="240"/>
      </w:pPr>
      <w:r>
        <w:rPr>
          <w:rStyle w:val="Bodytext2"/>
        </w:rPr>
        <w:t xml:space="preserve">by non-payment </w:t>
      </w:r>
      <w:r>
        <w:rPr>
          <w:rStyle w:val="Bodytext2"/>
          <w:i/>
          <w:iCs/>
        </w:rPr>
        <w:t>[or</w:t>
      </w:r>
      <w:r>
        <w:rPr>
          <w:rStyle w:val="Bodytext2"/>
        </w:rPr>
        <w:t xml:space="preserve"> non-acceptance].</w:t>
      </w:r>
    </w:p>
    <w:p w:rsidR="00C943D5" w:rsidRDefault="002B39A7">
      <w:pPr>
        <w:pStyle w:val="Bodytext20"/>
        <w:spacing w:after="40" w:line="257" w:lineRule="auto"/>
        <w:ind w:firstLine="560"/>
      </w:pPr>
      <w:r>
        <w:rPr>
          <w:rStyle w:val="Bodytext2"/>
        </w:rPr>
        <w:t>To Mr. A. B.</w:t>
      </w:r>
    </w:p>
    <w:p w:rsidR="00C943D5" w:rsidRDefault="002B39A7">
      <w:pPr>
        <w:pStyle w:val="Bodytext20"/>
        <w:spacing w:line="276" w:lineRule="auto"/>
        <w:ind w:firstLine="0"/>
        <w:jc w:val="center"/>
        <w:rPr>
          <w:sz w:val="14"/>
          <w:szCs w:val="14"/>
        </w:rPr>
      </w:pPr>
      <w:r>
        <w:rPr>
          <w:rStyle w:val="Bodytext2"/>
          <w:smallCaps/>
          <w:sz w:val="14"/>
          <w:szCs w:val="14"/>
        </w:rPr>
        <w:t>Notice of Dishonour to Indorser.</w:t>
      </w:r>
    </w:p>
    <w:p w:rsidR="00C943D5" w:rsidRDefault="002B39A7">
      <w:pPr>
        <w:pStyle w:val="Bodytext20"/>
        <w:spacing w:line="257" w:lineRule="auto"/>
        <w:ind w:right="800" w:firstLine="0"/>
        <w:jc w:val="right"/>
      </w:pPr>
      <w:r>
        <w:rPr>
          <w:rStyle w:val="Bodytext2"/>
          <w:i/>
          <w:iCs/>
        </w:rPr>
        <w:t>[Date and Address.]</w:t>
      </w:r>
    </w:p>
    <w:p w:rsidR="00C943D5" w:rsidRDefault="002B39A7">
      <w:pPr>
        <w:pStyle w:val="Bodytext20"/>
        <w:tabs>
          <w:tab w:val="left" w:pos="4356"/>
        </w:tabs>
        <w:spacing w:line="257" w:lineRule="auto"/>
        <w:ind w:firstLine="400"/>
        <w:jc w:val="both"/>
      </w:pPr>
      <w:r>
        <w:rPr>
          <w:rStyle w:val="Bodytext2"/>
        </w:rPr>
        <w:t>Please take notice that a bill for £ drawn by</w:t>
      </w:r>
      <w:r>
        <w:rPr>
          <w:rStyle w:val="Bodytext2"/>
        </w:rPr>
        <w:tab/>
        <w:t>under</w:t>
      </w:r>
    </w:p>
    <w:p w:rsidR="00C943D5" w:rsidRDefault="002B39A7">
      <w:pPr>
        <w:pStyle w:val="Bodytext20"/>
        <w:tabs>
          <w:tab w:val="left" w:pos="1501"/>
          <w:tab w:val="left" w:pos="2504"/>
          <w:tab w:val="left" w:pos="3824"/>
        </w:tabs>
        <w:spacing w:line="257" w:lineRule="auto"/>
        <w:ind w:firstLine="240"/>
        <w:jc w:val="both"/>
      </w:pPr>
      <w:r>
        <w:rPr>
          <w:rStyle w:val="Bodytext2"/>
        </w:rPr>
        <w:t>date the</w:t>
      </w:r>
      <w:r>
        <w:rPr>
          <w:rStyle w:val="Bodytext2"/>
        </w:rPr>
        <w:tab/>
        <w:t>on</w:t>
      </w:r>
      <w:r>
        <w:rPr>
          <w:rStyle w:val="Bodytext2"/>
        </w:rPr>
        <w:tab/>
        <w:t>and payable</w:t>
      </w:r>
      <w:r>
        <w:rPr>
          <w:rStyle w:val="Bodytext2"/>
        </w:rPr>
        <w:tab/>
        <w:t>. and which</w:t>
      </w:r>
    </w:p>
    <w:p w:rsidR="00C943D5" w:rsidRDefault="002B39A7">
      <w:pPr>
        <w:pStyle w:val="Bodytext20"/>
        <w:tabs>
          <w:tab w:val="left" w:pos="1741"/>
          <w:tab w:val="left" w:pos="3360"/>
        </w:tabs>
        <w:spacing w:line="257" w:lineRule="auto"/>
        <w:ind w:left="240" w:firstLine="20"/>
        <w:jc w:val="both"/>
      </w:pPr>
      <w:r>
        <w:rPr>
          <w:rStyle w:val="Bodytext2"/>
        </w:rPr>
        <w:t>bears your indorsement has been dishonou</w:t>
      </w:r>
      <w:r>
        <w:rPr>
          <w:rStyle w:val="Bodytext2"/>
        </w:rPr>
        <w:t xml:space="preserve">red by non-acceptance </w:t>
      </w:r>
      <w:r>
        <w:rPr>
          <w:rStyle w:val="Bodytext2"/>
          <w:i/>
          <w:iCs/>
        </w:rPr>
        <w:t xml:space="preserve">[or </w:t>
      </w:r>
      <w:r>
        <w:rPr>
          <w:rStyle w:val="Bodytext2"/>
        </w:rPr>
        <w:t>non-payment].</w:t>
      </w:r>
      <w:r>
        <w:rPr>
          <w:rStyle w:val="Bodytext2"/>
        </w:rPr>
        <w:tab/>
        <w:t>'</w:t>
      </w:r>
      <w:r>
        <w:rPr>
          <w:rStyle w:val="Bodytext2"/>
        </w:rPr>
        <w:tab/>
        <w:t>(Signed) C. D.</w:t>
      </w:r>
    </w:p>
    <w:p w:rsidR="00C943D5" w:rsidRDefault="002B39A7">
      <w:pPr>
        <w:pStyle w:val="Bodytext20"/>
        <w:spacing w:after="100" w:line="257" w:lineRule="auto"/>
        <w:ind w:firstLine="400"/>
      </w:pPr>
      <w:r>
        <w:rPr>
          <w:rStyle w:val="Bodytext2"/>
        </w:rPr>
        <w:t>To Messrs. A. B. &amp; Co.</w:t>
      </w:r>
    </w:p>
    <w:p w:rsidR="00C943D5" w:rsidRDefault="002B39A7">
      <w:pPr>
        <w:pStyle w:val="BodyText"/>
        <w:spacing w:after="40" w:line="259" w:lineRule="auto"/>
        <w:ind w:left="1040" w:hanging="700"/>
        <w:jc w:val="both"/>
      </w:pPr>
      <w:r>
        <w:rPr>
          <w:rStyle w:val="BodyTextChar"/>
          <w:i/>
          <w:iCs/>
        </w:rPr>
        <w:t>• (6.)</w:t>
      </w:r>
      <w:r>
        <w:rPr>
          <w:rStyle w:val="BodyTextChar"/>
        </w:rPr>
        <w:t xml:space="preserve"> The return of a dishonoured bill to the drawer or an indorser is, in point of form, deemed a sufficient notice of dishonour.</w:t>
      </w:r>
    </w:p>
    <w:p w:rsidR="00C943D5" w:rsidRDefault="002B39A7">
      <w:pPr>
        <w:pStyle w:val="Bodytext20"/>
        <w:spacing w:after="40" w:line="257" w:lineRule="auto"/>
        <w:ind w:left="240" w:firstLine="180"/>
        <w:jc w:val="both"/>
        <w:sectPr w:rsidR="00C943D5">
          <w:headerReference w:type="even" r:id="rId80"/>
          <w:headerReference w:type="default" r:id="rId81"/>
          <w:footerReference w:type="even" r:id="rId82"/>
          <w:footerReference w:type="default" r:id="rId83"/>
          <w:footnotePr>
            <w:numFmt w:val="chicago"/>
          </w:footnotePr>
          <w:pgSz w:w="8391" w:h="11906"/>
          <w:pgMar w:top="1801" w:right="1563" w:bottom="1557" w:left="1387" w:header="0" w:footer="3" w:gutter="0"/>
          <w:pgNumType w:start="33"/>
          <w:cols w:space="720"/>
          <w:noEndnote/>
          <w:docGrid w:linePitch="360"/>
        </w:sectPr>
      </w:pPr>
      <w:r>
        <w:rPr>
          <w:rStyle w:val="Bodytext2"/>
        </w:rPr>
        <w:t>This subsection recognizes a common practice of collecting bankers which before was of doubtful validity. See too subsections (8) and (13).</w:t>
      </w:r>
    </w:p>
    <w:p w:rsidR="00C943D5" w:rsidRDefault="002B39A7">
      <w:pPr>
        <w:pStyle w:val="BodyText"/>
        <w:spacing w:after="60" w:line="240" w:lineRule="auto"/>
        <w:ind w:left="340" w:firstLine="0"/>
        <w:jc w:val="both"/>
      </w:pPr>
      <w:r>
        <w:rPr>
          <w:noProof/>
          <w:lang w:val="en-GB" w:eastAsia="en-GB"/>
        </w:rPr>
        <w:lastRenderedPageBreak/>
        <mc:AlternateContent>
          <mc:Choice Requires="wps">
            <w:drawing>
              <wp:anchor distT="0" distB="0" distL="114300" distR="114300" simplePos="0" relativeHeight="125829410" behindDoc="0" locked="0" layoutInCell="1" allowOverlap="1">
                <wp:simplePos x="0" y="0"/>
                <wp:positionH relativeFrom="page">
                  <wp:posOffset>817245</wp:posOffset>
                </wp:positionH>
                <wp:positionV relativeFrom="paragraph">
                  <wp:posOffset>12700</wp:posOffset>
                </wp:positionV>
                <wp:extent cx="398780" cy="243840"/>
                <wp:effectExtent l="0" t="0" r="0" b="0"/>
                <wp:wrapSquare wrapText="bothSides"/>
                <wp:docPr id="120" name="Shape 120"/>
                <wp:cNvGraphicFramePr/>
                <a:graphic xmlns:a="http://schemas.openxmlformats.org/drawingml/2006/main">
                  <a:graphicData uri="http://schemas.microsoft.com/office/word/2010/wordprocessingShape">
                    <wps:wsp>
                      <wps:cNvSpPr txBox="1"/>
                      <wps:spPr>
                        <a:xfrm>
                          <a:off x="0" y="0"/>
                          <a:ext cx="398780" cy="243840"/>
                        </a:xfrm>
                        <a:prstGeom prst="rect">
                          <a:avLst/>
                        </a:prstGeom>
                        <a:noFill/>
                      </wps:spPr>
                      <wps:txbx>
                        <w:txbxContent>
                          <w:p w:rsidR="00C943D5" w:rsidRDefault="002B39A7">
                            <w:pPr>
                              <w:pStyle w:val="Bodytext30"/>
                              <w:spacing w:line="182" w:lineRule="auto"/>
                            </w:pPr>
                            <w:r>
                              <w:rPr>
                                <w:rStyle w:val="Bodytext3"/>
                              </w:rPr>
                              <w:t>Rules as to notice of dishonour.</w:t>
                            </w:r>
                          </w:p>
                        </w:txbxContent>
                      </wps:txbx>
                      <wps:bodyPr lIns="0" tIns="0" rIns="0" bIns="0"/>
                    </wps:wsp>
                  </a:graphicData>
                </a:graphic>
              </wp:anchor>
            </w:drawing>
          </mc:Choice>
          <mc:Fallback xmlns:w15="http://schemas.microsoft.com/office/word/2012/wordml">
            <w:pict>
              <v:shape id="_x0000_s1146" type="#_x0000_t202" style="position:absolute;margin-left:64.349999999999994pt;margin-top:1.pt;width:31.400000000000002pt;height:19.199999999999999pt;z-index:-125829343;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Rules as to notice of dishonour.</w:t>
                      </w:r>
                    </w:p>
                  </w:txbxContent>
                </v:textbox>
                <w10:wrap type="square" anchorx="page"/>
              </v:shape>
            </w:pict>
          </mc:Fallback>
        </mc:AlternateContent>
      </w:r>
      <w:r>
        <w:rPr>
          <w:rStyle w:val="BodyTextChar"/>
        </w:rPr>
        <w:t>(7.) A written notice need not be signed, and an insufficient written notice may be supple</w:t>
      </w:r>
      <w:r>
        <w:rPr>
          <w:rStyle w:val="BodyTextChar"/>
        </w:rPr>
        <w:softHyphen/>
        <w:t>mented and validated by verbal communi</w:t>
      </w:r>
      <w:r>
        <w:rPr>
          <w:rStyle w:val="BodyTextChar"/>
        </w:rPr>
        <w:softHyphen/>
        <w:t xml:space="preserve">cation. A misdescription of the bill shall not vitiate the notice unless the party to whom </w:t>
      </w:r>
      <w:r>
        <w:rPr>
          <w:rStyle w:val="BodyTextChar"/>
        </w:rPr>
        <w:t>the notice is. given is in fact misled thereby.</w:t>
      </w:r>
    </w:p>
    <w:p w:rsidR="00C943D5" w:rsidRDefault="002B39A7">
      <w:pPr>
        <w:pStyle w:val="BodyText"/>
        <w:spacing w:after="60" w:line="240" w:lineRule="auto"/>
        <w:ind w:left="1640" w:hanging="580"/>
        <w:jc w:val="both"/>
      </w:pPr>
      <w:r>
        <w:rPr>
          <w:rStyle w:val="BodyTextChar"/>
        </w:rPr>
        <w:t>(8.) Where notice of dishonour is required to be given to any person, it may be given either to the party himself, or to his agent in that behalf.</w:t>
      </w:r>
    </w:p>
    <w:p w:rsidR="00C943D5" w:rsidRDefault="002B39A7">
      <w:pPr>
        <w:pStyle w:val="BodyText"/>
        <w:spacing w:after="60" w:line="240" w:lineRule="auto"/>
        <w:ind w:left="1640" w:hanging="580"/>
        <w:jc w:val="both"/>
      </w:pPr>
      <w:r>
        <w:rPr>
          <w:rStyle w:val="BodyTextChar"/>
        </w:rPr>
        <w:t>(9.) Where the drawer or indorser is dead, and the party givi</w:t>
      </w:r>
      <w:r>
        <w:rPr>
          <w:rStyle w:val="BodyTextChar"/>
        </w:rPr>
        <w:t>ng notice knows it, the notice must be given to a personal representative if such there be, and with the exercise of reasonable diligence he can be found.</w:t>
      </w:r>
    </w:p>
    <w:p w:rsidR="00C943D5" w:rsidRDefault="002B39A7">
      <w:pPr>
        <w:pStyle w:val="BodyText"/>
        <w:spacing w:after="60" w:line="240" w:lineRule="auto"/>
        <w:ind w:left="1640" w:hanging="580"/>
        <w:jc w:val="both"/>
      </w:pPr>
      <w:r>
        <w:rPr>
          <w:rStyle w:val="BodyTextChar"/>
        </w:rPr>
        <w:t>(10.) Where the drawer or indorser is bankrupt, notice may be given either to the party him</w:t>
      </w:r>
      <w:r>
        <w:rPr>
          <w:rStyle w:val="BodyTextChar"/>
        </w:rPr>
        <w:softHyphen/>
        <w:t xml:space="preserve">self or </w:t>
      </w:r>
      <w:r>
        <w:rPr>
          <w:rStyle w:val="BodyTextChar"/>
        </w:rPr>
        <w:t>to the trustee.</w:t>
      </w:r>
    </w:p>
    <w:p w:rsidR="00C943D5" w:rsidRDefault="002B39A7">
      <w:pPr>
        <w:pStyle w:val="BodyText"/>
        <w:spacing w:after="60" w:line="240" w:lineRule="auto"/>
        <w:ind w:left="1640" w:hanging="580"/>
        <w:jc w:val="both"/>
      </w:pPr>
      <w:r>
        <w:rPr>
          <w:rStyle w:val="BodyTextChar"/>
          <w:smallCaps/>
        </w:rPr>
        <w:t>(ii.)</w:t>
      </w:r>
      <w:r>
        <w:rPr>
          <w:rStyle w:val="BodyTextChar"/>
        </w:rPr>
        <w:t xml:space="preserve"> Where there are two or more drawers or indorsers who are not partners, notice must be given to each of them, unless one of them has authority to receive such notice for the others.</w:t>
      </w:r>
    </w:p>
    <w:p w:rsidR="00C943D5" w:rsidRDefault="002B39A7">
      <w:pPr>
        <w:pStyle w:val="BodyText"/>
        <w:spacing w:after="60" w:line="240" w:lineRule="auto"/>
        <w:ind w:left="1640" w:hanging="580"/>
        <w:jc w:val="both"/>
      </w:pPr>
      <w:r>
        <w:rPr>
          <w:rStyle w:val="BodyTextChar"/>
        </w:rPr>
        <w:t xml:space="preserve">(12.) The notice may be given as soon as the bill is </w:t>
      </w:r>
      <w:r>
        <w:rPr>
          <w:rStyle w:val="BodyTextChar"/>
        </w:rPr>
        <w:t>dishonoured and must be given within a reasonable time thereafter.</w:t>
      </w:r>
    </w:p>
    <w:p w:rsidR="00C943D5" w:rsidRDefault="002B39A7">
      <w:pPr>
        <w:pStyle w:val="BodyText"/>
        <w:spacing w:after="60" w:line="240" w:lineRule="auto"/>
        <w:ind w:left="1640" w:hanging="580"/>
        <w:jc w:val="both"/>
      </w:pPr>
      <w:r>
        <w:rPr>
          <w:rStyle w:val="BodyTextChar"/>
        </w:rPr>
        <w:t>In the absence of special circumstances notice is not deemed to have been given within a reasonable time, unless—</w:t>
      </w:r>
    </w:p>
    <w:p w:rsidR="00C943D5" w:rsidRDefault="002B39A7">
      <w:pPr>
        <w:pStyle w:val="BodyText"/>
        <w:spacing w:after="60" w:line="240" w:lineRule="auto"/>
        <w:ind w:left="1640" w:hanging="360"/>
        <w:jc w:val="both"/>
        <w:sectPr w:rsidR="00C943D5">
          <w:footnotePr>
            <w:numFmt w:val="chicago"/>
          </w:footnotePr>
          <w:pgSz w:w="8391" w:h="11906"/>
          <w:pgMar w:top="1801" w:right="1587" w:bottom="1489" w:left="1363" w:header="0" w:footer="3" w:gutter="0"/>
          <w:cols w:space="720"/>
          <w:noEndnote/>
          <w:docGrid w:linePitch="360"/>
        </w:sectPr>
      </w:pPr>
      <w:r>
        <w:rPr>
          <w:rStyle w:val="BodyTextChar"/>
          <w:i/>
          <w:iCs/>
        </w:rPr>
        <w:t>(a.)</w:t>
      </w:r>
      <w:r>
        <w:rPr>
          <w:rStyle w:val="BodyTextChar"/>
        </w:rPr>
        <w:t xml:space="preserve"> where the person giving and the person to recei</w:t>
      </w:r>
      <w:r>
        <w:rPr>
          <w:rStyle w:val="BodyTextChar"/>
        </w:rPr>
        <w:t>ve notice reside in the same place, the notice is given or sent off in time to reach the latter on the day after the dishonour of the bill.</w:t>
      </w:r>
    </w:p>
    <w:p w:rsidR="00C943D5" w:rsidRDefault="002B39A7">
      <w:pPr>
        <w:pStyle w:val="BodyText"/>
        <w:spacing w:line="240" w:lineRule="auto"/>
        <w:ind w:left="740" w:hanging="360"/>
      </w:pPr>
      <w:r>
        <w:rPr>
          <w:rStyle w:val="BodyTextChar"/>
          <w:i/>
          <w:iCs/>
        </w:rPr>
        <w:lastRenderedPageBreak/>
        <w:t>f.)</w:t>
      </w:r>
      <w:r>
        <w:rPr>
          <w:rStyle w:val="BodyTextChar"/>
        </w:rPr>
        <w:t xml:space="preserve"> where the person giving and the person to </w:t>
      </w:r>
      <w:r>
        <w:rPr>
          <w:rStyle w:val="BodyTextChar"/>
          <w:sz w:val="13"/>
          <w:szCs w:val="13"/>
        </w:rPr>
        <w:t xml:space="preserve">Rules as^to </w:t>
      </w:r>
      <w:r>
        <w:rPr>
          <w:rStyle w:val="BodyTextChar"/>
        </w:rPr>
        <w:t xml:space="preserve">receive notice reside in different places, the </w:t>
      </w:r>
      <w:r>
        <w:rPr>
          <w:rStyle w:val="BodyTextChar"/>
          <w:sz w:val="13"/>
          <w:szCs w:val="13"/>
        </w:rPr>
        <w:t xml:space="preserve">dishonour, </w:t>
      </w:r>
      <w:r>
        <w:rPr>
          <w:rStyle w:val="BodyTextChar"/>
        </w:rPr>
        <w:t>notice is sent off on the day after the dis</w:t>
      </w:r>
      <w:r>
        <w:rPr>
          <w:rStyle w:val="BodyTextChar"/>
        </w:rPr>
        <w:softHyphen/>
        <w:t>honour of the bill, if there be a post at a convenient hour on that day, and if there be no such post on that day then by the next post thereafter.</w:t>
      </w:r>
    </w:p>
    <w:p w:rsidR="00C943D5" w:rsidRDefault="002B39A7">
      <w:pPr>
        <w:pStyle w:val="BodyText"/>
        <w:spacing w:line="240" w:lineRule="auto"/>
        <w:ind w:left="740" w:right="800" w:hanging="540"/>
        <w:jc w:val="both"/>
      </w:pPr>
      <w:r>
        <w:rPr>
          <w:rStyle w:val="BodyTextChar"/>
        </w:rPr>
        <w:t>(13.) Where a bill when dishonoured is in the hands of an agent,</w:t>
      </w:r>
      <w:r>
        <w:rPr>
          <w:rStyle w:val="BodyTextChar"/>
        </w:rPr>
        <w:t xml:space="preserve"> he may either himself give notice to the parties liable on the bill, or he may give notice to his principal. If he give notice to his principal, he must do so within the same time as if he were the holder, and the principal upon receipt of such notice has</w:t>
      </w:r>
      <w:r>
        <w:rPr>
          <w:rStyle w:val="BodyTextChar"/>
        </w:rPr>
        <w:t xml:space="preserve"> himself the same time for giving notice as if the agent had been an independent holder.</w:t>
      </w:r>
    </w:p>
    <w:p w:rsidR="00C943D5" w:rsidRDefault="002B39A7">
      <w:pPr>
        <w:pStyle w:val="Bodytext20"/>
        <w:ind w:firstLine="220"/>
      </w:pPr>
      <w:r>
        <w:rPr>
          <w:rStyle w:val="Bodytext2"/>
        </w:rPr>
        <w:t>See, too, subsection (8).</w:t>
      </w:r>
    </w:p>
    <w:p w:rsidR="00C943D5" w:rsidRDefault="002B39A7">
      <w:pPr>
        <w:pStyle w:val="BodyText"/>
        <w:spacing w:line="230" w:lineRule="auto"/>
        <w:ind w:left="740" w:right="800" w:hanging="540"/>
        <w:jc w:val="both"/>
      </w:pPr>
      <w:r>
        <w:rPr>
          <w:rStyle w:val="BodyTextChar"/>
        </w:rPr>
        <w:t>(14.) Where a party to a bill receives due notice of dishonour, he has after the receipt of such notice the same period of time for giving no</w:t>
      </w:r>
      <w:r>
        <w:rPr>
          <w:rStyle w:val="BodyTextChar"/>
        </w:rPr>
        <w:t>tice to antecedent parties that the holder has after the dishonour. ■</w:t>
      </w:r>
    </w:p>
    <w:p w:rsidR="00C943D5" w:rsidRDefault="002B39A7">
      <w:pPr>
        <w:pStyle w:val="BodyText"/>
        <w:spacing w:after="40" w:line="230" w:lineRule="auto"/>
        <w:ind w:left="740" w:right="800" w:hanging="540"/>
        <w:jc w:val="both"/>
      </w:pPr>
      <w:r>
        <w:rPr>
          <w:rStyle w:val="BodyTextChar"/>
        </w:rPr>
        <w:t>(15.) Where a notice of dishonour is duly addressed and posted, the sender is deemed to have given due notice of dishonour, notwith</w:t>
      </w:r>
      <w:r>
        <w:rPr>
          <w:rStyle w:val="BodyTextChar"/>
        </w:rPr>
        <w:softHyphen/>
        <w:t>standing any miscarriage by the post office.</w:t>
      </w:r>
    </w:p>
    <w:p w:rsidR="00C943D5" w:rsidRDefault="002B39A7">
      <w:pPr>
        <w:pStyle w:val="BodyText"/>
        <w:tabs>
          <w:tab w:val="left" w:pos="860"/>
          <w:tab w:val="left" w:pos="3428"/>
          <w:tab w:val="left" w:pos="4548"/>
        </w:tabs>
        <w:spacing w:line="137" w:lineRule="auto"/>
        <w:ind w:left="620" w:hanging="420"/>
        <w:rPr>
          <w:sz w:val="13"/>
          <w:szCs w:val="13"/>
        </w:rPr>
      </w:pPr>
      <w:r>
        <w:rPr>
          <w:rStyle w:val="BodyTextChar"/>
        </w:rPr>
        <w:t xml:space="preserve">50. (1.) </w:t>
      </w:r>
      <w:r>
        <w:rPr>
          <w:rStyle w:val="BodyTextChar"/>
        </w:rPr>
        <w:t xml:space="preserve">Delay in giving notice of dishonour is </w:t>
      </w:r>
      <w:r>
        <w:rPr>
          <w:rStyle w:val="BodyTextChar"/>
          <w:sz w:val="13"/>
          <w:szCs w:val="13"/>
        </w:rPr>
        <w:t>Excuses for .</w:t>
      </w:r>
      <w:r>
        <w:rPr>
          <w:rStyle w:val="BodyTextChar"/>
          <w:sz w:val="13"/>
          <w:szCs w:val="13"/>
        </w:rPr>
        <w:tab/>
        <w:t>.</w:t>
      </w:r>
      <w:r>
        <w:rPr>
          <w:rStyle w:val="BodyTextChar"/>
          <w:sz w:val="13"/>
          <w:szCs w:val="13"/>
        </w:rPr>
        <w:tab/>
        <w:t>•</w:t>
      </w:r>
      <w:r>
        <w:rPr>
          <w:rStyle w:val="BodyTextChar"/>
          <w:sz w:val="13"/>
          <w:szCs w:val="13"/>
        </w:rPr>
        <w:tab/>
        <w:t>non-notice and</w:t>
      </w:r>
    </w:p>
    <w:p w:rsidR="00C943D5" w:rsidRDefault="002B39A7">
      <w:pPr>
        <w:pStyle w:val="BodyText"/>
        <w:spacing w:line="233" w:lineRule="auto"/>
        <w:ind w:firstLine="0"/>
      </w:pPr>
      <w:r>
        <w:rPr>
          <w:rStyle w:val="BodyTextChar"/>
        </w:rPr>
        <w:t xml:space="preserve">excused where the delay is caused by circumstances </w:t>
      </w:r>
      <w:r>
        <w:rPr>
          <w:rStyle w:val="BodyTextChar"/>
          <w:sz w:val="13"/>
          <w:szCs w:val="13"/>
        </w:rPr>
        <w:t xml:space="preserve">delay, </w:t>
      </w:r>
      <w:r>
        <w:rPr>
          <w:rStyle w:val="BodyTextChar"/>
        </w:rPr>
        <w:t>beyond the control of the party giving notice, and not imputable to his default, misconduct, or negligence.</w:t>
      </w:r>
    </w:p>
    <w:p w:rsidR="00C943D5" w:rsidRDefault="002B39A7">
      <w:pPr>
        <w:pStyle w:val="BodyText"/>
        <w:spacing w:line="233" w:lineRule="auto"/>
        <w:ind w:firstLine="0"/>
        <w:jc w:val="both"/>
      </w:pPr>
      <w:r>
        <w:rPr>
          <w:rStyle w:val="BodyTextChar"/>
        </w:rPr>
        <w:t xml:space="preserve">When the cause of </w:t>
      </w:r>
      <w:r>
        <w:rPr>
          <w:rStyle w:val="BodyTextChar"/>
        </w:rPr>
        <w:t>delay ceases to operate the notice must be given with reasonable diligence.</w:t>
      </w:r>
    </w:p>
    <w:p w:rsidR="00C943D5" w:rsidRDefault="002B39A7">
      <w:pPr>
        <w:pStyle w:val="Bodytext20"/>
        <w:ind w:firstLine="140"/>
      </w:pPr>
      <w:r>
        <w:rPr>
          <w:rStyle w:val="Bodytext2"/>
        </w:rPr>
        <w:t>As to delay in the post, see sect. 49 (15).</w:t>
      </w:r>
    </w:p>
    <w:p w:rsidR="00C943D5" w:rsidRDefault="002B39A7">
      <w:pPr>
        <w:pStyle w:val="BodyText"/>
        <w:spacing w:line="230" w:lineRule="auto"/>
        <w:ind w:firstLine="180"/>
      </w:pPr>
      <w:r>
        <w:rPr>
          <w:rStyle w:val="BodyTextChar"/>
        </w:rPr>
        <w:t>(2.) Notice of dishonour is dispensed with—</w:t>
      </w:r>
    </w:p>
    <w:p w:rsidR="00C943D5" w:rsidRDefault="002B39A7">
      <w:pPr>
        <w:pStyle w:val="BodyText"/>
        <w:spacing w:line="230" w:lineRule="auto"/>
        <w:ind w:left="740" w:right="800" w:hanging="540"/>
        <w:jc w:val="both"/>
        <w:sectPr w:rsidR="00C943D5">
          <w:footnotePr>
            <w:numFmt w:val="chicago"/>
          </w:footnotePr>
          <w:pgSz w:w="8391" w:h="11906"/>
          <w:pgMar w:top="1829" w:right="1411" w:bottom="1421" w:left="1579" w:header="0" w:footer="3" w:gutter="0"/>
          <w:cols w:space="720"/>
          <w:noEndnote/>
          <w:docGrid w:linePitch="360"/>
        </w:sectPr>
      </w:pPr>
      <w:r>
        <w:rPr>
          <w:rStyle w:val="BodyTextChar"/>
        </w:rPr>
        <w:t>(«.) When, after the exercise of reasonable dili</w:t>
      </w:r>
      <w:r>
        <w:rPr>
          <w:rStyle w:val="BodyTextChar"/>
        </w:rPr>
        <w:softHyphen/>
        <w:t>gence, notice as req</w:t>
      </w:r>
      <w:r>
        <w:rPr>
          <w:rStyle w:val="BodyTextChar"/>
        </w:rPr>
        <w:t>uired by this Act cannot be given to or does not reach the drawer or indorser sought to be charged :</w:t>
      </w:r>
    </w:p>
    <w:p w:rsidR="00C943D5" w:rsidRDefault="002B39A7">
      <w:pPr>
        <w:pStyle w:val="BodyText"/>
        <w:spacing w:line="240" w:lineRule="auto"/>
        <w:ind w:left="1740" w:hanging="560"/>
        <w:jc w:val="both"/>
      </w:pPr>
      <w:r>
        <w:rPr>
          <w:rStyle w:val="BodyTextChar"/>
          <w:i/>
          <w:iCs/>
        </w:rPr>
        <w:lastRenderedPageBreak/>
        <w:t>{bi)</w:t>
      </w:r>
      <w:r>
        <w:rPr>
          <w:rStyle w:val="BodyTextChar"/>
        </w:rPr>
        <w:t xml:space="preserve"> By waiver express or implied. Notice of dishonour may be waived before the time of giving notice has arrived, or after the omission to give due notice</w:t>
      </w:r>
      <w:r>
        <w:rPr>
          <w:rStyle w:val="BodyTextChar"/>
        </w:rPr>
        <w:t xml:space="preserve"> :</w:t>
      </w:r>
    </w:p>
    <w:p w:rsidR="00C943D5" w:rsidRDefault="002B39A7">
      <w:pPr>
        <w:pStyle w:val="BodyText"/>
        <w:spacing w:line="240" w:lineRule="auto"/>
        <w:ind w:left="1740" w:hanging="560"/>
        <w:jc w:val="both"/>
      </w:pPr>
      <w:r>
        <w:rPr>
          <w:rStyle w:val="BodyTextChar"/>
        </w:rPr>
        <w:t>(c) As regards the drawer in the following cases, namely, (I) where drawer and drawee are the same person, (2) where the drawee is a fictitious person or a person not having capacity to contract, (3) where the drawer is the person to whom the bill is pr</w:t>
      </w:r>
      <w:r>
        <w:rPr>
          <w:rStyle w:val="BodyTextChar"/>
        </w:rPr>
        <w:t>esented for payment, (4) where the drawee or acceptor is as between himself and the drawer under no obligation to accept or pay the bill, (5) where the drawer has countermanded pay</w:t>
      </w:r>
      <w:r>
        <w:rPr>
          <w:rStyle w:val="BodyTextChar"/>
        </w:rPr>
        <w:softHyphen/>
        <w:t>ment :</w:t>
      </w:r>
    </w:p>
    <w:p w:rsidR="00C943D5" w:rsidRDefault="002B39A7">
      <w:pPr>
        <w:pStyle w:val="BodyText"/>
        <w:spacing w:line="240" w:lineRule="auto"/>
        <w:ind w:left="1740" w:hanging="560"/>
        <w:jc w:val="both"/>
      </w:pPr>
      <w:r>
        <w:rPr>
          <w:rStyle w:val="BodyTextChar"/>
          <w:i/>
          <w:iCs/>
        </w:rPr>
        <w:t>{d.)</w:t>
      </w:r>
      <w:r>
        <w:rPr>
          <w:rStyle w:val="BodyTextChar"/>
        </w:rPr>
        <w:t xml:space="preserve"> As regards the indorser in the following cases, namely—(1) wher</w:t>
      </w:r>
      <w:r>
        <w:rPr>
          <w:rStyle w:val="BodyTextChar"/>
        </w:rPr>
        <w:t>e the drawee is a fictitious person or a person not having capacity to contract and the indorser was aware of the fact at the time he indorsed the bill, (2) where 'the indorser is the person to whom the bill is presented for payment, (3) where the bill was</w:t>
      </w:r>
      <w:r>
        <w:rPr>
          <w:rStyle w:val="BodyTextChar"/>
        </w:rPr>
        <w:t xml:space="preserve"> accepted or made for his accommodation.</w:t>
      </w:r>
    </w:p>
    <w:p w:rsidR="00C943D5" w:rsidRDefault="002B39A7">
      <w:pPr>
        <w:pStyle w:val="Bodytext20"/>
        <w:spacing w:after="100" w:line="262" w:lineRule="auto"/>
        <w:ind w:left="960" w:firstLine="160"/>
        <w:jc w:val="both"/>
      </w:pPr>
      <w:r>
        <w:rPr>
          <w:rStyle w:val="Bodytext2"/>
        </w:rPr>
        <w:t>Compare this section with sect. 46, as to excuses for non-present- ment, or delay in presentment. See “ person ” defined by sect. 2.</w:t>
      </w:r>
    </w:p>
    <w:p w:rsidR="00C943D5" w:rsidRDefault="002B39A7">
      <w:pPr>
        <w:pStyle w:val="BodyText"/>
        <w:tabs>
          <w:tab w:val="left" w:pos="1536"/>
          <w:tab w:val="left" w:pos="3160"/>
        </w:tabs>
        <w:spacing w:line="154" w:lineRule="auto"/>
        <w:ind w:firstLine="0"/>
        <w:jc w:val="both"/>
        <w:rPr>
          <w:sz w:val="13"/>
          <w:szCs w:val="13"/>
        </w:rPr>
      </w:pPr>
      <w:r>
        <w:rPr>
          <w:rStyle w:val="BodyTextChar"/>
          <w:sz w:val="13"/>
          <w:szCs w:val="13"/>
        </w:rPr>
        <w:t xml:space="preserve">Notingor </w:t>
      </w:r>
      <w:r>
        <w:rPr>
          <w:rStyle w:val="BodyTextChar"/>
          <w:b/>
          <w:bCs/>
          <w:sz w:val="16"/>
          <w:szCs w:val="16"/>
        </w:rPr>
        <w:t xml:space="preserve">51. </w:t>
      </w:r>
      <w:r>
        <w:rPr>
          <w:rStyle w:val="BodyTextChar"/>
        </w:rPr>
        <w:t xml:space="preserve">(j.) Where an-inland bill has been dishonoured </w:t>
      </w:r>
      <w:r>
        <w:rPr>
          <w:rStyle w:val="BodyTextChar"/>
          <w:sz w:val="13"/>
          <w:szCs w:val="13"/>
        </w:rPr>
        <w:t>protest of bill.</w:t>
      </w:r>
      <w:r>
        <w:rPr>
          <w:rStyle w:val="BodyTextChar"/>
          <w:sz w:val="13"/>
          <w:szCs w:val="13"/>
        </w:rPr>
        <w:tab/>
        <w:t>' '</w:t>
      </w:r>
      <w:r>
        <w:rPr>
          <w:rStyle w:val="BodyTextChar"/>
          <w:sz w:val="13"/>
          <w:szCs w:val="13"/>
        </w:rPr>
        <w:tab/>
        <w:t>,</w:t>
      </w:r>
    </w:p>
    <w:p w:rsidR="00C943D5" w:rsidRDefault="002B39A7">
      <w:pPr>
        <w:pStyle w:val="BodyText"/>
        <w:tabs>
          <w:tab w:val="left" w:pos="3816"/>
        </w:tabs>
        <w:spacing w:line="240" w:lineRule="auto"/>
        <w:ind w:left="960" w:firstLine="0"/>
        <w:jc w:val="both"/>
      </w:pPr>
      <w:r>
        <w:rPr>
          <w:rStyle w:val="BodyTextChar"/>
        </w:rPr>
        <w:t>it may, if the holder think fit, be noted for non</w:t>
      </w:r>
      <w:r>
        <w:rPr>
          <w:rStyle w:val="BodyTextChar"/>
        </w:rPr>
        <w:softHyphen/>
        <w:t>acceptance or non-payment, as the case may be ; but it shall not be necessary to note or protest any such bill in order to preserve the recourse against the drawer or indorser.</w:t>
      </w:r>
      <w:r>
        <w:rPr>
          <w:rStyle w:val="BodyTextChar"/>
        </w:rPr>
        <w:tab/>
        <w:t>•</w:t>
      </w:r>
    </w:p>
    <w:p w:rsidR="00C943D5" w:rsidRDefault="002B39A7">
      <w:pPr>
        <w:pStyle w:val="Bodytext20"/>
        <w:ind w:left="960" w:firstLine="160"/>
        <w:jc w:val="both"/>
        <w:sectPr w:rsidR="00C943D5">
          <w:footnotePr>
            <w:numFmt w:val="chicago"/>
          </w:footnotePr>
          <w:pgSz w:w="8391" w:h="11906"/>
          <w:pgMar w:top="1909" w:right="1519" w:bottom="1373" w:left="1343" w:header="0" w:footer="3" w:gutter="0"/>
          <w:cols w:space="720"/>
          <w:noEndnote/>
          <w:docGrid w:linePitch="360"/>
        </w:sectPr>
      </w:pPr>
      <w:r>
        <w:rPr>
          <w:rStyle w:val="Bodytext2"/>
        </w:rPr>
        <w:t xml:space="preserve">If </w:t>
      </w:r>
      <w:r>
        <w:rPr>
          <w:rStyle w:val="Bodytext2"/>
        </w:rPr>
        <w:t>an inland bill be noted the expenses of noting can be recovered, see sect. 57 (1); but it is optional with the holder to note the bill or not. The act attaches no legal consequence to noting an inland bill, except by making it a necessary preliminary to ac</w:t>
      </w:r>
      <w:r>
        <w:rPr>
          <w:rStyle w:val="Bodytext2"/>
        </w:rPr>
        <w:t>ceptance or payment for honour, see sects. 65 and 67. See “ inland bill ” defined by sect. 4. For the purpose of summary diligence in Scotland an inland bill must</w:t>
      </w:r>
    </w:p>
    <w:p w:rsidR="00C943D5" w:rsidRDefault="002B39A7">
      <w:pPr>
        <w:pStyle w:val="Bodytext20"/>
        <w:ind w:right="860" w:firstLine="0"/>
        <w:jc w:val="both"/>
      </w:pPr>
      <w:r>
        <w:rPr>
          <w:rStyle w:val="Bodytext2"/>
        </w:rPr>
        <w:lastRenderedPageBreak/>
        <w:t xml:space="preserve">be protested as heretofore, see sect. 98; and if an inland bill be indorsed abroad-it may be </w:t>
      </w:r>
      <w:r>
        <w:rPr>
          <w:rStyle w:val="Bodytext2"/>
        </w:rPr>
        <w:t>necessary to protest it to charge the foreign indorser.</w:t>
      </w:r>
    </w:p>
    <w:p w:rsidR="00C943D5" w:rsidRDefault="002B39A7">
      <w:pPr>
        <w:pStyle w:val="Bodytext20"/>
        <w:spacing w:after="100" w:line="257" w:lineRule="auto"/>
        <w:ind w:firstLine="240"/>
      </w:pPr>
      <w:r>
        <w:rPr>
          <w:rStyle w:val="Bodytext2"/>
        </w:rPr>
        <w:t>A cheque is a “ bill of exchange,” see sect. 73. For the application of this section to promissory notes, see sect. 89.</w:t>
      </w:r>
    </w:p>
    <w:p w:rsidR="00C943D5" w:rsidRDefault="002B39A7">
      <w:pPr>
        <w:pStyle w:val="BodyText"/>
        <w:spacing w:after="100" w:line="240" w:lineRule="auto"/>
        <w:ind w:right="860" w:firstLine="280"/>
        <w:jc w:val="both"/>
      </w:pPr>
      <w:r>
        <w:rPr>
          <w:rStyle w:val="BodyTextChar"/>
        </w:rPr>
        <w:t xml:space="preserve">(2.) Where a foreign bill, appearing on the face of it to be such, has been </w:t>
      </w:r>
      <w:r>
        <w:rPr>
          <w:rStyle w:val="BodyTextChar"/>
        </w:rPr>
        <w:t>dishonoured by non-acceptance it must be duly protested for non-acceptance, and where such a bill, which has not been previously dis</w:t>
      </w:r>
      <w:r>
        <w:rPr>
          <w:rStyle w:val="BodyTextChar"/>
        </w:rPr>
        <w:softHyphen/>
        <w:t>honoured by non-acceptance, is dishonoured by non</w:t>
      </w:r>
      <w:r>
        <w:rPr>
          <w:rStyle w:val="BodyTextChar"/>
        </w:rPr>
        <w:softHyphen/>
        <w:t>payment it must be duly protested for non-payment. If it be not so protes</w:t>
      </w:r>
      <w:r>
        <w:rPr>
          <w:rStyle w:val="BodyTextChar"/>
        </w:rPr>
        <w:t>ted the drawer and indorsers are discharged. Where a bill does not appear on the face of it to be a foreign bill, protest thereof in case of dishonour is unnecessary.</w:t>
      </w:r>
    </w:p>
    <w:p w:rsidR="00C943D5" w:rsidRDefault="002B39A7">
      <w:pPr>
        <w:pStyle w:val="BodyText"/>
        <w:spacing w:line="240" w:lineRule="auto"/>
        <w:ind w:right="860" w:firstLine="280"/>
        <w:jc w:val="both"/>
      </w:pPr>
      <w:r>
        <w:rPr>
          <w:rStyle w:val="BodyTextChar"/>
        </w:rPr>
        <w:t>(3.) A bill which has been protested for non</w:t>
      </w:r>
      <w:r>
        <w:rPr>
          <w:rStyle w:val="BodyTextChar"/>
        </w:rPr>
        <w:softHyphen/>
        <w:t>acceptance may be subsequently protested for</w:t>
      </w:r>
      <w:r>
        <w:rPr>
          <w:rStyle w:val="BodyTextChar"/>
        </w:rPr>
        <w:t xml:space="preserve"> non</w:t>
      </w:r>
      <w:r>
        <w:rPr>
          <w:rStyle w:val="BodyTextChar"/>
        </w:rPr>
        <w:softHyphen/>
        <w:t>payment.</w:t>
      </w:r>
    </w:p>
    <w:p w:rsidR="00C943D5" w:rsidRDefault="002B39A7">
      <w:pPr>
        <w:pStyle w:val="Bodytext20"/>
        <w:spacing w:after="100"/>
        <w:ind w:right="860" w:firstLine="180"/>
        <w:jc w:val="both"/>
      </w:pPr>
      <w:r>
        <w:rPr>
          <w:rStyle w:val="Bodytext2"/>
        </w:rPr>
        <w:t>'Protest in such case may be necessary in order to charge a foreign drawer or indorser in his own country. The necessity would depend on the law of the country in question. An English Act can only lay down the law for the United Kingdom.</w:t>
      </w:r>
    </w:p>
    <w:p w:rsidR="00C943D5" w:rsidRDefault="002B39A7">
      <w:pPr>
        <w:pStyle w:val="BodyText"/>
        <w:spacing w:line="240" w:lineRule="auto"/>
        <w:ind w:firstLine="280"/>
        <w:jc w:val="both"/>
      </w:pPr>
      <w:r>
        <w:rPr>
          <w:rStyle w:val="BodyTextChar"/>
        </w:rPr>
        <w:t>(4.)</w:t>
      </w:r>
      <w:r>
        <w:rPr>
          <w:rStyle w:val="BodyTextChar"/>
        </w:rPr>
        <w:t xml:space="preserve"> Subject to the provisions of this Act, when a bill is noted or protested, [it may be noted on the day of its dishonour, and it must be noted not later than the next succeeding business day]. When a bill has been duly noted, the protest may be subsequently</w:t>
      </w:r>
      <w:r>
        <w:rPr>
          <w:rStyle w:val="BodyTextChar"/>
        </w:rPr>
        <w:t xml:space="preserve"> [cz?&amp;8Geo.</w:t>
      </w:r>
      <w:r>
        <w:rPr>
          <w:rStyle w:val="BodyTextChar"/>
          <w:vertAlign w:val="subscript"/>
        </w:rPr>
        <w:t xml:space="preserve">5&gt; </w:t>
      </w:r>
      <w:r>
        <w:rPr>
          <w:rStyle w:val="BodyTextChar"/>
        </w:rPr>
        <w:t>extended as of the date of the noting.</w:t>
      </w:r>
    </w:p>
    <w:p w:rsidR="00C943D5" w:rsidRDefault="002B39A7">
      <w:pPr>
        <w:pStyle w:val="Bodytext20"/>
        <w:spacing w:after="100"/>
        <w:ind w:right="860" w:firstLine="180"/>
        <w:jc w:val="both"/>
      </w:pPr>
      <w:r>
        <w:rPr>
          <w:rStyle w:val="Bodytext2"/>
        </w:rPr>
        <w:t>The words in square brackets were substituted for the words “it must be noted on the day of its dishonour” by the Bills of Exchange (Time of Noting) Act, 1917,/^ p. 85. See further sect. 93, as to subseq</w:t>
      </w:r>
      <w:r>
        <w:rPr>
          <w:rStyle w:val="Bodytext2"/>
        </w:rPr>
        <w:t>uently extending the protest and subsection (9).</w:t>
      </w:r>
    </w:p>
    <w:p w:rsidR="00C943D5" w:rsidRDefault="002B39A7">
      <w:pPr>
        <w:pStyle w:val="BodyText"/>
        <w:spacing w:line="240" w:lineRule="auto"/>
        <w:ind w:firstLine="240"/>
        <w:jc w:val="both"/>
      </w:pPr>
      <w:r>
        <w:rPr>
          <w:rStyle w:val="BodyTextChar"/>
        </w:rPr>
        <w:t>(5.) Where the acceptor of a bill becomes bankrupt or insolvent or suspends payment before it matures the holder may cause the bill to be protested for better security against the drawer and indorsers.</w:t>
      </w:r>
    </w:p>
    <w:p w:rsidR="00C943D5" w:rsidRDefault="002B39A7">
      <w:pPr>
        <w:pStyle w:val="Bodytext20"/>
        <w:ind w:firstLine="180"/>
      </w:pPr>
      <w:r>
        <w:rPr>
          <w:rStyle w:val="Bodytext2"/>
        </w:rPr>
        <w:t>The o</w:t>
      </w:r>
      <w:r>
        <w:rPr>
          <w:rStyle w:val="Bodytext2"/>
        </w:rPr>
        <w:t>nly consequence of such a protest in the United Kingdom seems to be that the bill may then be accepted for honour, see sect. 65.</w:t>
      </w:r>
    </w:p>
    <w:p w:rsidR="00C943D5" w:rsidRDefault="002B39A7">
      <w:pPr>
        <w:pStyle w:val="Bodytext20"/>
        <w:spacing w:after="60" w:line="226" w:lineRule="auto"/>
        <w:ind w:left="3880" w:firstLine="0"/>
        <w:rPr>
          <w:sz w:val="16"/>
          <w:szCs w:val="16"/>
        </w:rPr>
        <w:sectPr w:rsidR="00C943D5">
          <w:footnotePr>
            <w:numFmt w:val="chicago"/>
          </w:footnotePr>
          <w:pgSz w:w="8391" w:h="11906"/>
          <w:pgMar w:top="1885" w:right="1323" w:bottom="1269" w:left="1539" w:header="0" w:footer="3" w:gutter="0"/>
          <w:cols w:space="720"/>
          <w:noEndnote/>
          <w:docGrid w:linePitch="360"/>
        </w:sectPr>
      </w:pPr>
      <w:r>
        <w:rPr>
          <w:rStyle w:val="Bodytext2"/>
          <w:b/>
          <w:bCs/>
          <w:sz w:val="16"/>
          <w:szCs w:val="16"/>
        </w:rPr>
        <w:t>D 2</w:t>
      </w:r>
    </w:p>
    <w:p w:rsidR="00C943D5" w:rsidRDefault="002B39A7">
      <w:pPr>
        <w:pStyle w:val="Bodytext20"/>
        <w:spacing w:after="40" w:line="262" w:lineRule="auto"/>
        <w:ind w:left="860" w:firstLine="20"/>
        <w:jc w:val="both"/>
      </w:pPr>
      <w:r>
        <w:rPr>
          <w:rStyle w:val="Bodytext2"/>
        </w:rPr>
        <w:lastRenderedPageBreak/>
        <w:t>Under some of the foreign codes the drawer and indorsers are in such cases compelled to give securit</w:t>
      </w:r>
      <w:r>
        <w:rPr>
          <w:rStyle w:val="Bodytext2"/>
        </w:rPr>
        <w:t>y to the holder.</w:t>
      </w:r>
    </w:p>
    <w:p w:rsidR="00C943D5" w:rsidRDefault="002B39A7">
      <w:pPr>
        <w:pStyle w:val="BodyText"/>
        <w:spacing w:after="40" w:line="259" w:lineRule="auto"/>
        <w:ind w:left="860"/>
        <w:jc w:val="both"/>
      </w:pPr>
      <w:r>
        <w:rPr>
          <w:rStyle w:val="BodyTextChar"/>
        </w:rPr>
        <w:t>(6.) A bill must be protested at the place where it is dishonoured :</w:t>
      </w:r>
    </w:p>
    <w:p w:rsidR="00C943D5" w:rsidRDefault="002B39A7">
      <w:pPr>
        <w:pStyle w:val="BodyText"/>
        <w:ind w:firstLine="860"/>
        <w:jc w:val="both"/>
      </w:pPr>
      <w:r>
        <w:rPr>
          <w:rStyle w:val="BodyTextChar"/>
        </w:rPr>
        <w:t>Provided that—</w:t>
      </w:r>
    </w:p>
    <w:p w:rsidR="00C943D5" w:rsidRDefault="002B39A7">
      <w:pPr>
        <w:pStyle w:val="BodyText"/>
        <w:spacing w:after="40"/>
        <w:ind w:left="1660" w:hanging="580"/>
        <w:jc w:val="both"/>
      </w:pPr>
      <w:r>
        <w:rPr>
          <w:rStyle w:val="BodyTextChar"/>
          <w:i/>
          <w:iCs/>
        </w:rPr>
        <w:t>(a.)</w:t>
      </w:r>
      <w:r>
        <w:rPr>
          <w:rStyle w:val="BodyTextChar"/>
        </w:rPr>
        <w:t xml:space="preserve"> When a bill is presented through the post office, and returned by post dishonoured, it may be protested at the place to which it is returned and on the day of its return if received during business hours, and if not received during business hours, then no</w:t>
      </w:r>
      <w:r>
        <w:rPr>
          <w:rStyle w:val="BodyTextChar"/>
        </w:rPr>
        <w:t>t later than the next business day :</w:t>
      </w:r>
    </w:p>
    <w:p w:rsidR="00C943D5" w:rsidRDefault="002B39A7">
      <w:pPr>
        <w:pStyle w:val="Bodytext20"/>
        <w:spacing w:after="40" w:line="257" w:lineRule="auto"/>
        <w:ind w:left="860" w:firstLine="180"/>
        <w:jc w:val="both"/>
      </w:pPr>
      <w:r>
        <w:rPr>
          <w:rStyle w:val="Bodytext2"/>
        </w:rPr>
        <w:t>This subsection recognises the custom of the Liverpool notaries as to bills drawn on the cotton spinners in Lancashire.</w:t>
      </w:r>
    </w:p>
    <w:p w:rsidR="00C943D5" w:rsidRDefault="002B39A7">
      <w:pPr>
        <w:pStyle w:val="BodyText"/>
        <w:spacing w:after="40"/>
        <w:ind w:left="1660" w:hanging="580"/>
        <w:jc w:val="both"/>
      </w:pPr>
      <w:r>
        <w:rPr>
          <w:rStyle w:val="BodyTextChar"/>
          <w:i/>
          <w:iCs/>
        </w:rPr>
        <w:t>f.)</w:t>
      </w:r>
      <w:r>
        <w:rPr>
          <w:rStyle w:val="BodyTextChar"/>
        </w:rPr>
        <w:t xml:space="preserve"> When a bill drawn payable at the place of business or residence of some person other than the d</w:t>
      </w:r>
      <w:r>
        <w:rPr>
          <w:rStyle w:val="BodyTextChar"/>
        </w:rPr>
        <w:t>rawee has been dishonoured by non-acceptance, it must be protested for non-payment at the place where it is expressed to be payable, and no further presentment for payment to, or demand on, the drawee is necessary.</w:t>
      </w:r>
    </w:p>
    <w:p w:rsidR="00C943D5" w:rsidRDefault="002B39A7">
      <w:pPr>
        <w:pStyle w:val="BodyText"/>
        <w:ind w:left="860"/>
        <w:jc w:val="both"/>
      </w:pPr>
      <w:r>
        <w:rPr>
          <w:rStyle w:val="BodyTextChar"/>
        </w:rPr>
        <w:t>(7.) A protest must contain a copy of the</w:t>
      </w:r>
      <w:r>
        <w:rPr>
          <w:rStyle w:val="BodyTextChar"/>
        </w:rPr>
        <w:t xml:space="preserve"> bill, and must be signed by the notary making it, and must specify—</w:t>
      </w:r>
    </w:p>
    <w:p w:rsidR="00C943D5" w:rsidRDefault="002B39A7">
      <w:pPr>
        <w:pStyle w:val="BodyText"/>
        <w:ind w:left="1660" w:hanging="580"/>
        <w:jc w:val="both"/>
      </w:pPr>
      <w:r>
        <w:rPr>
          <w:rStyle w:val="BodyTextChar"/>
          <w:i/>
          <w:iCs/>
        </w:rPr>
        <w:t>(al)</w:t>
      </w:r>
      <w:r>
        <w:rPr>
          <w:rStyle w:val="BodyTextChar"/>
        </w:rPr>
        <w:t xml:space="preserve"> The person at whose request the bill is protested.</w:t>
      </w:r>
    </w:p>
    <w:p w:rsidR="00C943D5" w:rsidRDefault="002B39A7">
      <w:pPr>
        <w:pStyle w:val="BodyText"/>
        <w:spacing w:after="40"/>
        <w:ind w:left="1660" w:hanging="580"/>
        <w:jc w:val="both"/>
      </w:pPr>
      <w:r>
        <w:rPr>
          <w:rStyle w:val="BodyTextChar"/>
          <w:i/>
          <w:iCs/>
        </w:rPr>
        <w:t>f.)</w:t>
      </w:r>
      <w:r>
        <w:rPr>
          <w:rStyle w:val="BodyTextChar"/>
        </w:rPr>
        <w:t xml:space="preserve"> The place and date of protest, the cause or reason for protesting the bill, the demand made, and the answer given, if any, or t</w:t>
      </w:r>
      <w:r>
        <w:rPr>
          <w:rStyle w:val="BodyTextChar"/>
        </w:rPr>
        <w:t>he fact that the drawee or acceptor could not be found.</w:t>
      </w:r>
    </w:p>
    <w:p w:rsidR="00C943D5" w:rsidRDefault="002B39A7">
      <w:pPr>
        <w:pStyle w:val="Bodytext20"/>
        <w:spacing w:after="40" w:line="257" w:lineRule="auto"/>
        <w:ind w:left="860" w:firstLine="180"/>
        <w:jc w:val="both"/>
        <w:sectPr w:rsidR="00C943D5">
          <w:footnotePr>
            <w:numFmt w:val="chicago"/>
          </w:footnotePr>
          <w:pgSz w:w="8391" w:h="11906"/>
          <w:pgMar w:top="1921" w:right="1487" w:bottom="1417" w:left="1375" w:header="0" w:footer="3" w:gutter="0"/>
          <w:cols w:space="720"/>
          <w:noEndnote/>
          <w:docGrid w:linePitch="360"/>
        </w:sectPr>
      </w:pPr>
      <w:r>
        <w:rPr>
          <w:rStyle w:val="Bodytext2"/>
        </w:rPr>
        <w:t xml:space="preserve">See sect 94, as to protest where the services of a notary are not available. The Act does not require a protest to be under seal. As to the stamp, see </w:t>
      </w:r>
      <w:r>
        <w:rPr>
          <w:rStyle w:val="Bodytext2"/>
          <w:i/>
          <w:iCs/>
        </w:rPr>
        <w:t>post</w:t>
      </w:r>
      <w:r>
        <w:rPr>
          <w:rStyle w:val="Bodytext2"/>
        </w:rPr>
        <w:t xml:space="preserve"> p. 81.</w:t>
      </w:r>
    </w:p>
    <w:p w:rsidR="00C943D5" w:rsidRDefault="002B39A7">
      <w:pPr>
        <w:pStyle w:val="BodyText"/>
        <w:spacing w:after="40"/>
        <w:jc w:val="both"/>
      </w:pPr>
      <w:r>
        <w:rPr>
          <w:rStyle w:val="BodyTextChar"/>
        </w:rPr>
        <w:lastRenderedPageBreak/>
        <w:t xml:space="preserve">(8.) Where a </w:t>
      </w:r>
      <w:r>
        <w:rPr>
          <w:rStyle w:val="BodyTextChar"/>
        </w:rPr>
        <w:t>bill is lost or destroyed, or is wrongly detained from the person entitled to hold it, protest may be made on a copy or written particulars thereof.</w:t>
      </w:r>
    </w:p>
    <w:p w:rsidR="00C943D5" w:rsidRDefault="002B39A7">
      <w:pPr>
        <w:pStyle w:val="Bodytext20"/>
        <w:spacing w:after="100" w:line="257" w:lineRule="auto"/>
        <w:ind w:firstLine="160"/>
      </w:pPr>
      <w:r>
        <w:rPr>
          <w:rStyle w:val="Bodytext2"/>
        </w:rPr>
        <w:t>As to lost bills, see farther sects. 69, 70.</w:t>
      </w:r>
    </w:p>
    <w:p w:rsidR="00C943D5" w:rsidRDefault="002B39A7">
      <w:pPr>
        <w:pStyle w:val="BodyText"/>
        <w:spacing w:after="280"/>
        <w:jc w:val="both"/>
      </w:pPr>
      <w:r>
        <w:rPr>
          <w:rStyle w:val="BodyTextChar"/>
        </w:rPr>
        <w:t>(9.) Protest is dispensed with by any circumstance which would</w:t>
      </w:r>
      <w:r>
        <w:rPr>
          <w:rStyle w:val="BodyTextChar"/>
        </w:rPr>
        <w:t xml:space="preserve"> dispense with notice of dishonour. Delay in noting or protesting is excused when the delay is caused by circumstances beyond the control of the holder, and not imputable to his default, misconduct, or negligence. When the cause of delay ceases to operate </w:t>
      </w:r>
      <w:r>
        <w:rPr>
          <w:rStyle w:val="BodyTextChar"/>
        </w:rPr>
        <w:t>the bill must be noted or protested with reasonable diligence.</w:t>
      </w:r>
    </w:p>
    <w:p w:rsidR="00C943D5" w:rsidRDefault="002B39A7">
      <w:pPr>
        <w:pStyle w:val="BodyText"/>
        <w:spacing w:line="240" w:lineRule="auto"/>
        <w:ind w:firstLine="200"/>
        <w:rPr>
          <w:sz w:val="13"/>
          <w:szCs w:val="13"/>
        </w:rPr>
      </w:pPr>
      <w:r>
        <w:rPr>
          <w:rStyle w:val="BodyTextChar"/>
          <w:b/>
          <w:bCs/>
          <w:sz w:val="16"/>
          <w:szCs w:val="16"/>
        </w:rPr>
        <w:t xml:space="preserve">52. </w:t>
      </w:r>
      <w:r>
        <w:rPr>
          <w:rStyle w:val="BodyTextChar"/>
        </w:rPr>
        <w:t xml:space="preserve">(1.) When a bill is accepted generally present- </w:t>
      </w:r>
      <w:r>
        <w:rPr>
          <w:rStyle w:val="BodyTextChar"/>
          <w:sz w:val="13"/>
          <w:szCs w:val="13"/>
        </w:rPr>
        <w:t>Duties of</w:t>
      </w:r>
    </w:p>
    <w:p w:rsidR="00C943D5" w:rsidRDefault="002B39A7">
      <w:pPr>
        <w:pStyle w:val="Bodytext30"/>
        <w:tabs>
          <w:tab w:val="left" w:pos="1384"/>
          <w:tab w:val="left" w:pos="2932"/>
        </w:tabs>
        <w:spacing w:line="192" w:lineRule="auto"/>
        <w:jc w:val="right"/>
      </w:pPr>
      <w:r>
        <w:rPr>
          <w:rStyle w:val="Bodytext3"/>
        </w:rPr>
        <w:t>.</w:t>
      </w:r>
      <w:r>
        <w:rPr>
          <w:rStyle w:val="Bodytext3"/>
        </w:rPr>
        <w:tab/>
        <w:t>.</w:t>
      </w:r>
      <w:r>
        <w:rPr>
          <w:rStyle w:val="Bodytext3"/>
        </w:rPr>
        <w:tab/>
        <w:t>holder as regards</w:t>
      </w:r>
    </w:p>
    <w:p w:rsidR="00C943D5" w:rsidRDefault="002B39A7">
      <w:pPr>
        <w:pStyle w:val="BodyText"/>
        <w:tabs>
          <w:tab w:val="left" w:pos="4500"/>
        </w:tabs>
        <w:spacing w:line="132" w:lineRule="auto"/>
        <w:ind w:left="2820" w:hanging="2820"/>
        <w:rPr>
          <w:sz w:val="13"/>
          <w:szCs w:val="13"/>
        </w:rPr>
      </w:pPr>
      <w:r>
        <w:rPr>
          <w:rStyle w:val="BodyTextChar"/>
        </w:rPr>
        <w:t xml:space="preserve">ment for payment is not necessary in order to render </w:t>
      </w:r>
      <w:r>
        <w:rPr>
          <w:rStyle w:val="BodyTextChar"/>
          <w:sz w:val="13"/>
          <w:szCs w:val="13"/>
        </w:rPr>
        <w:t>drawee or "</w:t>
      </w:r>
      <w:r>
        <w:rPr>
          <w:rStyle w:val="BodyTextChar"/>
          <w:sz w:val="13"/>
          <w:szCs w:val="13"/>
        </w:rPr>
        <w:tab/>
        <w:t>acceptor.</w:t>
      </w:r>
    </w:p>
    <w:p w:rsidR="00C943D5" w:rsidRDefault="002B39A7">
      <w:pPr>
        <w:pStyle w:val="BodyText"/>
        <w:spacing w:after="40" w:line="180" w:lineRule="auto"/>
        <w:ind w:firstLine="0"/>
      </w:pPr>
      <w:r>
        <w:rPr>
          <w:rStyle w:val="BodyTextChar"/>
        </w:rPr>
        <w:t>the acceptor liable.</w:t>
      </w:r>
    </w:p>
    <w:p w:rsidR="00C943D5" w:rsidRDefault="002B39A7">
      <w:pPr>
        <w:pStyle w:val="Bodytext20"/>
        <w:spacing w:after="100" w:line="257" w:lineRule="auto"/>
        <w:ind w:right="920" w:firstLine="180"/>
        <w:jc w:val="both"/>
      </w:pPr>
      <w:r>
        <w:rPr>
          <w:rStyle w:val="Bodytext2"/>
        </w:rPr>
        <w:t>The theory of</w:t>
      </w:r>
      <w:r>
        <w:rPr>
          <w:rStyle w:val="Bodytext2"/>
        </w:rPr>
        <w:t xml:space="preserve"> English law is that the debtor should seek out his creditor. The practical effect of this rule is that the acceptor cannot take advantage of any irregularity in the presentment. If the holder were to commence an action without having first presented the b</w:t>
      </w:r>
      <w:r>
        <w:rPr>
          <w:rStyle w:val="Bodytext2"/>
        </w:rPr>
        <w:t>ill, the Court, presumably, would make him pay the costs.</w:t>
      </w:r>
    </w:p>
    <w:p w:rsidR="00C943D5" w:rsidRDefault="002B39A7">
      <w:pPr>
        <w:pStyle w:val="BodyText"/>
        <w:spacing w:after="40" w:line="259" w:lineRule="auto"/>
        <w:jc w:val="both"/>
      </w:pPr>
      <w:r>
        <w:rPr>
          <w:rStyle w:val="BodyTextChar"/>
        </w:rPr>
        <w:t>(2.) When by the terms of a qualified acceptance presentment for payment is required, the acceptor, in the absence of an express stipulation to that effect, is not discharged by the omission to pres</w:t>
      </w:r>
      <w:r>
        <w:rPr>
          <w:rStyle w:val="BodyTextChar"/>
        </w:rPr>
        <w:t>ent the bill for payment on the day that it matures.</w:t>
      </w:r>
    </w:p>
    <w:p w:rsidR="00C943D5" w:rsidRDefault="002B39A7">
      <w:pPr>
        <w:pStyle w:val="Bodytext20"/>
        <w:spacing w:after="100" w:line="257" w:lineRule="auto"/>
        <w:ind w:firstLine="160"/>
      </w:pPr>
      <w:r>
        <w:rPr>
          <w:rStyle w:val="Bodytext2"/>
        </w:rPr>
        <w:t>See sects. 19 and 44, as to qualified acceptances.</w:t>
      </w:r>
    </w:p>
    <w:p w:rsidR="00C943D5" w:rsidRDefault="002B39A7">
      <w:pPr>
        <w:pStyle w:val="BodyText"/>
        <w:spacing w:after="40" w:line="259" w:lineRule="auto"/>
        <w:jc w:val="both"/>
      </w:pPr>
      <w:r>
        <w:rPr>
          <w:rStyle w:val="BodyTextChar"/>
        </w:rPr>
        <w:t>(3.) In order to render the acceptor of a bill liable it is not necessary to protest it, or that notice of dishonour should be given to him.</w:t>
      </w:r>
    </w:p>
    <w:p w:rsidR="00C943D5" w:rsidRDefault="002B39A7">
      <w:pPr>
        <w:pStyle w:val="Bodytext20"/>
        <w:spacing w:after="100"/>
        <w:ind w:firstLine="180"/>
      </w:pPr>
      <w:r>
        <w:rPr>
          <w:rStyle w:val="Bodytext2"/>
        </w:rPr>
        <w:t xml:space="preserve">Protest is </w:t>
      </w:r>
      <w:r>
        <w:rPr>
          <w:rStyle w:val="Bodytext2"/>
        </w:rPr>
        <w:t>still necessary for the purposes of summary diligence in Scotland, see sect. 98. As to conflict of laws, see Sect. 72.</w:t>
      </w:r>
    </w:p>
    <w:p w:rsidR="00C943D5" w:rsidRDefault="002B39A7">
      <w:pPr>
        <w:pStyle w:val="BodyText"/>
        <w:spacing w:after="100"/>
        <w:ind w:firstLine="200"/>
        <w:sectPr w:rsidR="00C943D5">
          <w:footnotePr>
            <w:numFmt w:val="chicago"/>
          </w:footnotePr>
          <w:pgSz w:w="8391" w:h="11906"/>
          <w:pgMar w:top="1781" w:right="1295" w:bottom="1561" w:left="1583" w:header="0" w:footer="3" w:gutter="0"/>
          <w:cols w:space="720"/>
          <w:noEndnote/>
          <w:docGrid w:linePitch="360"/>
        </w:sectPr>
      </w:pPr>
      <w:r>
        <w:rPr>
          <w:rStyle w:val="BodyTextChar"/>
        </w:rPr>
        <w:t>(4.) Where the holder of a bill presents it for</w:t>
      </w:r>
    </w:p>
    <w:p w:rsidR="00C943D5" w:rsidRDefault="002B39A7">
      <w:pPr>
        <w:pStyle w:val="BodyText"/>
        <w:spacing w:after="140" w:line="259" w:lineRule="auto"/>
        <w:ind w:left="940" w:firstLine="20"/>
        <w:jc w:val="both"/>
      </w:pPr>
      <w:r>
        <w:rPr>
          <w:rStyle w:val="BodyTextChar"/>
        </w:rPr>
        <w:lastRenderedPageBreak/>
        <w:t>payment, he shall exhibit the bill to the person from whom he dema</w:t>
      </w:r>
      <w:r>
        <w:rPr>
          <w:rStyle w:val="BodyTextChar"/>
        </w:rPr>
        <w:t>nds payment, and when a bill is paid the holder shall forthwith deliver it up to the party paying it.</w:t>
      </w:r>
    </w:p>
    <w:p w:rsidR="00C943D5" w:rsidRDefault="002B39A7">
      <w:pPr>
        <w:pStyle w:val="BodyText"/>
        <w:spacing w:after="140"/>
        <w:ind w:firstLine="0"/>
        <w:jc w:val="center"/>
      </w:pPr>
      <w:r>
        <w:rPr>
          <w:rStyle w:val="BodyTextChar"/>
          <w:i/>
          <w:iCs/>
        </w:rPr>
        <w:t>Liabilities of Parties.</w:t>
      </w:r>
    </w:p>
    <w:p w:rsidR="00C943D5" w:rsidRDefault="002B39A7">
      <w:pPr>
        <w:pStyle w:val="BodyText"/>
        <w:spacing w:after="100" w:line="276" w:lineRule="auto"/>
        <w:ind w:left="940" w:hanging="940"/>
        <w:jc w:val="both"/>
      </w:pPr>
      <w:r>
        <w:rPr>
          <w:rStyle w:val="BodyTextChar"/>
          <w:sz w:val="13"/>
          <w:szCs w:val="13"/>
        </w:rPr>
        <w:t xml:space="preserve">Fund in 1 lands of </w:t>
      </w:r>
      <w:r>
        <w:rPr>
          <w:rStyle w:val="BodyTextChar"/>
        </w:rPr>
        <w:t>53. (1.) A bill, of itself, does not operate as an assignment of funds in the hands of the drawee available for</w:t>
      </w:r>
      <w:r>
        <w:rPr>
          <w:rStyle w:val="BodyTextChar"/>
        </w:rPr>
        <w:t xml:space="preserve"> the payment thereof, and the drawee of a bill who does not accept as required by this Act is not liable on the instrument. This subsection shall not extend to Scotland.</w:t>
      </w:r>
    </w:p>
    <w:p w:rsidR="00C943D5" w:rsidRDefault="002B39A7">
      <w:pPr>
        <w:pStyle w:val="BodyText"/>
        <w:spacing w:after="260" w:line="264" w:lineRule="auto"/>
        <w:ind w:left="940" w:firstLine="200"/>
        <w:jc w:val="both"/>
      </w:pPr>
      <w:r>
        <w:rPr>
          <w:rStyle w:val="BodyTextChar"/>
        </w:rPr>
        <w:t>(2.) In Scotland where the drawee of a bill has in his hands funds available for the p</w:t>
      </w:r>
      <w:r>
        <w:rPr>
          <w:rStyle w:val="BodyTextChar"/>
        </w:rPr>
        <w:t>ayment thereof, the bill operates as an assignment of the sum for which it is drawn in favour of the holder from the time when the bill is presented to the drawee.</w:t>
      </w:r>
    </w:p>
    <w:p w:rsidR="00C943D5" w:rsidRDefault="002B39A7">
      <w:pPr>
        <w:pStyle w:val="BodyText"/>
        <w:tabs>
          <w:tab w:val="left" w:pos="2300"/>
          <w:tab w:val="left" w:pos="4144"/>
        </w:tabs>
        <w:spacing w:after="40" w:line="122" w:lineRule="auto"/>
        <w:ind w:firstLine="0"/>
        <w:jc w:val="both"/>
        <w:rPr>
          <w:sz w:val="13"/>
          <w:szCs w:val="13"/>
        </w:rPr>
      </w:pPr>
      <w:r>
        <w:rPr>
          <w:rStyle w:val="BodyTextChar"/>
          <w:sz w:val="13"/>
          <w:szCs w:val="13"/>
        </w:rPr>
        <w:t xml:space="preserve">Liability of </w:t>
      </w:r>
      <w:r>
        <w:rPr>
          <w:rStyle w:val="BodyTextChar"/>
        </w:rPr>
        <w:t xml:space="preserve">54. The acceptor of a bill, by accepting it: </w:t>
      </w:r>
      <w:r>
        <w:rPr>
          <w:rStyle w:val="BodyTextChar"/>
          <w:sz w:val="13"/>
          <w:szCs w:val="13"/>
        </w:rPr>
        <w:t>acceptor.</w:t>
      </w:r>
      <w:r>
        <w:rPr>
          <w:rStyle w:val="BodyTextChar"/>
          <w:sz w:val="13"/>
          <w:szCs w:val="13"/>
        </w:rPr>
        <w:tab/>
      </w:r>
      <w:r>
        <w:rPr>
          <w:rStyle w:val="BodyTextChar"/>
          <w:sz w:val="13"/>
          <w:szCs w:val="13"/>
          <w:vertAlign w:val="superscript"/>
        </w:rPr>
        <w:t>1</w:t>
      </w:r>
      <w:r>
        <w:rPr>
          <w:rStyle w:val="BodyTextChar"/>
          <w:sz w:val="13"/>
          <w:szCs w:val="13"/>
        </w:rPr>
        <w:tab/>
        <w:t>i o</w:t>
      </w:r>
    </w:p>
    <w:p w:rsidR="00C943D5" w:rsidRDefault="002B39A7">
      <w:pPr>
        <w:pStyle w:val="BodyText"/>
        <w:spacing w:after="40" w:line="259" w:lineRule="auto"/>
        <w:ind w:left="1340" w:hanging="200"/>
        <w:jc w:val="both"/>
      </w:pPr>
      <w:r>
        <w:rPr>
          <w:rStyle w:val="BodyTextChar"/>
        </w:rPr>
        <w:t xml:space="preserve">(i.) Engages that </w:t>
      </w:r>
      <w:r>
        <w:rPr>
          <w:rStyle w:val="BodyTextChar"/>
        </w:rPr>
        <w:t>he will pay it according to the tenour of his acceptance:</w:t>
      </w:r>
    </w:p>
    <w:p w:rsidR="00C943D5" w:rsidRDefault="002B39A7">
      <w:pPr>
        <w:pStyle w:val="Bodytext20"/>
        <w:spacing w:after="100" w:line="257" w:lineRule="auto"/>
        <w:ind w:left="940"/>
        <w:jc w:val="both"/>
      </w:pPr>
      <w:r>
        <w:rPr>
          <w:rStyle w:val="Bodytext2"/>
        </w:rPr>
        <w:t>See sect. 19, as to general and qualified acceptances. As between the parties liable on a bill, the drawee who accepts for value thereby becomes the principal debtor, and the drawer and indorsers be</w:t>
      </w:r>
      <w:r>
        <w:rPr>
          <w:rStyle w:val="Bodytext2"/>
        </w:rPr>
        <w:t>come, as regards him, sureties.</w:t>
      </w:r>
    </w:p>
    <w:p w:rsidR="00C943D5" w:rsidRDefault="002B39A7">
      <w:pPr>
        <w:pStyle w:val="BodyText"/>
        <w:spacing w:after="40" w:line="264" w:lineRule="auto"/>
        <w:ind w:left="1340" w:hanging="200"/>
        <w:jc w:val="both"/>
      </w:pPr>
      <w:r>
        <w:rPr>
          <w:rStyle w:val="BodyTextChar"/>
        </w:rPr>
        <w:t>(2.) Is precluded from denying to a holder in due course—</w:t>
      </w:r>
    </w:p>
    <w:p w:rsidR="00C943D5" w:rsidRDefault="002B39A7">
      <w:pPr>
        <w:pStyle w:val="BodyText"/>
        <w:spacing w:after="40"/>
        <w:ind w:left="1760" w:hanging="400"/>
        <w:jc w:val="both"/>
      </w:pPr>
      <w:r>
        <w:rPr>
          <w:rStyle w:val="BodyTextChar"/>
          <w:i/>
          <w:iCs/>
        </w:rPr>
        <w:t>{a.)</w:t>
      </w:r>
      <w:r>
        <w:rPr>
          <w:rStyle w:val="BodyTextChar"/>
        </w:rPr>
        <w:t xml:space="preserve"> The existence of the drawer, the genuineness of his signature, and his capacity and authority to draw the bill:</w:t>
      </w:r>
    </w:p>
    <w:p w:rsidR="00C943D5" w:rsidRDefault="002B39A7">
      <w:pPr>
        <w:pStyle w:val="BodyText"/>
        <w:spacing w:after="60" w:line="259" w:lineRule="auto"/>
        <w:ind w:left="1760" w:hanging="340"/>
        <w:jc w:val="both"/>
        <w:sectPr w:rsidR="00C943D5">
          <w:headerReference w:type="even" r:id="rId84"/>
          <w:headerReference w:type="default" r:id="rId85"/>
          <w:footerReference w:type="even" r:id="rId86"/>
          <w:footerReference w:type="default" r:id="rId87"/>
          <w:footnotePr>
            <w:numFmt w:val="chicago"/>
          </w:footnotePr>
          <w:pgSz w:w="8391" w:h="11906"/>
          <w:pgMar w:top="1741" w:right="1611" w:bottom="1537" w:left="1255" w:header="0" w:footer="3" w:gutter="0"/>
          <w:cols w:space="720"/>
          <w:noEndnote/>
          <w:docGrid w:linePitch="360"/>
        </w:sectPr>
      </w:pPr>
      <w:r>
        <w:rPr>
          <w:rStyle w:val="BodyTextChar"/>
        </w:rPr>
        <w:t>(’ ' In the case of a bill payable to drawer’s order, the then capacity of the drawer to indorse, but not the genuineness or validity of his indorsement:</w:t>
      </w:r>
    </w:p>
    <w:p w:rsidR="00C943D5" w:rsidRDefault="002B39A7">
      <w:pPr>
        <w:pStyle w:val="BodyText"/>
        <w:spacing w:line="259" w:lineRule="auto"/>
        <w:ind w:left="740" w:hanging="480"/>
      </w:pPr>
      <w:r>
        <w:rPr>
          <w:rStyle w:val="BodyTextChar"/>
          <w:i/>
          <w:iCs/>
        </w:rPr>
        <w:lastRenderedPageBreak/>
        <w:t>f.)</w:t>
      </w:r>
      <w:r>
        <w:rPr>
          <w:rStyle w:val="BodyTextChar"/>
        </w:rPr>
        <w:t xml:space="preserve"> In the case of a bill payable to the order of a third person, the existence of the payee and his then capacity to indorse, but not the genuineness or validity of his indorsement.</w:t>
      </w:r>
    </w:p>
    <w:p w:rsidR="00C943D5" w:rsidRDefault="002B39A7">
      <w:pPr>
        <w:pStyle w:val="Bodytext20"/>
        <w:spacing w:after="160"/>
        <w:ind w:firstLine="860"/>
      </w:pPr>
      <w:r>
        <w:rPr>
          <w:rStyle w:val="Bodytext2"/>
        </w:rPr>
        <w:t>As to fictitious payees, see sect. 7 (3).</w:t>
      </w:r>
    </w:p>
    <w:p w:rsidR="00C943D5" w:rsidRDefault="002B39A7">
      <w:pPr>
        <w:pStyle w:val="BodyText"/>
        <w:numPr>
          <w:ilvl w:val="0"/>
          <w:numId w:val="15"/>
        </w:numPr>
        <w:tabs>
          <w:tab w:val="left" w:pos="592"/>
          <w:tab w:val="left" w:pos="4426"/>
        </w:tabs>
        <w:ind w:firstLine="180"/>
        <w:rPr>
          <w:sz w:val="13"/>
          <w:szCs w:val="13"/>
        </w:rPr>
      </w:pPr>
      <w:r>
        <w:rPr>
          <w:rStyle w:val="BodyTextChar"/>
        </w:rPr>
        <w:t xml:space="preserve">(1.) The drawer of a bill by </w:t>
      </w:r>
      <w:r>
        <w:rPr>
          <w:rStyle w:val="BodyTextChar"/>
        </w:rPr>
        <w:t>drawing it—</w:t>
      </w:r>
      <w:r>
        <w:rPr>
          <w:rStyle w:val="BodyTextChar"/>
        </w:rPr>
        <w:tab/>
      </w:r>
      <w:r>
        <w:rPr>
          <w:rStyle w:val="BodyTextChar"/>
          <w:sz w:val="13"/>
          <w:szCs w:val="13"/>
        </w:rPr>
        <w:t>drawer o^</w:t>
      </w:r>
    </w:p>
    <w:p w:rsidR="00C943D5" w:rsidRDefault="002B39A7">
      <w:pPr>
        <w:pStyle w:val="BodyText"/>
        <w:ind w:left="740" w:hanging="520"/>
      </w:pPr>
      <w:r>
        <w:rPr>
          <w:rStyle w:val="BodyTextChar"/>
          <w:i/>
          <w:iCs/>
        </w:rPr>
        <w:t>(a.)</w:t>
      </w:r>
      <w:r>
        <w:rPr>
          <w:rStyle w:val="BodyTextChar"/>
        </w:rPr>
        <w:t xml:space="preserve"> Engages that on due presentment it shall be </w:t>
      </w:r>
      <w:r>
        <w:rPr>
          <w:rStyle w:val="BodyTextChar"/>
          <w:vertAlign w:val="superscript"/>
        </w:rPr>
        <w:t>indorser</w:t>
      </w:r>
      <w:r>
        <w:rPr>
          <w:rStyle w:val="BodyTextChar"/>
        </w:rPr>
        <w:t>- accepted and paid according to its tenour, and that if it be dishonoured he will com</w:t>
      </w:r>
      <w:r>
        <w:rPr>
          <w:rStyle w:val="BodyTextChar"/>
        </w:rPr>
        <w:softHyphen/>
        <w:t>pensate the holder or any indorser who is com</w:t>
      </w:r>
      <w:r>
        <w:rPr>
          <w:rStyle w:val="BodyTextChar"/>
        </w:rPr>
        <w:softHyphen/>
        <w:t>pelled to pay it, provided that the requisit</w:t>
      </w:r>
      <w:r>
        <w:rPr>
          <w:rStyle w:val="BodyTextChar"/>
        </w:rPr>
        <w:t>e proceedings on dishonour be duly taken :</w:t>
      </w:r>
    </w:p>
    <w:p w:rsidR="00C943D5" w:rsidRDefault="002B39A7">
      <w:pPr>
        <w:pStyle w:val="BodyText"/>
        <w:ind w:left="740" w:hanging="520"/>
      </w:pPr>
      <w:r>
        <w:rPr>
          <w:rStyle w:val="BodyTextChar"/>
          <w:i/>
          <w:iCs/>
        </w:rPr>
        <w:t>f.)</w:t>
      </w:r>
      <w:r>
        <w:rPr>
          <w:rStyle w:val="BodyTextChar"/>
        </w:rPr>
        <w:t xml:space="preserve"> Is precluded from denying to a holder in due course the existence of the payee and his then capacity to indorse.</w:t>
      </w:r>
    </w:p>
    <w:p w:rsidR="00C943D5" w:rsidRDefault="002B39A7">
      <w:pPr>
        <w:pStyle w:val="BodyText"/>
        <w:ind w:firstLine="180"/>
      </w:pPr>
      <w:r>
        <w:rPr>
          <w:rStyle w:val="BodyTextChar"/>
        </w:rPr>
        <w:t>(2.) The indorser of a bill by indorsing it—</w:t>
      </w:r>
    </w:p>
    <w:p w:rsidR="00C943D5" w:rsidRDefault="002B39A7">
      <w:pPr>
        <w:pStyle w:val="BodyText"/>
        <w:ind w:left="180" w:firstLine="40"/>
        <w:jc w:val="both"/>
      </w:pPr>
      <w:r>
        <w:rPr>
          <w:rStyle w:val="BodyTextChar"/>
          <w:i/>
          <w:iCs/>
        </w:rPr>
        <w:t>(a.)</w:t>
      </w:r>
      <w:r>
        <w:rPr>
          <w:rStyle w:val="BodyTextChar"/>
        </w:rPr>
        <w:t xml:space="preserve"> Engages that on due presentment it shall be ac</w:t>
      </w:r>
      <w:r>
        <w:rPr>
          <w:rStyle w:val="BodyTextChar"/>
        </w:rPr>
        <w:t>cepted and paid according to its tenour, and that if it be dishonoured he will compensate the holder or a subsequent indorser who is compelled to pay 'it, provided that the requisite proceedings on dishonour be duly taken ;</w:t>
      </w:r>
    </w:p>
    <w:p w:rsidR="00C943D5" w:rsidRDefault="002B39A7">
      <w:pPr>
        <w:pStyle w:val="BodyText"/>
        <w:ind w:left="740" w:hanging="480"/>
        <w:jc w:val="both"/>
      </w:pPr>
      <w:r>
        <w:rPr>
          <w:rStyle w:val="BodyTextChar"/>
          <w:i/>
          <w:iCs/>
        </w:rPr>
        <w:t>(b.)</w:t>
      </w:r>
      <w:r>
        <w:rPr>
          <w:rStyle w:val="BodyTextChar"/>
        </w:rPr>
        <w:t xml:space="preserve"> Is precluded from denying t</w:t>
      </w:r>
      <w:r>
        <w:rPr>
          <w:rStyle w:val="BodyTextChar"/>
        </w:rPr>
        <w:t>o a holder in due course the genuineness and regularity in all respects of the drawer’s signature and all previous indorsements ;</w:t>
      </w:r>
    </w:p>
    <w:p w:rsidR="00C943D5" w:rsidRDefault="002B39A7">
      <w:pPr>
        <w:pStyle w:val="BodyText"/>
        <w:spacing w:after="160"/>
        <w:ind w:left="740" w:hanging="480"/>
        <w:jc w:val="both"/>
      </w:pPr>
      <w:r>
        <w:rPr>
          <w:rStyle w:val="BodyTextChar"/>
        </w:rPr>
        <w:t>(c.) Is precluded from denying to his immediate or a subsequent indorsee that the bill was at the time of his indorsement a va</w:t>
      </w:r>
      <w:r>
        <w:rPr>
          <w:rStyle w:val="BodyTextChar"/>
        </w:rPr>
        <w:t>lid and subsisting bill, and that he had then a good title thereto.</w:t>
      </w:r>
    </w:p>
    <w:p w:rsidR="00C943D5" w:rsidRDefault="002B39A7">
      <w:pPr>
        <w:pStyle w:val="BodyText"/>
        <w:numPr>
          <w:ilvl w:val="0"/>
          <w:numId w:val="15"/>
        </w:numPr>
        <w:tabs>
          <w:tab w:val="left" w:pos="674"/>
          <w:tab w:val="left" w:pos="2172"/>
          <w:tab w:val="left" w:pos="4606"/>
        </w:tabs>
        <w:spacing w:line="120" w:lineRule="auto"/>
        <w:ind w:left="1460" w:hanging="1240"/>
        <w:rPr>
          <w:sz w:val="9"/>
          <w:szCs w:val="9"/>
        </w:rPr>
      </w:pPr>
      <w:r>
        <w:rPr>
          <w:rStyle w:val="BodyTextChar"/>
        </w:rPr>
        <w:t xml:space="preserve">Where a person signs a bill otherwise than as </w:t>
      </w:r>
      <w:r>
        <w:rPr>
          <w:rStyle w:val="BodyTextChar"/>
          <w:sz w:val="13"/>
          <w:szCs w:val="13"/>
        </w:rPr>
        <w:t xml:space="preserve">stranger signing </w:t>
      </w:r>
      <w:r>
        <w:rPr>
          <w:rStyle w:val="BodyTextChar"/>
          <w:sz w:val="9"/>
          <w:szCs w:val="9"/>
          <w:vertAlign w:val="superscript"/>
        </w:rPr>
        <w:t>1</w:t>
      </w:r>
      <w:r>
        <w:rPr>
          <w:rStyle w:val="BodyTextChar"/>
          <w:sz w:val="9"/>
          <w:szCs w:val="9"/>
          <w:vertAlign w:val="superscript"/>
        </w:rPr>
        <w:tab/>
        <w:t>0</w:t>
      </w:r>
      <w:r>
        <w:rPr>
          <w:rStyle w:val="BodyTextChar"/>
          <w:sz w:val="9"/>
          <w:szCs w:val="9"/>
        </w:rPr>
        <w:tab/>
        <w:t>bill liable as</w:t>
      </w:r>
    </w:p>
    <w:p w:rsidR="00C943D5" w:rsidRDefault="002B39A7">
      <w:pPr>
        <w:pStyle w:val="Bodytext30"/>
        <w:spacing w:line="185" w:lineRule="auto"/>
        <w:ind w:right="460"/>
        <w:jc w:val="right"/>
        <w:sectPr w:rsidR="00C943D5">
          <w:footnotePr>
            <w:numFmt w:val="chicago"/>
          </w:footnotePr>
          <w:pgSz w:w="8391" w:h="11906"/>
          <w:pgMar w:top="1749" w:right="1351" w:bottom="1437" w:left="1515" w:header="0" w:footer="3" w:gutter="0"/>
          <w:cols w:space="720"/>
          <w:noEndnote/>
          <w:docGrid w:linePitch="360"/>
        </w:sectPr>
      </w:pPr>
      <w:r>
        <w:rPr>
          <w:rStyle w:val="Bodytext3"/>
        </w:rPr>
        <w:t>indorser.</w:t>
      </w:r>
    </w:p>
    <w:p w:rsidR="00C943D5" w:rsidRDefault="002B39A7">
      <w:pPr>
        <w:pStyle w:val="BodyText"/>
        <w:spacing w:line="259" w:lineRule="auto"/>
        <w:ind w:left="960" w:firstLine="0"/>
        <w:jc w:val="both"/>
      </w:pPr>
      <w:r>
        <w:rPr>
          <w:rStyle w:val="BodyTextChar"/>
        </w:rPr>
        <w:lastRenderedPageBreak/>
        <w:t>drawer or acceptor, he thereby incurs the liabilities of an indorser to a</w:t>
      </w:r>
      <w:r>
        <w:rPr>
          <w:rStyle w:val="BodyTextChar"/>
        </w:rPr>
        <w:t xml:space="preserve"> holder in due course.</w:t>
      </w:r>
    </w:p>
    <w:p w:rsidR="00C943D5" w:rsidRDefault="002B39A7">
      <w:pPr>
        <w:pStyle w:val="Bodytext20"/>
        <w:spacing w:after="200" w:line="257" w:lineRule="auto"/>
        <w:ind w:left="960" w:firstLine="180"/>
        <w:jc w:val="both"/>
      </w:pPr>
      <w:r>
        <w:rPr>
          <w:rStyle w:val="Bodytext2"/>
        </w:rPr>
        <w:t>If a person who is not the holder of a bill, backs it with his signature, he does not strictly speaking indorse it, but the Act provides that he shall incur the same liabilities as an indorser, as to which see sect. 55 (2). Such an i</w:t>
      </w:r>
      <w:r>
        <w:rPr>
          <w:rStyle w:val="Bodytext2"/>
        </w:rPr>
        <w:t>ndorsement or guarantee is known on the continent as an “ aval.”</w:t>
      </w:r>
    </w:p>
    <w:p w:rsidR="00C943D5" w:rsidRDefault="002B39A7">
      <w:pPr>
        <w:pStyle w:val="BodyText"/>
        <w:tabs>
          <w:tab w:val="left" w:pos="4008"/>
        </w:tabs>
        <w:spacing w:line="130" w:lineRule="auto"/>
        <w:ind w:firstLine="0"/>
        <w:jc w:val="both"/>
        <w:rPr>
          <w:sz w:val="13"/>
          <w:szCs w:val="13"/>
        </w:rPr>
      </w:pPr>
      <w:r>
        <w:rPr>
          <w:rStyle w:val="BodyTextChar"/>
          <w:sz w:val="13"/>
          <w:szCs w:val="13"/>
        </w:rPr>
        <w:t xml:space="preserve">Measure of </w:t>
      </w:r>
      <w:r>
        <w:rPr>
          <w:rStyle w:val="BodyTextChar"/>
        </w:rPr>
        <w:t xml:space="preserve">57. Where a bill is dishonoured, the measure of </w:t>
      </w:r>
      <w:r>
        <w:rPr>
          <w:rStyle w:val="BodyTextChar"/>
          <w:sz w:val="13"/>
          <w:szCs w:val="13"/>
        </w:rPr>
        <w:t>damages against</w:t>
      </w:r>
      <w:r>
        <w:rPr>
          <w:rStyle w:val="BodyTextChar"/>
          <w:sz w:val="13"/>
          <w:szCs w:val="13"/>
        </w:rPr>
        <w:tab/>
      </w:r>
      <w:r>
        <w:rPr>
          <w:rStyle w:val="BodyTextChar"/>
          <w:sz w:val="13"/>
          <w:szCs w:val="13"/>
          <w:vertAlign w:val="superscript"/>
        </w:rPr>
        <w:t>1</w:t>
      </w:r>
    </w:p>
    <w:p w:rsidR="00C943D5" w:rsidRDefault="002B39A7">
      <w:pPr>
        <w:pStyle w:val="BodyText"/>
        <w:spacing w:line="310" w:lineRule="auto"/>
        <w:ind w:left="960" w:hanging="960"/>
        <w:jc w:val="both"/>
      </w:pPr>
      <w:r>
        <w:rPr>
          <w:rStyle w:val="BodyTextChar"/>
          <w:sz w:val="13"/>
          <w:szCs w:val="13"/>
        </w:rPr>
        <w:t xml:space="preserve">honoured bin. </w:t>
      </w:r>
      <w:r>
        <w:rPr>
          <w:rStyle w:val="BodyTextChar"/>
        </w:rPr>
        <w:t>damages, which shall be deemed to be liquidated damages, shall be as follows :</w:t>
      </w:r>
    </w:p>
    <w:p w:rsidR="00C943D5" w:rsidRDefault="002B39A7">
      <w:pPr>
        <w:pStyle w:val="BodyText"/>
        <w:ind w:left="1720" w:hanging="580"/>
        <w:jc w:val="both"/>
      </w:pPr>
      <w:r>
        <w:rPr>
          <w:rStyle w:val="BodyTextChar"/>
        </w:rPr>
        <w:t xml:space="preserve">(l.) The holder may </w:t>
      </w:r>
      <w:r>
        <w:rPr>
          <w:rStyle w:val="BodyTextChar"/>
        </w:rPr>
        <w:t>recover from any party liable on the bill, and the drawer who has been compelled to pay the bill may recover from the acceptor, and an indorser who has been compelled to pay the bill may recover from the acceptor or from the drawer, or from a prior indorse</w:t>
      </w:r>
      <w:r>
        <w:rPr>
          <w:rStyle w:val="BodyTextChar"/>
        </w:rPr>
        <w:t>r—</w:t>
      </w:r>
    </w:p>
    <w:p w:rsidR="00C943D5" w:rsidRDefault="002B39A7">
      <w:pPr>
        <w:pStyle w:val="BodyText"/>
        <w:ind w:left="1340" w:firstLine="0"/>
        <w:jc w:val="both"/>
      </w:pPr>
      <w:r>
        <w:rPr>
          <w:rStyle w:val="BodyTextChar"/>
          <w:i/>
          <w:iCs/>
        </w:rPr>
        <w:t>(a.)</w:t>
      </w:r>
      <w:r>
        <w:rPr>
          <w:rStyle w:val="BodyTextChar"/>
        </w:rPr>
        <w:t xml:space="preserve"> The amount of the bill:</w:t>
      </w:r>
    </w:p>
    <w:p w:rsidR="00C943D5" w:rsidRDefault="002B39A7">
      <w:pPr>
        <w:pStyle w:val="BodyText"/>
        <w:spacing w:line="259" w:lineRule="auto"/>
        <w:ind w:left="1720" w:hanging="380"/>
        <w:jc w:val="both"/>
      </w:pPr>
      <w:r>
        <w:rPr>
          <w:rStyle w:val="BodyTextChar"/>
        </w:rPr>
        <w:t xml:space="preserve">(J </w:t>
      </w:r>
      <w:r>
        <w:rPr>
          <w:rStyle w:val="BodyTextChar"/>
          <w:vertAlign w:val="subscript"/>
        </w:rPr>
        <w:t>t</w:t>
      </w:r>
      <w:r>
        <w:rPr>
          <w:rStyle w:val="BodyTextChar"/>
        </w:rPr>
        <w:t>) Interest thereon from the time of present</w:t>
      </w:r>
      <w:r>
        <w:rPr>
          <w:rStyle w:val="BodyTextChar"/>
        </w:rPr>
        <w:softHyphen/>
        <w:t>ment for payment if the bill is payable on demand, and from the maturity of the bill in any other case :</w:t>
      </w:r>
    </w:p>
    <w:p w:rsidR="00C943D5" w:rsidRDefault="002B39A7">
      <w:pPr>
        <w:pStyle w:val="BodyText"/>
        <w:spacing w:line="264" w:lineRule="auto"/>
        <w:ind w:left="1720" w:hanging="380"/>
        <w:jc w:val="both"/>
      </w:pPr>
      <w:r>
        <w:rPr>
          <w:rStyle w:val="BodyTextChar"/>
        </w:rPr>
        <w:t>(c') The expenses of noting, or, when protest is necessary, and the pro</w:t>
      </w:r>
      <w:r>
        <w:rPr>
          <w:rStyle w:val="BodyTextChar"/>
        </w:rPr>
        <w:t>test has been extended, the expenses of protest. -</w:t>
      </w:r>
    </w:p>
    <w:p w:rsidR="00C943D5" w:rsidRDefault="002B39A7">
      <w:pPr>
        <w:pStyle w:val="BodyText"/>
        <w:ind w:left="1720" w:hanging="580"/>
        <w:jc w:val="both"/>
      </w:pPr>
      <w:r>
        <w:rPr>
          <w:rStyle w:val="BodyTextChar"/>
        </w:rPr>
        <w:t>(2.) In the case of a bill which has been dishonoured abroad, in lieu of the above damages, the holder may recover from the drawer or an indorser, and the drawer or an indorser who has been compelled to pa</w:t>
      </w:r>
      <w:r>
        <w:rPr>
          <w:rStyle w:val="BodyTextChar"/>
        </w:rPr>
        <w:t>y the bill may recover from any party liable to him, the amount of the re-exchange with interest thereon until the time of payment.</w:t>
      </w:r>
    </w:p>
    <w:p w:rsidR="00C943D5" w:rsidRDefault="002B39A7">
      <w:pPr>
        <w:pStyle w:val="Bodytext20"/>
        <w:spacing w:line="257" w:lineRule="auto"/>
        <w:ind w:left="1100" w:firstLine="0"/>
        <w:jc w:val="both"/>
        <w:sectPr w:rsidR="00C943D5">
          <w:footnotePr>
            <w:numFmt w:val="chicago"/>
          </w:footnotePr>
          <w:pgSz w:w="8391" w:h="11906"/>
          <w:pgMar w:top="1789" w:right="1539" w:bottom="1505" w:left="1331" w:header="0" w:footer="3" w:gutter="0"/>
          <w:cols w:space="720"/>
          <w:noEndnote/>
          <w:docGrid w:linePitch="360"/>
        </w:sectPr>
      </w:pPr>
      <w:r>
        <w:rPr>
          <w:rStyle w:val="Bodytext2"/>
        </w:rPr>
        <w:t>The re-exchange is the measure of the loss resulting from the</w:t>
      </w:r>
    </w:p>
    <w:p w:rsidR="00C943D5" w:rsidRDefault="002B39A7">
      <w:pPr>
        <w:pStyle w:val="Bodytext20"/>
        <w:spacing w:after="60" w:line="254" w:lineRule="auto"/>
        <w:ind w:firstLine="0"/>
        <w:jc w:val="both"/>
      </w:pPr>
      <w:r>
        <w:rPr>
          <w:rStyle w:val="Bodytext2"/>
        </w:rPr>
        <w:lastRenderedPageBreak/>
        <w:t>dishonour of a bill in a country differ</w:t>
      </w:r>
      <w:r>
        <w:rPr>
          <w:rStyle w:val="Bodytext2"/>
        </w:rPr>
        <w:t>ent to that in which it was drawn or indorsed. The sum recoverable against a drawer or indorser in the United Kingdom is the sum for which a sight bill, drawn at the time and place of dishonour on the place where the drawer or indorser resides, must be dra</w:t>
      </w:r>
      <w:r>
        <w:rPr>
          <w:rStyle w:val="Bodytext2"/>
        </w:rPr>
        <w:t>wn in order to realize, at the place of dishonour, the amount of the dishonoured bill and the expenses consequent on its dishonour. The expenses consequent on dishonour mean the expenses of protest, postage, customary commission and brokerage, and if a re-</w:t>
      </w:r>
      <w:r>
        <w:rPr>
          <w:rStyle w:val="Bodytext2"/>
        </w:rPr>
        <w:t>draft be drawn, the price of the stamp. Subsect. (l) is not exhaus</w:t>
      </w:r>
      <w:r>
        <w:rPr>
          <w:rStyle w:val="Bodytext2"/>
        </w:rPr>
        <w:softHyphen/>
        <w:t>tive. If a foreign bill is dishonoured in England, and the foreign drawer is liable for re-exchange, he may recover it from the acceptor.</w:t>
      </w:r>
    </w:p>
    <w:p w:rsidR="00C943D5" w:rsidRDefault="002B39A7">
      <w:pPr>
        <w:pStyle w:val="BodyText"/>
        <w:spacing w:line="259" w:lineRule="auto"/>
        <w:ind w:left="820" w:right="860" w:hanging="580"/>
        <w:jc w:val="both"/>
      </w:pPr>
      <w:r>
        <w:rPr>
          <w:rStyle w:val="BodyTextChar"/>
        </w:rPr>
        <w:t>(3-) Where by this Act interest may be recovered as</w:t>
      </w:r>
      <w:r>
        <w:rPr>
          <w:rStyle w:val="BodyTextChar"/>
        </w:rPr>
        <w:t xml:space="preserve"> damages, such interest may, if justice require it, be withheld wholly or in part, and where a bill is expressed to be payable with interest at a given rate, interest as damages may or may not be given at the same rate as interest proper.</w:t>
      </w:r>
    </w:p>
    <w:p w:rsidR="00C943D5" w:rsidRDefault="002B39A7">
      <w:pPr>
        <w:pStyle w:val="Bodytext20"/>
        <w:spacing w:after="220" w:line="254" w:lineRule="auto"/>
      </w:pPr>
      <w:r>
        <w:rPr>
          <w:rStyle w:val="Bodytext2"/>
        </w:rPr>
        <w:t>As to interest pr</w:t>
      </w:r>
      <w:r>
        <w:rPr>
          <w:rStyle w:val="Bodytext2"/>
        </w:rPr>
        <w:t>oper, see sect. 9 (3).</w:t>
      </w:r>
    </w:p>
    <w:p w:rsidR="00C943D5" w:rsidRDefault="002B39A7">
      <w:pPr>
        <w:pStyle w:val="BodyText"/>
        <w:numPr>
          <w:ilvl w:val="0"/>
          <w:numId w:val="16"/>
        </w:numPr>
        <w:tabs>
          <w:tab w:val="left" w:pos="652"/>
          <w:tab w:val="left" w:pos="832"/>
          <w:tab w:val="left" w:pos="3584"/>
          <w:tab w:val="left" w:pos="4548"/>
        </w:tabs>
        <w:spacing w:line="0" w:lineRule="atLeast"/>
        <w:ind w:left="660" w:hanging="420"/>
        <w:rPr>
          <w:sz w:val="13"/>
          <w:szCs w:val="13"/>
        </w:rPr>
      </w:pPr>
      <w:r>
        <w:rPr>
          <w:rStyle w:val="BodyTextChar"/>
        </w:rPr>
        <w:t xml:space="preserve">(1.) Where the holder of a bill payable to </w:t>
      </w:r>
      <w:r>
        <w:rPr>
          <w:rStyle w:val="BodyTextChar"/>
          <w:sz w:val="13"/>
          <w:szCs w:val="13"/>
        </w:rPr>
        <w:t>Transferor by '</w:t>
      </w:r>
      <w:r>
        <w:rPr>
          <w:rStyle w:val="BodyTextChar"/>
          <w:sz w:val="13"/>
          <w:szCs w:val="13"/>
        </w:rPr>
        <w:tab/>
      </w:r>
      <w:r>
        <w:rPr>
          <w:rStyle w:val="BodyTextChar"/>
          <w:sz w:val="13"/>
          <w:szCs w:val="13"/>
          <w:vertAlign w:val="superscript"/>
        </w:rPr>
        <w:t>7</w:t>
      </w:r>
      <w:r>
        <w:rPr>
          <w:rStyle w:val="BodyTextChar"/>
          <w:sz w:val="13"/>
          <w:szCs w:val="13"/>
          <w:vertAlign w:val="superscript"/>
        </w:rPr>
        <w:tab/>
        <w:t>x</w:t>
      </w:r>
      <w:r>
        <w:rPr>
          <w:rStyle w:val="BodyTextChar"/>
          <w:sz w:val="13"/>
          <w:szCs w:val="13"/>
        </w:rPr>
        <w:tab/>
        <w:t>delivery and</w:t>
      </w:r>
    </w:p>
    <w:p w:rsidR="00C943D5" w:rsidRDefault="002B39A7">
      <w:pPr>
        <w:pStyle w:val="BodyText"/>
        <w:spacing w:line="180" w:lineRule="auto"/>
        <w:ind w:firstLine="0"/>
        <w:rPr>
          <w:sz w:val="13"/>
          <w:szCs w:val="13"/>
        </w:rPr>
      </w:pPr>
      <w:r>
        <w:rPr>
          <w:rStyle w:val="BodyTextChar"/>
        </w:rPr>
        <w:t xml:space="preserve">bearer negotiates it by delivery without indorsing it, </w:t>
      </w:r>
      <w:r>
        <w:rPr>
          <w:rStyle w:val="BodyTextChar"/>
          <w:sz w:val="13"/>
          <w:szCs w:val="13"/>
        </w:rPr>
        <w:t>transferee.</w:t>
      </w:r>
    </w:p>
    <w:p w:rsidR="00C943D5" w:rsidRDefault="002B39A7">
      <w:pPr>
        <w:pStyle w:val="BodyText"/>
        <w:spacing w:after="60" w:line="259" w:lineRule="auto"/>
        <w:ind w:firstLine="0"/>
      </w:pPr>
      <w:r>
        <w:rPr>
          <w:rStyle w:val="BodyTextChar"/>
        </w:rPr>
        <w:t>he is called a “ transferor by delivery.”</w:t>
      </w:r>
    </w:p>
    <w:p w:rsidR="00C943D5" w:rsidRDefault="002B39A7">
      <w:pPr>
        <w:pStyle w:val="BodyText"/>
        <w:spacing w:line="264" w:lineRule="auto"/>
        <w:ind w:firstLine="240"/>
        <w:jc w:val="both"/>
      </w:pPr>
      <w:r>
        <w:rPr>
          <w:rStyle w:val="BodyTextChar"/>
        </w:rPr>
        <w:t xml:space="preserve">(2.) A transferor by delivery is not liable on </w:t>
      </w:r>
      <w:r>
        <w:rPr>
          <w:rStyle w:val="BodyTextChar"/>
        </w:rPr>
        <w:t>the instrument.</w:t>
      </w:r>
    </w:p>
    <w:p w:rsidR="00C943D5" w:rsidRDefault="002B39A7">
      <w:pPr>
        <w:pStyle w:val="BodyText"/>
        <w:ind w:firstLine="240"/>
        <w:jc w:val="both"/>
      </w:pPr>
      <w:r>
        <w:rPr>
          <w:rStyle w:val="BodyTextChar"/>
        </w:rPr>
        <w:t>(3.) A transferor by delivery who negotiates a bill thereby warrants to his immediate transferee being a holder for value that the bill is what it purports to be, that he has a right to transfer it, and that at the time of transfer he is no</w:t>
      </w:r>
      <w:r>
        <w:rPr>
          <w:rStyle w:val="BodyTextChar"/>
        </w:rPr>
        <w:t>t aware of any fact which renders it valueless.</w:t>
      </w:r>
    </w:p>
    <w:p w:rsidR="00C943D5" w:rsidRDefault="002B39A7">
      <w:pPr>
        <w:pStyle w:val="Bodytext20"/>
        <w:spacing w:after="220" w:line="257" w:lineRule="auto"/>
        <w:ind w:firstLine="180"/>
        <w:jc w:val="both"/>
      </w:pPr>
      <w:r>
        <w:rPr>
          <w:rStyle w:val="Bodytext2"/>
        </w:rPr>
        <w:t>See “ holder ” and “ delivery ” and “ bearer,” defined by sect. 2 ; bill “ payable to .bearer,” defined by sect. 8.</w:t>
      </w:r>
    </w:p>
    <w:p w:rsidR="00C943D5" w:rsidRDefault="002B39A7">
      <w:pPr>
        <w:pStyle w:val="BodyText"/>
        <w:spacing w:after="120" w:line="259" w:lineRule="auto"/>
        <w:ind w:left="1500" w:firstLine="0"/>
      </w:pPr>
      <w:r>
        <w:rPr>
          <w:rStyle w:val="BodyTextChar"/>
          <w:i/>
          <w:iCs/>
        </w:rPr>
        <w:t>Discharge of Bill.</w:t>
      </w:r>
    </w:p>
    <w:p w:rsidR="00C943D5" w:rsidRDefault="002B39A7">
      <w:pPr>
        <w:pStyle w:val="BodyText"/>
        <w:numPr>
          <w:ilvl w:val="0"/>
          <w:numId w:val="16"/>
        </w:numPr>
        <w:tabs>
          <w:tab w:val="left" w:pos="620"/>
        </w:tabs>
        <w:spacing w:after="60" w:line="259" w:lineRule="auto"/>
        <w:ind w:firstLine="240"/>
        <w:sectPr w:rsidR="00C943D5">
          <w:footnotePr>
            <w:numFmt w:val="chicago"/>
          </w:footnotePr>
          <w:pgSz w:w="8391" w:h="11906"/>
          <w:pgMar w:top="1797" w:right="1287" w:bottom="1565" w:left="1647" w:header="0" w:footer="3" w:gutter="0"/>
          <w:cols w:space="720"/>
          <w:noEndnote/>
          <w:docGrid w:linePitch="360"/>
        </w:sectPr>
      </w:pPr>
      <w:r>
        <w:rPr>
          <w:rStyle w:val="BodyTextChar"/>
        </w:rPr>
        <w:t>(1.) A bill is discharged by payment in due P</w:t>
      </w:r>
      <w:r>
        <w:rPr>
          <w:rStyle w:val="BodyTextChar"/>
          <w:vertAlign w:val="superscript"/>
        </w:rPr>
        <w:t>a</w:t>
      </w:r>
      <w:r>
        <w:rPr>
          <w:rStyle w:val="BodyTextChar"/>
        </w:rPr>
        <w:t>y5.</w:t>
      </w:r>
      <w:r>
        <w:rPr>
          <w:rStyle w:val="BodyTextChar"/>
          <w:vertAlign w:val="superscript"/>
        </w:rPr>
        <w:t>e</w:t>
      </w:r>
      <w:r>
        <w:rPr>
          <w:rStyle w:val="BodyTextChar"/>
          <w:vertAlign w:val="superscript"/>
        </w:rPr>
        <w:t>nt</w:t>
      </w:r>
      <w:r>
        <w:rPr>
          <w:rStyle w:val="BodyTextChar"/>
        </w:rPr>
        <w:t>‘</w:t>
      </w:r>
      <w:r>
        <w:rPr>
          <w:rStyle w:val="BodyTextChar"/>
          <w:vertAlign w:val="superscript"/>
        </w:rPr>
        <w:t xml:space="preserve">ndue </w:t>
      </w:r>
      <w:r>
        <w:rPr>
          <w:rStyle w:val="BodyTextChar"/>
        </w:rPr>
        <w:t>course by or on behalf of the drawee or acceptor.</w:t>
      </w:r>
    </w:p>
    <w:p w:rsidR="00C943D5" w:rsidRDefault="002B39A7">
      <w:pPr>
        <w:pStyle w:val="BodyText"/>
        <w:spacing w:line="259" w:lineRule="auto"/>
        <w:ind w:left="920" w:firstLine="200"/>
        <w:jc w:val="both"/>
      </w:pPr>
      <w:r>
        <w:rPr>
          <w:rStyle w:val="BodyTextChar"/>
        </w:rPr>
        <w:lastRenderedPageBreak/>
        <w:t>“ Payment in due course ” means payment made at or after the maturity of the bill to the holder thereof in good faith and without notice that his title to the bill is defective.</w:t>
      </w:r>
    </w:p>
    <w:p w:rsidR="00C943D5" w:rsidRDefault="002B39A7">
      <w:pPr>
        <w:pStyle w:val="Bodytext20"/>
        <w:spacing w:after="100"/>
        <w:ind w:left="920"/>
        <w:jc w:val="both"/>
      </w:pPr>
      <w:r>
        <w:rPr>
          <w:rStyle w:val="Bodytext2"/>
        </w:rPr>
        <w:t>A person who makes t</w:t>
      </w:r>
      <w:r>
        <w:rPr>
          <w:rStyle w:val="Bodytext2"/>
        </w:rPr>
        <w:t>itle to a bill through a forged indorsement is not the holder, see sects. 2, 24 and 38. As to “ good faith,” see sect. 90.</w:t>
      </w:r>
    </w:p>
    <w:p w:rsidR="00C943D5" w:rsidRDefault="002B39A7">
      <w:pPr>
        <w:pStyle w:val="BodyText"/>
        <w:ind w:left="920" w:firstLine="200"/>
        <w:jc w:val="both"/>
      </w:pPr>
      <w:r>
        <w:rPr>
          <w:rStyle w:val="BodyTextChar"/>
        </w:rPr>
        <w:t>(2.) Subject to the provisions hereinafter contained, when a bill is paid by the drawer or an indorser it is not discharged ; but</w:t>
      </w:r>
    </w:p>
    <w:p w:rsidR="00C943D5" w:rsidRDefault="002B39A7">
      <w:pPr>
        <w:pStyle w:val="BodyText"/>
        <w:ind w:left="1700" w:hanging="580"/>
        <w:jc w:val="both"/>
      </w:pPr>
      <w:r>
        <w:rPr>
          <w:rStyle w:val="BodyTextChar"/>
          <w:i/>
          <w:iCs/>
        </w:rPr>
        <w:t>(a.)</w:t>
      </w:r>
      <w:r>
        <w:rPr>
          <w:rStyle w:val="BodyTextChar"/>
        </w:rPr>
        <w:t xml:space="preserve"> Where a bill payable to, or to the order of, a third party is paid by the drawer, the drawer may enforce payment thereof against the acceptor, but may not re-issue the bill.</w:t>
      </w:r>
    </w:p>
    <w:p w:rsidR="00C943D5" w:rsidRDefault="002B39A7">
      <w:pPr>
        <w:pStyle w:val="BodyText"/>
        <w:spacing w:after="100"/>
        <w:ind w:left="1700" w:hanging="580"/>
        <w:jc w:val="both"/>
      </w:pPr>
      <w:r>
        <w:rPr>
          <w:rStyle w:val="BodyTextChar"/>
        </w:rPr>
        <w:t>(£.) Where a bill is paid by an indorser, or where a bill payable to drawer’s</w:t>
      </w:r>
      <w:r>
        <w:rPr>
          <w:rStyle w:val="BodyTextChar"/>
        </w:rPr>
        <w:t xml:space="preserve"> order is paid by the drawer, the party paying it is remitted to his former rights as regards the acceptor or antecedent parties, and he may, if he thinks fit, strike out his own and subsequent indorsements, and again negotiate the bill.</w:t>
      </w:r>
    </w:p>
    <w:p w:rsidR="00C943D5" w:rsidRDefault="002B39A7">
      <w:pPr>
        <w:pStyle w:val="BodyText"/>
        <w:spacing w:line="264" w:lineRule="auto"/>
        <w:ind w:left="920" w:firstLine="200"/>
        <w:jc w:val="both"/>
      </w:pPr>
      <w:r>
        <w:rPr>
          <w:rStyle w:val="BodyTextChar"/>
        </w:rPr>
        <w:t>(3.) Where an acco</w:t>
      </w:r>
      <w:r>
        <w:rPr>
          <w:rStyle w:val="BodyTextChar"/>
        </w:rPr>
        <w:t>mmodation bill is paid in due course by the party accommodated the bill is discharged.</w:t>
      </w:r>
    </w:p>
    <w:p w:rsidR="00C943D5" w:rsidRDefault="002B39A7">
      <w:pPr>
        <w:pStyle w:val="Bodytext20"/>
        <w:spacing w:after="300" w:line="257" w:lineRule="auto"/>
        <w:ind w:left="920"/>
        <w:jc w:val="both"/>
      </w:pPr>
      <w:r>
        <w:rPr>
          <w:rStyle w:val="Bodytext2"/>
        </w:rPr>
        <w:t>If a bill is accepted for the accommodation of the drawer, or an indorser, and he pays it, it is discharged,, (because he is the person ultimately liable in respect of t</w:t>
      </w:r>
      <w:r>
        <w:rPr>
          <w:rStyle w:val="Bodytext2"/>
        </w:rPr>
        <w:t>he bill. See sect. 28 as to accommoda</w:t>
      </w:r>
      <w:r>
        <w:rPr>
          <w:rStyle w:val="Bodytext2"/>
        </w:rPr>
        <w:softHyphen/>
        <w:t>tion bills and parties.</w:t>
      </w:r>
    </w:p>
    <w:p w:rsidR="00C943D5" w:rsidRDefault="002B39A7">
      <w:pPr>
        <w:pStyle w:val="BodyText"/>
        <w:spacing w:line="122" w:lineRule="auto"/>
        <w:ind w:firstLine="0"/>
        <w:jc w:val="both"/>
        <w:rPr>
          <w:sz w:val="13"/>
          <w:szCs w:val="13"/>
        </w:rPr>
      </w:pPr>
      <w:r>
        <w:rPr>
          <w:rStyle w:val="BodyTextChar"/>
          <w:sz w:val="13"/>
          <w:szCs w:val="13"/>
        </w:rPr>
        <w:t xml:space="preserve">Banker paying </w:t>
      </w:r>
      <w:r>
        <w:rPr>
          <w:rStyle w:val="BodyTextChar"/>
          <w:b/>
          <w:bCs/>
          <w:sz w:val="16"/>
          <w:szCs w:val="16"/>
        </w:rPr>
        <w:t xml:space="preserve">60. </w:t>
      </w:r>
      <w:r>
        <w:rPr>
          <w:rStyle w:val="BodyTextChar"/>
        </w:rPr>
        <w:t xml:space="preserve">When a bill payable to order on demand is </w:t>
      </w:r>
      <w:r>
        <w:rPr>
          <w:rStyle w:val="BodyTextChar"/>
          <w:sz w:val="13"/>
          <w:szCs w:val="13"/>
        </w:rPr>
        <w:t>demand draft</w:t>
      </w:r>
    </w:p>
    <w:p w:rsidR="00C943D5" w:rsidRDefault="002B39A7">
      <w:pPr>
        <w:pStyle w:val="BodyText"/>
        <w:tabs>
          <w:tab w:val="left" w:pos="2624"/>
        </w:tabs>
        <w:spacing w:line="0" w:lineRule="atLeast"/>
        <w:ind w:firstLine="0"/>
        <w:jc w:val="both"/>
        <w:rPr>
          <w:sz w:val="13"/>
          <w:szCs w:val="13"/>
        </w:rPr>
      </w:pPr>
      <w:r>
        <w:rPr>
          <w:rStyle w:val="BodyTextChar"/>
          <w:sz w:val="13"/>
          <w:szCs w:val="13"/>
        </w:rPr>
        <w:t xml:space="preserve">where an indorse- </w:t>
      </w:r>
      <w:r>
        <w:rPr>
          <w:rStyle w:val="BodyTextChar"/>
        </w:rPr>
        <w:t xml:space="preserve">drawn on a banker, and the banker on whom it is </w:t>
      </w:r>
      <w:r>
        <w:rPr>
          <w:rStyle w:val="BodyTextChar"/>
          <w:sz w:val="13"/>
          <w:szCs w:val="13"/>
        </w:rPr>
        <w:t>ment is forged.</w:t>
      </w:r>
      <w:r>
        <w:rPr>
          <w:rStyle w:val="BodyTextChar"/>
          <w:sz w:val="13"/>
          <w:szCs w:val="13"/>
        </w:rPr>
        <w:tab/>
      </w:r>
      <w:r>
        <w:rPr>
          <w:rStyle w:val="BodyTextChar"/>
          <w:sz w:val="13"/>
          <w:szCs w:val="13"/>
          <w:vertAlign w:val="superscript"/>
        </w:rPr>
        <w:t>7</w:t>
      </w:r>
    </w:p>
    <w:p w:rsidR="00C943D5" w:rsidRDefault="002B39A7">
      <w:pPr>
        <w:pStyle w:val="BodyText"/>
        <w:ind w:left="920" w:firstLine="20"/>
        <w:jc w:val="both"/>
        <w:sectPr w:rsidR="00C943D5">
          <w:headerReference w:type="even" r:id="rId88"/>
          <w:headerReference w:type="default" r:id="rId89"/>
          <w:footerReference w:type="even" r:id="rId90"/>
          <w:footerReference w:type="default" r:id="rId91"/>
          <w:footnotePr>
            <w:numFmt w:val="chicago"/>
          </w:footnotePr>
          <w:pgSz w:w="8391" w:h="11906"/>
          <w:pgMar w:top="1741" w:right="1539" w:bottom="1549" w:left="1347" w:header="0" w:footer="1121" w:gutter="0"/>
          <w:cols w:space="720"/>
          <w:noEndnote/>
          <w:docGrid w:linePitch="360"/>
        </w:sectPr>
      </w:pPr>
      <w:r>
        <w:rPr>
          <w:rStyle w:val="BodyTextChar"/>
        </w:rPr>
        <w:t xml:space="preserve">drawn pays the bill in good faith and in the ordinary course of business, it is not incumbent on the banker to show that the indorsement of the </w:t>
      </w:r>
      <w:r>
        <w:rPr>
          <w:rStyle w:val="BodyTextChar"/>
        </w:rPr>
        <w:t>payee or any subsequent indorsement was made by or under the</w:t>
      </w:r>
    </w:p>
    <w:p w:rsidR="00C943D5" w:rsidRDefault="002B39A7">
      <w:pPr>
        <w:pStyle w:val="BodyText"/>
        <w:spacing w:after="60"/>
        <w:ind w:firstLine="0"/>
        <w:jc w:val="both"/>
      </w:pPr>
      <w:r>
        <w:rPr>
          <w:rStyle w:val="BodyTextChar"/>
        </w:rPr>
        <w:lastRenderedPageBreak/>
        <w:t>authority of the person whose indorsement it purports to be, and the banker is deemed to have paid the bill in due course, although such indorsement has been forged or made without authority.</w:t>
      </w:r>
    </w:p>
    <w:p w:rsidR="00C943D5" w:rsidRDefault="002B39A7">
      <w:pPr>
        <w:pStyle w:val="Bodytext20"/>
        <w:spacing w:after="300" w:line="254" w:lineRule="auto"/>
        <w:ind w:right="880" w:firstLine="180"/>
        <w:jc w:val="both"/>
      </w:pPr>
      <w:r>
        <w:rPr>
          <w:rStyle w:val="Bodytext2"/>
        </w:rPr>
        <w:t>Thi</w:t>
      </w:r>
      <w:r>
        <w:rPr>
          <w:rStyle w:val="Bodytext2"/>
        </w:rPr>
        <w:t>s section reproduces in substance the 16 and 17 Vic. c. 59, s. 19, but that enactment has not been repealed, as it applies to some “ drafts or orders ” which are not bills or cheques. As to forgery in other cases, see sect. 24.</w:t>
      </w:r>
    </w:p>
    <w:p w:rsidR="00C943D5" w:rsidRDefault="002B39A7">
      <w:pPr>
        <w:pStyle w:val="BodyText"/>
        <w:numPr>
          <w:ilvl w:val="0"/>
          <w:numId w:val="17"/>
        </w:numPr>
        <w:tabs>
          <w:tab w:val="left" w:pos="608"/>
          <w:tab w:val="left" w:pos="2012"/>
          <w:tab w:val="left" w:pos="4120"/>
        </w:tabs>
        <w:spacing w:line="173" w:lineRule="auto"/>
        <w:ind w:left="900" w:hanging="660"/>
        <w:rPr>
          <w:sz w:val="13"/>
          <w:szCs w:val="13"/>
        </w:rPr>
      </w:pPr>
      <w:r>
        <w:rPr>
          <w:rStyle w:val="BodyTextChar"/>
        </w:rPr>
        <w:t xml:space="preserve">When the acceptor of a bill </w:t>
      </w:r>
      <w:r>
        <w:rPr>
          <w:rStyle w:val="BodyTextChar"/>
        </w:rPr>
        <w:t xml:space="preserve">is or becomes the </w:t>
      </w:r>
      <w:r>
        <w:rPr>
          <w:rStyle w:val="BodyTextChar"/>
          <w:sz w:val="13"/>
          <w:szCs w:val="13"/>
        </w:rPr>
        <w:t xml:space="preserve">Acceptor </w:t>
      </w:r>
      <w:r>
        <w:rPr>
          <w:rStyle w:val="BodyTextChar"/>
        </w:rPr>
        <w:t xml:space="preserve">the </w:t>
      </w:r>
      <w:r>
        <w:rPr>
          <w:rStyle w:val="BodyTextChar"/>
          <w:sz w:val="13"/>
          <w:szCs w:val="13"/>
        </w:rPr>
        <w:t>.</w:t>
      </w:r>
      <w:r>
        <w:rPr>
          <w:rStyle w:val="BodyTextChar"/>
          <w:sz w:val="13"/>
          <w:szCs w:val="13"/>
        </w:rPr>
        <w:tab/>
        <w:t>•</w:t>
      </w:r>
      <w:r>
        <w:rPr>
          <w:rStyle w:val="BodyTextChar"/>
          <w:sz w:val="13"/>
          <w:szCs w:val="13"/>
        </w:rPr>
        <w:tab/>
        <w:t>. holder at</w:t>
      </w:r>
    </w:p>
    <w:p w:rsidR="00C943D5" w:rsidRDefault="002B39A7">
      <w:pPr>
        <w:pStyle w:val="BodyText"/>
        <w:spacing w:after="60" w:line="266" w:lineRule="auto"/>
        <w:ind w:firstLine="0"/>
      </w:pPr>
      <w:r>
        <w:rPr>
          <w:rStyle w:val="BodyTextChar"/>
        </w:rPr>
        <w:t xml:space="preserve">holder of it at or after its maturity, in his own right, </w:t>
      </w:r>
      <w:r>
        <w:rPr>
          <w:rStyle w:val="BodyTextChar"/>
          <w:sz w:val="13"/>
          <w:szCs w:val="13"/>
        </w:rPr>
        <w:t xml:space="preserve">maturity, </w:t>
      </w:r>
      <w:r>
        <w:rPr>
          <w:rStyle w:val="BodyTextChar"/>
        </w:rPr>
        <w:t>the bill is discharged. '</w:t>
      </w:r>
    </w:p>
    <w:p w:rsidR="00C943D5" w:rsidRDefault="002B39A7">
      <w:pPr>
        <w:pStyle w:val="Bodytext20"/>
        <w:spacing w:after="300" w:line="257" w:lineRule="auto"/>
        <w:ind w:right="880" w:firstLine="180"/>
        <w:jc w:val="both"/>
      </w:pPr>
      <w:r>
        <w:rPr>
          <w:rStyle w:val="Bodytext2"/>
        </w:rPr>
        <w:t>It was formerly held at common law, that where the acceptor of a bill became the holder of it as executor of the lat</w:t>
      </w:r>
      <w:r>
        <w:rPr>
          <w:rStyle w:val="Bodytext2"/>
        </w:rPr>
        <w:t>e holder the bill was discharged. This section apparently negatives that rule.</w:t>
      </w:r>
    </w:p>
    <w:p w:rsidR="00C943D5" w:rsidRDefault="002B39A7">
      <w:pPr>
        <w:pStyle w:val="BodyText"/>
        <w:numPr>
          <w:ilvl w:val="0"/>
          <w:numId w:val="17"/>
        </w:numPr>
        <w:tabs>
          <w:tab w:val="left" w:pos="588"/>
        </w:tabs>
        <w:spacing w:after="60" w:line="283" w:lineRule="auto"/>
        <w:ind w:firstLine="240"/>
        <w:jc w:val="both"/>
      </w:pPr>
      <w:r>
        <w:rPr>
          <w:rStyle w:val="BodyTextChar"/>
        </w:rPr>
        <w:t xml:space="preserve">(1.) When the holder of a bill at or after its </w:t>
      </w:r>
      <w:r>
        <w:rPr>
          <w:rStyle w:val="BodyTextChar"/>
          <w:sz w:val="13"/>
          <w:szCs w:val="13"/>
        </w:rPr>
        <w:t xml:space="preserve">Express; waiver, </w:t>
      </w:r>
      <w:r>
        <w:rPr>
          <w:rStyle w:val="BodyTextChar"/>
        </w:rPr>
        <w:t>maturity absolutely and unconditionally renounces his rights against the acceptor the bill is discharged.</w:t>
      </w:r>
    </w:p>
    <w:p w:rsidR="00C943D5" w:rsidRDefault="002B39A7">
      <w:pPr>
        <w:pStyle w:val="BodyText"/>
        <w:spacing w:after="60" w:line="264" w:lineRule="auto"/>
        <w:ind w:firstLine="240"/>
        <w:jc w:val="both"/>
      </w:pPr>
      <w:r>
        <w:rPr>
          <w:rStyle w:val="BodyTextChar"/>
        </w:rPr>
        <w:t>The ren</w:t>
      </w:r>
      <w:r>
        <w:rPr>
          <w:rStyle w:val="BodyTextChar"/>
        </w:rPr>
        <w:t>unciation must be in writing, unless the bill is delivered up to the acceptor.</w:t>
      </w:r>
    </w:p>
    <w:p w:rsidR="00C943D5" w:rsidRDefault="002B39A7">
      <w:pPr>
        <w:pStyle w:val="Bodytext20"/>
        <w:spacing w:after="160" w:line="257" w:lineRule="auto"/>
        <w:ind w:firstLine="180"/>
        <w:jc w:val="both"/>
      </w:pPr>
      <w:r>
        <w:rPr>
          <w:rStyle w:val="Bodytext2"/>
        </w:rPr>
        <w:t>The provision requiring the renunciation to be in writing is new in England, and appears to be taken from the Scotch law.</w:t>
      </w:r>
    </w:p>
    <w:p w:rsidR="00C943D5" w:rsidRDefault="002B39A7">
      <w:pPr>
        <w:pStyle w:val="BodyText"/>
        <w:spacing w:after="300" w:line="259" w:lineRule="auto"/>
        <w:ind w:firstLine="240"/>
        <w:jc w:val="both"/>
      </w:pPr>
      <w:r>
        <w:rPr>
          <w:rStyle w:val="BodyTextChar"/>
        </w:rPr>
        <w:t>(2.) The liabilities of any party to a bill may in like</w:t>
      </w:r>
      <w:r>
        <w:rPr>
          <w:rStyle w:val="BodyTextChar"/>
        </w:rPr>
        <w:t xml:space="preserve"> manner be renounced by the holder before, at, or after its maturity ; but nothing in this section shall affect the rights of a holder in due course without notice of the renunciation.</w:t>
      </w:r>
    </w:p>
    <w:p w:rsidR="00C943D5" w:rsidRDefault="002B39A7">
      <w:pPr>
        <w:pStyle w:val="BodyText"/>
        <w:numPr>
          <w:ilvl w:val="0"/>
          <w:numId w:val="17"/>
        </w:numPr>
        <w:tabs>
          <w:tab w:val="left" w:pos="596"/>
        </w:tabs>
        <w:spacing w:after="160" w:line="283" w:lineRule="auto"/>
        <w:ind w:firstLine="240"/>
        <w:jc w:val="both"/>
      </w:pPr>
      <w:r>
        <w:rPr>
          <w:rStyle w:val="BodyTextChar"/>
        </w:rPr>
        <w:t xml:space="preserve">(1.) Where a bill is intentionally cancelled by </w:t>
      </w:r>
      <w:r>
        <w:rPr>
          <w:rStyle w:val="BodyTextChar"/>
          <w:sz w:val="13"/>
          <w:szCs w:val="13"/>
        </w:rPr>
        <w:t xml:space="preserve">Cancellation, </w:t>
      </w:r>
      <w:r>
        <w:rPr>
          <w:rStyle w:val="BodyTextChar"/>
        </w:rPr>
        <w:t xml:space="preserve">the </w:t>
      </w:r>
      <w:r>
        <w:rPr>
          <w:rStyle w:val="BodyTextChar"/>
        </w:rPr>
        <w:t>holder or his agent, and the cancellation is apparent thereon, the hill is discharged.</w:t>
      </w:r>
    </w:p>
    <w:p w:rsidR="00C943D5" w:rsidRDefault="002B39A7">
      <w:pPr>
        <w:pStyle w:val="BodyText"/>
        <w:spacing w:after="160" w:line="293" w:lineRule="auto"/>
        <w:ind w:firstLine="240"/>
        <w:jc w:val="both"/>
        <w:sectPr w:rsidR="00C943D5">
          <w:headerReference w:type="even" r:id="rId92"/>
          <w:headerReference w:type="default" r:id="rId93"/>
          <w:footerReference w:type="even" r:id="rId94"/>
          <w:footerReference w:type="default" r:id="rId95"/>
          <w:footnotePr>
            <w:numFmt w:val="chicago"/>
          </w:footnotePr>
          <w:pgSz w:w="8391" w:h="11906"/>
          <w:pgMar w:top="1677" w:right="1439" w:bottom="1633" w:left="1487" w:header="0" w:footer="1205" w:gutter="0"/>
          <w:cols w:space="720"/>
          <w:noEndnote/>
          <w:docGrid w:linePitch="360"/>
        </w:sectPr>
      </w:pPr>
      <w:r>
        <w:rPr>
          <w:rStyle w:val="BodyTextChar"/>
          <w:b/>
          <w:bCs/>
          <w:sz w:val="16"/>
          <w:szCs w:val="16"/>
        </w:rPr>
        <w:t xml:space="preserve">(2.) </w:t>
      </w:r>
      <w:r>
        <w:rPr>
          <w:rStyle w:val="BodyTextChar"/>
        </w:rPr>
        <w:t>In like manner any party liable on a bill may be discha</w:t>
      </w:r>
      <w:r>
        <w:rPr>
          <w:rStyle w:val="BodyTextChar"/>
        </w:rPr>
        <w:t>rged by the intentional cancellation of his</w:t>
      </w:r>
    </w:p>
    <w:p w:rsidR="00C943D5" w:rsidRDefault="002B39A7">
      <w:pPr>
        <w:pStyle w:val="BodyText"/>
        <w:spacing w:after="60"/>
        <w:ind w:left="940" w:firstLine="20"/>
        <w:jc w:val="both"/>
      </w:pPr>
      <w:r>
        <w:rPr>
          <w:rStyle w:val="BodyTextChar"/>
        </w:rPr>
        <w:lastRenderedPageBreak/>
        <w:t>signature by the holder or his agent. In such case any indorser who would have had a right of recourse against the party whose signature is cancelled, is also discharged.</w:t>
      </w:r>
    </w:p>
    <w:p w:rsidR="00C943D5" w:rsidRDefault="002B39A7">
      <w:pPr>
        <w:pStyle w:val="BodyText"/>
        <w:spacing w:after="240"/>
        <w:ind w:left="940"/>
        <w:jc w:val="both"/>
      </w:pPr>
      <w:r>
        <w:rPr>
          <w:rStyle w:val="BodyTextChar"/>
        </w:rPr>
        <w:t>(3.) A cancellation made unintentionally,</w:t>
      </w:r>
      <w:r>
        <w:rPr>
          <w:rStyle w:val="BodyTextChar"/>
        </w:rPr>
        <w:t xml:space="preserve"> or under a mistake, or without the authority of the holder is inoperative ; but where a bill or any signature thereon appears to have been cancelled the burden of proof lies on the party who alleges that the cancellation was made unintentionally, or under</w:t>
      </w:r>
      <w:r>
        <w:rPr>
          <w:rStyle w:val="BodyTextChar"/>
        </w:rPr>
        <w:t xml:space="preserve"> a mistake or without authority.</w:t>
      </w:r>
    </w:p>
    <w:p w:rsidR="00C943D5" w:rsidRDefault="002B39A7">
      <w:pPr>
        <w:pStyle w:val="BodyText"/>
        <w:tabs>
          <w:tab w:val="left" w:pos="1140"/>
        </w:tabs>
        <w:spacing w:line="401" w:lineRule="auto"/>
        <w:ind w:firstLine="0"/>
        <w:jc w:val="both"/>
      </w:pPr>
      <w:r>
        <w:rPr>
          <w:rStyle w:val="BodyTextChar"/>
          <w:sz w:val="13"/>
          <w:szCs w:val="13"/>
        </w:rPr>
        <w:t>Alteration of bill.</w:t>
      </w:r>
      <w:r>
        <w:rPr>
          <w:rStyle w:val="BodyTextChar"/>
          <w:sz w:val="13"/>
          <w:szCs w:val="13"/>
        </w:rPr>
        <w:tab/>
      </w:r>
      <w:r>
        <w:rPr>
          <w:rStyle w:val="BodyTextChar"/>
          <w:b/>
          <w:bCs/>
          <w:sz w:val="16"/>
          <w:szCs w:val="16"/>
        </w:rPr>
        <w:t xml:space="preserve">64.” </w:t>
      </w:r>
      <w:r>
        <w:rPr>
          <w:rStyle w:val="BodyTextChar"/>
        </w:rPr>
        <w:t>(1.) Where a bill or acceptance is materially</w:t>
      </w:r>
    </w:p>
    <w:p w:rsidR="00C943D5" w:rsidRDefault="002B39A7">
      <w:pPr>
        <w:pStyle w:val="BodyText"/>
        <w:spacing w:after="60" w:line="259" w:lineRule="auto"/>
        <w:ind w:left="940" w:firstLine="20"/>
        <w:jc w:val="both"/>
      </w:pPr>
      <w:r>
        <w:rPr>
          <w:rStyle w:val="BodyTextChar"/>
        </w:rPr>
        <w:t>altered without the assent of all parties liable on the bill, the bill is discharged except as against a party who has himself made, authorised, or asse</w:t>
      </w:r>
      <w:r>
        <w:rPr>
          <w:rStyle w:val="BodyTextChar"/>
        </w:rPr>
        <w:t>nted to the alteration, and subsequent indorsers.</w:t>
      </w:r>
    </w:p>
    <w:p w:rsidR="00C943D5" w:rsidRDefault="002B39A7">
      <w:pPr>
        <w:pStyle w:val="BodyText"/>
        <w:tabs>
          <w:tab w:val="left" w:pos="5108"/>
        </w:tabs>
        <w:spacing w:after="60"/>
        <w:ind w:left="1140" w:firstLine="0"/>
        <w:jc w:val="both"/>
      </w:pPr>
      <w:r>
        <w:rPr>
          <w:rStyle w:val="BodyTextChar"/>
        </w:rPr>
        <w:t>Provided that,</w:t>
      </w:r>
      <w:r>
        <w:rPr>
          <w:rStyle w:val="BodyTextChar"/>
        </w:rPr>
        <w:tab/>
        <w:t>-</w:t>
      </w:r>
    </w:p>
    <w:p w:rsidR="00C943D5" w:rsidRDefault="002B39A7">
      <w:pPr>
        <w:pStyle w:val="BodyText"/>
        <w:spacing w:after="60" w:line="264" w:lineRule="auto"/>
        <w:ind w:left="1720" w:hanging="560"/>
        <w:jc w:val="both"/>
      </w:pPr>
      <w:r>
        <w:rPr>
          <w:rStyle w:val="BodyTextChar"/>
        </w:rPr>
        <w:t xml:space="preserve">Where a bill has been materially altered, but the alteration is not apparent, and the bill is in the hands of a holder in due course, such holder may avail himself of the bill as if it had </w:t>
      </w:r>
      <w:r>
        <w:rPr>
          <w:rStyle w:val="BodyTextChar"/>
        </w:rPr>
        <w:t>not been altered, and may enforce pay</w:t>
      </w:r>
      <w:r>
        <w:rPr>
          <w:rStyle w:val="BodyTextChar"/>
        </w:rPr>
        <w:softHyphen/>
        <w:t>ment of it according to its original tenour.</w:t>
      </w:r>
    </w:p>
    <w:p w:rsidR="00C943D5" w:rsidRDefault="002B39A7">
      <w:pPr>
        <w:pStyle w:val="Bodytext20"/>
        <w:spacing w:line="283" w:lineRule="auto"/>
        <w:ind w:left="1100" w:firstLine="0"/>
        <w:jc w:val="both"/>
      </w:pPr>
      <w:r>
        <w:rPr>
          <w:rStyle w:val="Bodytext2"/>
        </w:rPr>
        <w:t>The proviso is new and mitigates the rigddr of the previous law.</w:t>
      </w:r>
    </w:p>
    <w:p w:rsidR="00C943D5" w:rsidRDefault="002B39A7">
      <w:pPr>
        <w:pStyle w:val="Bodytext20"/>
        <w:spacing w:after="60" w:line="283" w:lineRule="auto"/>
        <w:ind w:left="940" w:firstLine="160"/>
        <w:jc w:val="both"/>
      </w:pPr>
      <w:r>
        <w:rPr>
          <w:rStyle w:val="Bodytext2"/>
        </w:rPr>
        <w:t>Sect. 97 saves the operation of the Stamp Acts. Where, then, an alteration is such as to make the instrument</w:t>
      </w:r>
      <w:r>
        <w:rPr>
          <w:rStyle w:val="Bodytext2"/>
        </w:rPr>
        <w:t xml:space="preserve"> a new bill requiring a fresh stamp, the bill may be void under the Stamp Acts, though otherwise enforceable under this section. As to fraudulent alteration, see sect. 1 of the Forgery Act, 1913 (3 &amp; 4 Geo. 5, c. 27).</w:t>
      </w:r>
    </w:p>
    <w:p w:rsidR="00C943D5" w:rsidRDefault="002B39A7">
      <w:pPr>
        <w:pStyle w:val="BodyText"/>
        <w:spacing w:after="60"/>
        <w:ind w:left="300" w:firstLine="860"/>
        <w:jc w:val="both"/>
        <w:sectPr w:rsidR="00C943D5">
          <w:headerReference w:type="even" r:id="rId96"/>
          <w:headerReference w:type="default" r:id="rId97"/>
          <w:footerReference w:type="even" r:id="rId98"/>
          <w:footerReference w:type="default" r:id="rId99"/>
          <w:footnotePr>
            <w:numFmt w:val="chicago"/>
          </w:footnotePr>
          <w:pgSz w:w="8391" w:h="11906"/>
          <w:pgMar w:top="1813" w:right="1483" w:bottom="1497" w:left="1371" w:header="0" w:footer="1069" w:gutter="0"/>
          <w:cols w:space="720"/>
          <w:noEndnote/>
          <w:docGrid w:linePitch="360"/>
        </w:sectPr>
      </w:pPr>
      <w:r>
        <w:rPr>
          <w:rStyle w:val="BodyTextChar"/>
        </w:rPr>
        <w:t>(2.) In particular the following alterations are material, namely, any alteration of the date, the sum . payable, the time of payment, the place of pay</w:t>
      </w:r>
      <w:r>
        <w:rPr>
          <w:rStyle w:val="BodyTextChar"/>
        </w:rPr>
        <w:t>ment, ' and where a bill has been accepted generally the</w:t>
      </w:r>
    </w:p>
    <w:p w:rsidR="00C943D5" w:rsidRDefault="002B39A7">
      <w:pPr>
        <w:pStyle w:val="BodyText"/>
        <w:spacing w:line="360" w:lineRule="auto"/>
        <w:ind w:firstLine="580"/>
        <w:jc w:val="both"/>
      </w:pPr>
      <w:r>
        <w:rPr>
          <w:rStyle w:val="BodyTextChar"/>
          <w:i/>
          <w:iCs/>
        </w:rPr>
        <w:lastRenderedPageBreak/>
        <w:t>Acceptance and Payment for Honour.</w:t>
      </w:r>
      <w:r>
        <w:rPr>
          <w:rStyle w:val="BodyTextChar"/>
        </w:rPr>
        <w:t xml:space="preserve"> 47 addition of a place of payment without the acceptor's assent.</w:t>
      </w:r>
    </w:p>
    <w:p w:rsidR="00C943D5" w:rsidRDefault="002B39A7">
      <w:pPr>
        <w:pStyle w:val="Bodytext20"/>
        <w:spacing w:after="80"/>
        <w:ind w:right="800" w:firstLine="180"/>
        <w:jc w:val="both"/>
      </w:pPr>
      <w:r>
        <w:rPr>
          <w:rStyle w:val="Bodytext2"/>
        </w:rPr>
        <w:t xml:space="preserve">The alteration of the number on a bank note, and the addition of a maker to a joint and several </w:t>
      </w:r>
      <w:r>
        <w:rPr>
          <w:rStyle w:val="Bodytext2"/>
        </w:rPr>
        <w:t>note, have been held to be material alterations. As to fraudulent alterations, see Forgery Act, 1913 (3 &amp; 4 Geo. 5, c. 27) sects. I and 2.</w:t>
      </w:r>
    </w:p>
    <w:p w:rsidR="00C943D5" w:rsidRDefault="002B39A7">
      <w:pPr>
        <w:pStyle w:val="BodyText"/>
        <w:spacing w:after="80" w:line="259" w:lineRule="auto"/>
        <w:ind w:firstLine="640"/>
      </w:pPr>
      <w:r>
        <w:rPr>
          <w:rStyle w:val="BodyTextChar"/>
          <w:i/>
          <w:iCs/>
        </w:rPr>
        <w:t>Acceptance and Payment for Honour.</w:t>
      </w:r>
    </w:p>
    <w:p w:rsidR="00C943D5" w:rsidRDefault="002B39A7">
      <w:pPr>
        <w:pStyle w:val="BodyText"/>
        <w:tabs>
          <w:tab w:val="left" w:pos="824"/>
          <w:tab w:val="left" w:pos="4564"/>
        </w:tabs>
        <w:spacing w:line="0" w:lineRule="atLeast"/>
        <w:ind w:left="640" w:hanging="400"/>
        <w:rPr>
          <w:sz w:val="13"/>
          <w:szCs w:val="13"/>
        </w:rPr>
      </w:pPr>
      <w:r>
        <w:rPr>
          <w:rStyle w:val="BodyTextChar"/>
          <w:b/>
          <w:bCs/>
          <w:sz w:val="16"/>
          <w:szCs w:val="16"/>
        </w:rPr>
        <w:t xml:space="preserve">65. </w:t>
      </w:r>
      <w:r>
        <w:rPr>
          <w:rStyle w:val="BodyTextChar"/>
        </w:rPr>
        <w:t>(1.) Where a bill of exchange has been pro-</w:t>
      </w:r>
      <w:r>
        <w:rPr>
          <w:rStyle w:val="BodyTextChar"/>
          <w:sz w:val="13"/>
          <w:szCs w:val="13"/>
        </w:rPr>
        <w:t>Acceptance for '</w:t>
      </w:r>
      <w:r>
        <w:rPr>
          <w:rStyle w:val="BodyTextChar"/>
          <w:sz w:val="13"/>
          <w:szCs w:val="13"/>
        </w:rPr>
        <w:tab/>
      </w:r>
      <w:r>
        <w:rPr>
          <w:rStyle w:val="BodyTextChar"/>
          <w:sz w:val="13"/>
          <w:szCs w:val="13"/>
          <w:vertAlign w:val="superscript"/>
        </w:rPr>
        <w:t>7</w:t>
      </w:r>
      <w:r>
        <w:rPr>
          <w:rStyle w:val="BodyTextChar"/>
          <w:sz w:val="13"/>
          <w:szCs w:val="13"/>
        </w:rPr>
        <w:tab/>
        <w:t>honour supra</w:t>
      </w:r>
    </w:p>
    <w:p w:rsidR="00C943D5" w:rsidRDefault="002B39A7">
      <w:pPr>
        <w:pStyle w:val="BodyText"/>
        <w:ind w:firstLine="0"/>
        <w:jc w:val="both"/>
      </w:pPr>
      <w:r>
        <w:rPr>
          <w:rStyle w:val="BodyTextChar"/>
        </w:rPr>
        <w:t>tes</w:t>
      </w:r>
      <w:r>
        <w:rPr>
          <w:rStyle w:val="BodyTextChar"/>
        </w:rPr>
        <w:t xml:space="preserve">ted for dishonour by non-acceptance, or protested </w:t>
      </w:r>
      <w:r>
        <w:rPr>
          <w:rStyle w:val="BodyTextChar"/>
          <w:vertAlign w:val="superscript"/>
        </w:rPr>
        <w:t>protest</w:t>
      </w:r>
      <w:r>
        <w:rPr>
          <w:rStyle w:val="BodyTextChar"/>
        </w:rPr>
        <w:t>- for better security, and is not overdue, any person, not being a party already liable thereon, may, with the consent of the holder, intervene and accept the bill supra protest, for the honour of an</w:t>
      </w:r>
      <w:r>
        <w:rPr>
          <w:rStyle w:val="BodyTextChar"/>
        </w:rPr>
        <w:t>y party liable thereon, or for the honour of the person for whose account the bill is drawn.</w:t>
      </w:r>
    </w:p>
    <w:p w:rsidR="00C943D5" w:rsidRDefault="002B39A7">
      <w:pPr>
        <w:pStyle w:val="Bodytext20"/>
        <w:ind w:firstLine="180"/>
        <w:jc w:val="both"/>
      </w:pPr>
      <w:r>
        <w:rPr>
          <w:rStyle w:val="Bodytext2"/>
        </w:rPr>
        <w:t>By virtue of sect. 93, it is sufficient that the bill has been noted, without the protest having been actually extended.</w:t>
      </w:r>
    </w:p>
    <w:p w:rsidR="00C943D5" w:rsidRDefault="002B39A7">
      <w:pPr>
        <w:pStyle w:val="Bodytext20"/>
        <w:spacing w:line="233" w:lineRule="auto"/>
        <w:ind w:firstLine="180"/>
        <w:jc w:val="both"/>
      </w:pPr>
      <w:r>
        <w:rPr>
          <w:rStyle w:val="Bodytext2"/>
        </w:rPr>
        <w:t>The person for whose account the bill is d</w:t>
      </w:r>
      <w:r>
        <w:rPr>
          <w:rStyle w:val="Bodytext2"/>
        </w:rPr>
        <w:t>rawn is commonly spoken of as the “ third account.”</w:t>
      </w:r>
    </w:p>
    <w:p w:rsidR="00C943D5" w:rsidRDefault="002B39A7">
      <w:pPr>
        <w:pStyle w:val="BodyText"/>
        <w:spacing w:line="257" w:lineRule="auto"/>
        <w:ind w:firstLine="240"/>
        <w:jc w:val="both"/>
      </w:pPr>
      <w:r>
        <w:rPr>
          <w:rStyle w:val="BodyTextChar"/>
        </w:rPr>
        <w:t>(2.) A bill may be accepted for honour for part only of the sum for which it is drawn.</w:t>
      </w:r>
    </w:p>
    <w:p w:rsidR="00C943D5" w:rsidRDefault="002B39A7">
      <w:pPr>
        <w:pStyle w:val="BodyText"/>
        <w:spacing w:line="257" w:lineRule="auto"/>
        <w:ind w:firstLine="240"/>
        <w:jc w:val="both"/>
      </w:pPr>
      <w:r>
        <w:rPr>
          <w:rStyle w:val="BodyTextChar"/>
        </w:rPr>
        <w:t>(3.) An acceptance for honour supra protest in order to be valid must—</w:t>
      </w:r>
      <w:r>
        <w:rPr>
          <w:rStyle w:val="BodyTextChar"/>
          <w:vertAlign w:val="superscript"/>
        </w:rPr>
        <w:t>;</w:t>
      </w:r>
    </w:p>
    <w:p w:rsidR="00C943D5" w:rsidRDefault="002B39A7">
      <w:pPr>
        <w:pStyle w:val="BodyText"/>
        <w:spacing w:line="257" w:lineRule="auto"/>
        <w:ind w:left="820" w:hanging="580"/>
        <w:jc w:val="both"/>
      </w:pPr>
      <w:r>
        <w:rPr>
          <w:rStyle w:val="BodyTextChar"/>
          <w:i/>
          <w:iCs/>
        </w:rPr>
        <w:t>(a.)</w:t>
      </w:r>
      <w:r>
        <w:rPr>
          <w:rStyle w:val="BodyTextChar"/>
        </w:rPr>
        <w:t xml:space="preserve"> be written on the bill, and indicate tha</w:t>
      </w:r>
      <w:r>
        <w:rPr>
          <w:rStyle w:val="BodyTextChar"/>
        </w:rPr>
        <w:t>t it is an acceptance for honour :</w:t>
      </w:r>
    </w:p>
    <w:p w:rsidR="00C943D5" w:rsidRDefault="002B39A7">
      <w:pPr>
        <w:pStyle w:val="BodyText"/>
        <w:spacing w:line="257" w:lineRule="auto"/>
      </w:pPr>
      <w:r>
        <w:rPr>
          <w:rStyle w:val="BodyTextChar"/>
        </w:rPr>
        <w:t>(^.) be signed by the acceptor for honour.</w:t>
      </w:r>
    </w:p>
    <w:p w:rsidR="00C943D5" w:rsidRDefault="002B39A7">
      <w:pPr>
        <w:pStyle w:val="Bodytext20"/>
        <w:spacing w:line="257" w:lineRule="auto"/>
        <w:ind w:right="800" w:firstLine="180"/>
        <w:jc w:val="both"/>
      </w:pPr>
      <w:r>
        <w:rPr>
          <w:rStyle w:val="Bodytext2"/>
        </w:rPr>
        <w:t>Compare sect. 68 (3), (4). The clause in the bill requiring acceptance for honour to be attested by a notarial act was cut out in committee. As to signature, see sect. 91.</w:t>
      </w:r>
    </w:p>
    <w:p w:rsidR="00C943D5" w:rsidRDefault="002B39A7">
      <w:pPr>
        <w:pStyle w:val="BodyText"/>
        <w:spacing w:line="259" w:lineRule="auto"/>
        <w:ind w:firstLine="240"/>
        <w:jc w:val="both"/>
      </w:pPr>
      <w:r>
        <w:rPr>
          <w:rStyle w:val="BodyTextChar"/>
        </w:rPr>
        <w:t xml:space="preserve">(4.) </w:t>
      </w:r>
      <w:r>
        <w:rPr>
          <w:rStyle w:val="BodyTextChar"/>
        </w:rPr>
        <w:t>Where an acceptance for honour does not ex</w:t>
      </w:r>
      <w:r>
        <w:rPr>
          <w:rStyle w:val="BodyTextChar"/>
        </w:rPr>
        <w:softHyphen/>
        <w:t>pressly state for whose honour it is made, it is deemed to be an acceptance for the honour of the drawer.</w:t>
      </w:r>
    </w:p>
    <w:p w:rsidR="00C943D5" w:rsidRDefault="002B39A7">
      <w:pPr>
        <w:pStyle w:val="BodyText"/>
        <w:spacing w:line="259" w:lineRule="auto"/>
        <w:ind w:firstLine="240"/>
        <w:jc w:val="both"/>
        <w:sectPr w:rsidR="00C943D5">
          <w:headerReference w:type="even" r:id="rId100"/>
          <w:headerReference w:type="default" r:id="rId101"/>
          <w:footerReference w:type="even" r:id="rId102"/>
          <w:footerReference w:type="default" r:id="rId103"/>
          <w:footnotePr>
            <w:numFmt w:val="chicago"/>
          </w:footnotePr>
          <w:pgSz w:w="8391" w:h="11906"/>
          <w:pgMar w:top="1353" w:right="1427" w:bottom="1349" w:left="1547" w:header="925" w:footer="921" w:gutter="0"/>
          <w:pgNumType w:start="63"/>
          <w:cols w:space="720"/>
          <w:noEndnote/>
          <w:docGrid w:linePitch="360"/>
        </w:sectPr>
      </w:pPr>
      <w:r>
        <w:rPr>
          <w:rStyle w:val="BodyTextChar"/>
        </w:rPr>
        <w:t>(5.) Where a bill payable after sight is accepted for honour, its maturity</w:t>
      </w:r>
      <w:r>
        <w:rPr>
          <w:rStyle w:val="BodyTextChar"/>
        </w:rPr>
        <w:t xml:space="preserve"> is calculated from the date of the noting for non-acceptance and not from the date of the acceptance for honour.</w:t>
      </w:r>
    </w:p>
    <w:p w:rsidR="00C943D5" w:rsidRDefault="002B39A7">
      <w:pPr>
        <w:spacing w:line="1" w:lineRule="exact"/>
      </w:pPr>
      <w:r>
        <w:rPr>
          <w:noProof/>
          <w:lang w:val="en-GB" w:eastAsia="en-GB"/>
        </w:rPr>
        <w:lastRenderedPageBreak/>
        <mc:AlternateContent>
          <mc:Choice Requires="wps">
            <w:drawing>
              <wp:anchor distT="0" distB="1930400" distL="0" distR="88900" simplePos="0" relativeHeight="125829412" behindDoc="0" locked="0" layoutInCell="1" allowOverlap="1">
                <wp:simplePos x="0" y="0"/>
                <wp:positionH relativeFrom="page">
                  <wp:posOffset>840105</wp:posOffset>
                </wp:positionH>
                <wp:positionV relativeFrom="paragraph">
                  <wp:posOffset>490220</wp:posOffset>
                </wp:positionV>
                <wp:extent cx="421640" cy="241300"/>
                <wp:effectExtent l="0" t="0" r="0" b="0"/>
                <wp:wrapSquare wrapText="bothSides"/>
                <wp:docPr id="138" name="Shape 138"/>
                <wp:cNvGraphicFramePr/>
                <a:graphic xmlns:a="http://schemas.openxmlformats.org/drawingml/2006/main">
                  <a:graphicData uri="http://schemas.microsoft.com/office/word/2010/wordprocessingShape">
                    <wps:wsp>
                      <wps:cNvSpPr txBox="1"/>
                      <wps:spPr>
                        <a:xfrm>
                          <a:off x="0" y="0"/>
                          <a:ext cx="421640" cy="241300"/>
                        </a:xfrm>
                        <a:prstGeom prst="rect">
                          <a:avLst/>
                        </a:prstGeom>
                        <a:noFill/>
                      </wps:spPr>
                      <wps:txbx>
                        <w:txbxContent>
                          <w:p w:rsidR="00C943D5" w:rsidRDefault="002B39A7">
                            <w:pPr>
                              <w:pStyle w:val="Bodytext30"/>
                              <w:spacing w:line="182" w:lineRule="auto"/>
                              <w:jc w:val="both"/>
                            </w:pPr>
                            <w:r>
                              <w:rPr>
                                <w:rStyle w:val="Bodytext3"/>
                              </w:rPr>
                              <w:t>Liability of acceptor for honour.</w:t>
                            </w:r>
                          </w:p>
                        </w:txbxContent>
                      </wps:txbx>
                      <wps:bodyPr lIns="0" tIns="0" rIns="0" bIns="0"/>
                    </wps:wsp>
                  </a:graphicData>
                </a:graphic>
              </wp:anchor>
            </w:drawing>
          </mc:Choice>
          <mc:Fallback xmlns:w15="http://schemas.microsoft.com/office/word/2012/wordml">
            <w:pict>
              <v:shape id="_x0000_s1164" type="#_x0000_t202" style="position:absolute;margin-left:66.150000000000006pt;margin-top:38.600000000000001pt;width:33.200000000000003pt;height:19.pt;z-index:-125829341;mso-wrap-distance-left:0;mso-wrap-distance-right:7.pt;mso-wrap-distance-bottom:152.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both"/>
                      </w:pPr>
                      <w:r>
                        <w:rPr>
                          <w:rStyle w:val="CharStyle55"/>
                        </w:rPr>
                        <w:t>Liability of acceptor for honour.</w:t>
                      </w:r>
                    </w:p>
                  </w:txbxContent>
                </v:textbox>
                <w10:wrap type="square" anchorx="page"/>
              </v:shape>
            </w:pict>
          </mc:Fallback>
        </mc:AlternateContent>
      </w:r>
      <w:r>
        <w:rPr>
          <w:noProof/>
          <w:lang w:val="en-GB" w:eastAsia="en-GB"/>
        </w:rPr>
        <mc:AlternateContent>
          <mc:Choice Requires="wps">
            <w:drawing>
              <wp:anchor distT="1861820" distB="0" distL="0" distR="0" simplePos="0" relativeHeight="125829414" behindDoc="0" locked="0" layoutInCell="1" allowOverlap="1">
                <wp:simplePos x="0" y="0"/>
                <wp:positionH relativeFrom="page">
                  <wp:posOffset>840105</wp:posOffset>
                </wp:positionH>
                <wp:positionV relativeFrom="paragraph">
                  <wp:posOffset>2352040</wp:posOffset>
                </wp:positionV>
                <wp:extent cx="510540" cy="309880"/>
                <wp:effectExtent l="0" t="0" r="0" b="0"/>
                <wp:wrapSquare wrapText="bothSides"/>
                <wp:docPr id="140" name="Shape 140"/>
                <wp:cNvGraphicFramePr/>
                <a:graphic xmlns:a="http://schemas.openxmlformats.org/drawingml/2006/main">
                  <a:graphicData uri="http://schemas.microsoft.com/office/word/2010/wordprocessingShape">
                    <wps:wsp>
                      <wps:cNvSpPr txBox="1"/>
                      <wps:spPr>
                        <a:xfrm>
                          <a:off x="0" y="0"/>
                          <a:ext cx="510540" cy="309880"/>
                        </a:xfrm>
                        <a:prstGeom prst="rect">
                          <a:avLst/>
                        </a:prstGeom>
                        <a:noFill/>
                      </wps:spPr>
                      <wps:txbx>
                        <w:txbxContent>
                          <w:p w:rsidR="00C943D5" w:rsidRDefault="002B39A7">
                            <w:pPr>
                              <w:pStyle w:val="Bodytext30"/>
                              <w:spacing w:line="182" w:lineRule="auto"/>
                            </w:pPr>
                            <w:r>
                              <w:rPr>
                                <w:rStyle w:val="Bodytext3"/>
                              </w:rPr>
                              <w:t>Presentment tc acceptor for honour or case need.</w:t>
                            </w:r>
                          </w:p>
                        </w:txbxContent>
                      </wps:txbx>
                      <wps:bodyPr lIns="0" tIns="0" rIns="0" bIns="0"/>
                    </wps:wsp>
                  </a:graphicData>
                </a:graphic>
              </wp:anchor>
            </w:drawing>
          </mc:Choice>
          <mc:Fallback xmlns:w15="http://schemas.microsoft.com/office/word/2012/wordml">
            <w:pict>
              <v:shape id="_x0000_s1166" type="#_x0000_t202" style="position:absolute;margin-left:66.150000000000006pt;margin-top:185.20000000000002pt;width:40.200000000000003pt;height:24.400000000000002pt;z-index:-125829339;mso-wrap-distance-left:0;mso-wrap-distance-top:146.59999999999999pt;mso-wrap-distance-right:0;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Presentment tc acceptor for honour or case need.</w:t>
                      </w:r>
                    </w:p>
                  </w:txbxContent>
                </v:textbox>
                <w10:wrap type="square" anchorx="page"/>
              </v:shape>
            </w:pict>
          </mc:Fallback>
        </mc:AlternateContent>
      </w:r>
    </w:p>
    <w:p w:rsidR="00C943D5" w:rsidRDefault="002B39A7">
      <w:pPr>
        <w:pStyle w:val="Bodytext20"/>
        <w:spacing w:after="220" w:line="257" w:lineRule="auto"/>
        <w:ind w:left="840" w:firstLine="180"/>
        <w:jc w:val="both"/>
      </w:pPr>
      <w:r>
        <w:rPr>
          <w:rStyle w:val="Bodytext2"/>
        </w:rPr>
        <w:t>This subsection affirms the existing practice, and g</w:t>
      </w:r>
      <w:r>
        <w:rPr>
          <w:rStyle w:val="Bodytext2"/>
        </w:rPr>
        <w:t>ets rid of an inconvenient decision that the maturity should be calculated from the date of acceptance for honour.</w:t>
      </w:r>
    </w:p>
    <w:p w:rsidR="00C943D5" w:rsidRDefault="002B39A7">
      <w:pPr>
        <w:pStyle w:val="BodyText"/>
        <w:spacing w:line="271" w:lineRule="auto"/>
        <w:ind w:left="140" w:firstLine="200"/>
        <w:jc w:val="both"/>
      </w:pPr>
      <w:r>
        <w:rPr>
          <w:rStyle w:val="BodyTextChar"/>
          <w:b/>
          <w:bCs/>
          <w:sz w:val="16"/>
          <w:szCs w:val="16"/>
        </w:rPr>
        <w:t xml:space="preserve">66. </w:t>
      </w:r>
      <w:r>
        <w:rPr>
          <w:rStyle w:val="BodyTextChar"/>
        </w:rPr>
        <w:t xml:space="preserve">(1.) The acceptor for honour of a bill by accepting it engages that he will, on due presentment, pay the bill according to the tenour of </w:t>
      </w:r>
      <w:r>
        <w:rPr>
          <w:rStyle w:val="BodyTextChar"/>
        </w:rPr>
        <w:t>his acceptance, if it is not paid by the drawee, provided it has been duly presented for payment, and protested for non</w:t>
      </w:r>
      <w:r>
        <w:rPr>
          <w:rStyle w:val="BodyTextChar"/>
        </w:rPr>
        <w:softHyphen/>
        <w:t>payment, and that he receives notice of these facts.</w:t>
      </w:r>
    </w:p>
    <w:p w:rsidR="00C943D5" w:rsidRDefault="002B39A7">
      <w:pPr>
        <w:pStyle w:val="BodyText"/>
        <w:spacing w:line="266" w:lineRule="auto"/>
        <w:ind w:left="140" w:firstLine="200"/>
        <w:jc w:val="both"/>
      </w:pPr>
      <w:r>
        <w:rPr>
          <w:rStyle w:val="BodyTextChar"/>
        </w:rPr>
        <w:t>(2.) The acceptor for honour is liable to the holder and to all parties to the bill</w:t>
      </w:r>
      <w:r>
        <w:rPr>
          <w:rStyle w:val="BodyTextChar"/>
        </w:rPr>
        <w:t xml:space="preserve"> subsequent to the party for whose honour he has accepted.</w:t>
      </w:r>
    </w:p>
    <w:p w:rsidR="00C943D5" w:rsidRDefault="002B39A7">
      <w:pPr>
        <w:pStyle w:val="Bodytext20"/>
        <w:spacing w:after="220" w:line="257" w:lineRule="auto"/>
        <w:ind w:left="140"/>
        <w:jc w:val="both"/>
      </w:pPr>
      <w:r>
        <w:rPr>
          <w:rStyle w:val="Bodytext2"/>
        </w:rPr>
        <w:t>The rights of an acceptor for honour who pays are those of an ordinary payer for honour.</w:t>
      </w:r>
    </w:p>
    <w:p w:rsidR="00C943D5" w:rsidRDefault="002B39A7">
      <w:pPr>
        <w:pStyle w:val="BodyText"/>
        <w:tabs>
          <w:tab w:val="left" w:pos="372"/>
        </w:tabs>
        <w:spacing w:line="326" w:lineRule="auto"/>
        <w:ind w:firstLine="0"/>
        <w:jc w:val="both"/>
      </w:pPr>
      <w:r>
        <w:rPr>
          <w:rStyle w:val="BodyTextChar"/>
          <w:b/>
          <w:bCs/>
          <w:sz w:val="16"/>
          <w:szCs w:val="16"/>
        </w:rPr>
        <w:t>,</w:t>
      </w:r>
      <w:r>
        <w:rPr>
          <w:rStyle w:val="BodyTextChar"/>
          <w:b/>
          <w:bCs/>
          <w:sz w:val="16"/>
          <w:szCs w:val="16"/>
        </w:rPr>
        <w:tab/>
        <w:t xml:space="preserve">67. </w:t>
      </w:r>
      <w:r>
        <w:rPr>
          <w:rStyle w:val="BodyTextChar"/>
        </w:rPr>
        <w:t>(1.) Where a dishonoured bill has been accepted</w:t>
      </w:r>
    </w:p>
    <w:p w:rsidR="00C943D5" w:rsidRDefault="002B39A7">
      <w:pPr>
        <w:pStyle w:val="BodyText"/>
        <w:ind w:firstLine="0"/>
        <w:jc w:val="both"/>
      </w:pPr>
      <w:r>
        <w:rPr>
          <w:rStyle w:val="BodyTextChar"/>
        </w:rPr>
        <w:t xml:space="preserve">of for honour supra protest, or contains a reference </w:t>
      </w:r>
      <w:r>
        <w:rPr>
          <w:rStyle w:val="BodyTextChar"/>
        </w:rPr>
        <w:t>in case of need, it must be protested for non-payment before it is presented for payment to the acceptor for honour, or referee in case of need.</w:t>
      </w:r>
    </w:p>
    <w:p w:rsidR="00C943D5" w:rsidRDefault="002B39A7">
      <w:pPr>
        <w:pStyle w:val="Bodytext20"/>
        <w:ind w:left="840" w:firstLine="180"/>
        <w:jc w:val="both"/>
      </w:pPr>
      <w:r>
        <w:rPr>
          <w:rStyle w:val="Bodytext2"/>
        </w:rPr>
        <w:t>By virtue of sect. 93, it is sufficient that the bill has been noted without the protest having been extended.</w:t>
      </w:r>
    </w:p>
    <w:p w:rsidR="00C943D5" w:rsidRDefault="002B39A7">
      <w:pPr>
        <w:pStyle w:val="BodyText"/>
        <w:ind w:left="840" w:firstLine="200"/>
        <w:jc w:val="both"/>
      </w:pPr>
      <w:r>
        <w:rPr>
          <w:rStyle w:val="BodyTextChar"/>
        </w:rPr>
        <w:t>(2.) Where the address of the acceptor for honour is in the same place where the bill is protested for non</w:t>
      </w:r>
      <w:r>
        <w:rPr>
          <w:rStyle w:val="BodyTextChar"/>
        </w:rPr>
        <w:softHyphen/>
        <w:t>payment, the bill must be presented to him not later than the day following its maturity ; and where the address of the acceptor for honour</w:t>
      </w:r>
      <w:r>
        <w:rPr>
          <w:rStyle w:val="BodyTextChar"/>
          <w:vertAlign w:val="superscript"/>
        </w:rPr>
        <w:t>1</w:t>
      </w:r>
      <w:r>
        <w:rPr>
          <w:rStyle w:val="BodyTextChar"/>
        </w:rPr>
        <w:t xml:space="preserve"> is in so</w:t>
      </w:r>
      <w:r>
        <w:rPr>
          <w:rStyle w:val="BodyTextChar"/>
        </w:rPr>
        <w:t>me place other than the place where it was protested for non</w:t>
      </w:r>
      <w:r>
        <w:rPr>
          <w:rStyle w:val="BodyTextChar"/>
        </w:rPr>
        <w:softHyphen/>
        <w:t>payment, the bill must be forwarded not later than the day following its maturity for presentment to him.</w:t>
      </w:r>
    </w:p>
    <w:p w:rsidR="00C943D5" w:rsidRDefault="002B39A7">
      <w:pPr>
        <w:pStyle w:val="BodyText"/>
        <w:spacing w:line="264" w:lineRule="auto"/>
        <w:ind w:left="840" w:firstLine="200"/>
        <w:jc w:val="both"/>
      </w:pPr>
      <w:r>
        <w:rPr>
          <w:rStyle w:val="BodyTextChar"/>
        </w:rPr>
        <w:t>(3.) Delay in presentment or non-presentment is excused by any circumstance which would e</w:t>
      </w:r>
      <w:r>
        <w:rPr>
          <w:rStyle w:val="BodyTextChar"/>
        </w:rPr>
        <w:t>xcuse delay in presentment for payment or non-presentment for payment.</w:t>
      </w:r>
    </w:p>
    <w:p w:rsidR="00C943D5" w:rsidRDefault="002B39A7">
      <w:pPr>
        <w:pStyle w:val="Bodytext20"/>
        <w:spacing w:line="257" w:lineRule="auto"/>
        <w:ind w:firstLine="1000"/>
        <w:jc w:val="both"/>
        <w:sectPr w:rsidR="00C943D5">
          <w:headerReference w:type="even" r:id="rId104"/>
          <w:headerReference w:type="default" r:id="rId105"/>
          <w:footerReference w:type="even" r:id="rId106"/>
          <w:footerReference w:type="default" r:id="rId107"/>
          <w:footnotePr>
            <w:numFmt w:val="chicago"/>
          </w:footnotePr>
          <w:pgSz w:w="8391" w:h="11906"/>
          <w:pgMar w:top="1853" w:right="1543" w:bottom="1449" w:left="1431" w:header="0" w:footer="1021" w:gutter="0"/>
          <w:pgNumType w:start="48"/>
          <w:cols w:space="720"/>
          <w:noEndnote/>
          <w:docGrid w:linePitch="360"/>
        </w:sectPr>
      </w:pPr>
      <w:r>
        <w:rPr>
          <w:rStyle w:val="Bodytext2"/>
        </w:rPr>
        <w:t>See sect. 46 as to these circumstanc</w:t>
      </w:r>
      <w:r>
        <w:rPr>
          <w:rStyle w:val="Bodytext2"/>
        </w:rPr>
        <w:t>es.</w:t>
      </w:r>
    </w:p>
    <w:p w:rsidR="00C943D5" w:rsidRDefault="002B39A7">
      <w:pPr>
        <w:pStyle w:val="BodyText"/>
        <w:spacing w:after="160"/>
        <w:ind w:firstLine="620"/>
        <w:jc w:val="both"/>
      </w:pPr>
      <w:r>
        <w:rPr>
          <w:rStyle w:val="BodyTextChar"/>
          <w:i/>
          <w:iCs/>
        </w:rPr>
        <w:lastRenderedPageBreak/>
        <w:t>Acceptance and Payment for Honour.</w:t>
      </w:r>
      <w:r>
        <w:rPr>
          <w:rStyle w:val="BodyTextChar"/>
        </w:rPr>
        <w:t xml:space="preserve"> 49</w:t>
      </w:r>
    </w:p>
    <w:p w:rsidR="00C943D5" w:rsidRDefault="002B39A7">
      <w:pPr>
        <w:pStyle w:val="BodyText"/>
        <w:spacing w:after="160"/>
        <w:jc w:val="both"/>
      </w:pPr>
      <w:r>
        <w:rPr>
          <w:rStyle w:val="BodyTextChar"/>
        </w:rPr>
        <w:t>(4.) When a bill of exchange is dishonoured by the acceptor for honour it must be protested for non-pay</w:t>
      </w:r>
      <w:r>
        <w:rPr>
          <w:rStyle w:val="BodyTextChar"/>
        </w:rPr>
        <w:softHyphen/>
        <w:t>ment by him.</w:t>
      </w:r>
    </w:p>
    <w:p w:rsidR="00C943D5" w:rsidRDefault="002B39A7">
      <w:pPr>
        <w:pStyle w:val="BodyText"/>
        <w:numPr>
          <w:ilvl w:val="0"/>
          <w:numId w:val="18"/>
        </w:numPr>
        <w:tabs>
          <w:tab w:val="left" w:pos="632"/>
          <w:tab w:val="left" w:pos="4540"/>
        </w:tabs>
        <w:spacing w:line="132" w:lineRule="auto"/>
        <w:ind w:left="3860" w:hanging="3640"/>
        <w:rPr>
          <w:sz w:val="13"/>
          <w:szCs w:val="13"/>
        </w:rPr>
      </w:pPr>
      <w:r>
        <w:rPr>
          <w:rStyle w:val="BodyTextChar"/>
        </w:rPr>
        <w:t xml:space="preserve">(1.) Where a bill has been protested for non- </w:t>
      </w:r>
      <w:r>
        <w:rPr>
          <w:rStyle w:val="BodyTextChar"/>
          <w:sz w:val="13"/>
          <w:szCs w:val="13"/>
        </w:rPr>
        <w:t>Payment for *</w:t>
      </w:r>
      <w:r>
        <w:rPr>
          <w:rStyle w:val="BodyTextChar"/>
          <w:sz w:val="13"/>
          <w:szCs w:val="13"/>
        </w:rPr>
        <w:tab/>
        <w:t>honour suprh</w:t>
      </w:r>
    </w:p>
    <w:p w:rsidR="00C943D5" w:rsidRDefault="002B39A7">
      <w:pPr>
        <w:pStyle w:val="BodyText"/>
        <w:spacing w:after="40" w:line="264" w:lineRule="auto"/>
        <w:ind w:firstLine="0"/>
      </w:pPr>
      <w:r>
        <w:rPr>
          <w:rStyle w:val="BodyTextChar"/>
        </w:rPr>
        <w:t xml:space="preserve">payment, any person may intervene and pay it supra </w:t>
      </w:r>
      <w:r>
        <w:rPr>
          <w:rStyle w:val="BodyTextChar"/>
          <w:sz w:val="13"/>
          <w:szCs w:val="13"/>
        </w:rPr>
        <w:t xml:space="preserve">protest, </w:t>
      </w:r>
      <w:r>
        <w:rPr>
          <w:rStyle w:val="BodyTextChar"/>
        </w:rPr>
        <w:t>protest for the honour of any party liable thereon, or for the honour of the person for whose account the bill is drawn.</w:t>
      </w:r>
    </w:p>
    <w:p w:rsidR="00C943D5" w:rsidRDefault="002B39A7">
      <w:pPr>
        <w:pStyle w:val="Bodytext20"/>
        <w:spacing w:after="80" w:line="257" w:lineRule="auto"/>
        <w:ind w:firstLine="220"/>
        <w:jc w:val="both"/>
      </w:pPr>
      <w:r>
        <w:rPr>
          <w:rStyle w:val="Bodytext2"/>
        </w:rPr>
        <w:t xml:space="preserve">By virtue of sect. 93, it is sufficient that the bill has been noted, </w:t>
      </w:r>
      <w:r>
        <w:rPr>
          <w:rStyle w:val="Bodytext2"/>
        </w:rPr>
        <w:t>without the protest having been extended.</w:t>
      </w:r>
    </w:p>
    <w:p w:rsidR="00C943D5" w:rsidRDefault="002B39A7">
      <w:pPr>
        <w:pStyle w:val="BodyText"/>
        <w:spacing w:after="40" w:line="259" w:lineRule="auto"/>
        <w:jc w:val="both"/>
      </w:pPr>
      <w:r>
        <w:rPr>
          <w:rStyle w:val="BodyTextChar"/>
        </w:rPr>
        <w:t>(2.) Where two or more persons offer to pay a bill for the honour of different parties, the person whose payment will discharge most parties to the bill shall have the preference.</w:t>
      </w:r>
    </w:p>
    <w:p w:rsidR="00C943D5" w:rsidRDefault="002B39A7">
      <w:pPr>
        <w:pStyle w:val="BodyText"/>
        <w:spacing w:after="40"/>
        <w:jc w:val="both"/>
      </w:pPr>
      <w:r>
        <w:rPr>
          <w:rStyle w:val="BodyTextChar"/>
        </w:rPr>
        <w:t>(3.) Payment for honour supra prot</w:t>
      </w:r>
      <w:r>
        <w:rPr>
          <w:rStyle w:val="BodyTextChar"/>
        </w:rPr>
        <w:t>est, in order to operate as such and not as a mere voluntary payment, must be attested by a notarial act of honour, which may be appended to the protest or form an extension of it.</w:t>
      </w:r>
    </w:p>
    <w:p w:rsidR="00C943D5" w:rsidRDefault="002B39A7">
      <w:pPr>
        <w:pStyle w:val="BodyText"/>
        <w:spacing w:after="40" w:line="259" w:lineRule="auto"/>
        <w:jc w:val="both"/>
      </w:pPr>
      <w:r>
        <w:rPr>
          <w:rStyle w:val="BodyTextChar"/>
        </w:rPr>
        <w:t>(4.) The notarial act of honour must be founded on a declaration made by th</w:t>
      </w:r>
      <w:r>
        <w:rPr>
          <w:rStyle w:val="BodyTextChar"/>
        </w:rPr>
        <w:t>e payer for honour, or his agent in that behalf, declaring his intention to pay the bill for honour, and for whose honour he pays.</w:t>
      </w:r>
    </w:p>
    <w:p w:rsidR="00C943D5" w:rsidRDefault="002B39A7">
      <w:pPr>
        <w:pStyle w:val="BodyText"/>
        <w:spacing w:after="80"/>
        <w:jc w:val="both"/>
      </w:pPr>
      <w:r>
        <w:rPr>
          <w:rStyle w:val="BodyTextChar"/>
        </w:rPr>
        <w:t>(5.) Where a bill has been paid for honour, all parties subsequent to the party for whose honour it is paid are discharged, b</w:t>
      </w:r>
      <w:r>
        <w:rPr>
          <w:rStyle w:val="BodyTextChar"/>
        </w:rPr>
        <w:t>ut the payer for honour is sub</w:t>
      </w:r>
      <w:r>
        <w:rPr>
          <w:rStyle w:val="BodyTextChar"/>
        </w:rPr>
        <w:softHyphen/>
        <w:t>rogated for, and succeeds to both the rights and duties of, the holder as regards the party for whose honour he pays, and all parties liable to that party.</w:t>
      </w:r>
    </w:p>
    <w:p w:rsidR="00C943D5" w:rsidRDefault="002B39A7">
      <w:pPr>
        <w:pStyle w:val="BodyText"/>
        <w:spacing w:after="40" w:line="259" w:lineRule="auto"/>
        <w:jc w:val="both"/>
        <w:sectPr w:rsidR="00C943D5">
          <w:headerReference w:type="even" r:id="rId108"/>
          <w:headerReference w:type="default" r:id="rId109"/>
          <w:footerReference w:type="even" r:id="rId110"/>
          <w:footerReference w:type="default" r:id="rId111"/>
          <w:footnotePr>
            <w:numFmt w:val="chicago"/>
          </w:footnotePr>
          <w:pgSz w:w="8391" w:h="11906"/>
          <w:pgMar w:top="1373" w:right="1495" w:bottom="1341" w:left="1595" w:header="945" w:footer="913" w:gutter="0"/>
          <w:pgNumType w:start="65"/>
          <w:cols w:space="720"/>
          <w:noEndnote/>
          <w:docGrid w:linePitch="360"/>
        </w:sectPr>
      </w:pPr>
      <w:r>
        <w:rPr>
          <w:rStyle w:val="BodyTextChar"/>
        </w:rPr>
        <w:t xml:space="preserve">(6.) The payer for honour on paying </w:t>
      </w:r>
      <w:r>
        <w:rPr>
          <w:rStyle w:val="BodyTextChar"/>
        </w:rPr>
        <w:t>to the holder the amount of the bill and the notarial expenses incidental to its dishonour is entitled to receive both the bill itself and the protest. If the holder do not</w:t>
      </w:r>
    </w:p>
    <w:p w:rsidR="00C943D5" w:rsidRDefault="002B39A7">
      <w:pPr>
        <w:spacing w:line="1" w:lineRule="exact"/>
      </w:pPr>
      <w:r>
        <w:rPr>
          <w:noProof/>
          <w:lang w:val="en-GB" w:eastAsia="en-GB"/>
        </w:rPr>
        <w:lastRenderedPageBreak/>
        <mc:AlternateContent>
          <mc:Choice Requires="wps">
            <w:drawing>
              <wp:anchor distT="38100" distB="3098800" distL="38100" distR="73660" simplePos="0" relativeHeight="125829416" behindDoc="0" locked="0" layoutInCell="1" allowOverlap="1">
                <wp:simplePos x="0" y="0"/>
                <wp:positionH relativeFrom="page">
                  <wp:posOffset>835025</wp:posOffset>
                </wp:positionH>
                <wp:positionV relativeFrom="paragraph">
                  <wp:posOffset>1440180</wp:posOffset>
                </wp:positionV>
                <wp:extent cx="518160" cy="241300"/>
                <wp:effectExtent l="0" t="0" r="0" b="0"/>
                <wp:wrapSquare wrapText="bothSides"/>
                <wp:docPr id="146" name="Shape 146"/>
                <wp:cNvGraphicFramePr/>
                <a:graphic xmlns:a="http://schemas.openxmlformats.org/drawingml/2006/main">
                  <a:graphicData uri="http://schemas.microsoft.com/office/word/2010/wordprocessingShape">
                    <wps:wsp>
                      <wps:cNvSpPr txBox="1"/>
                      <wps:spPr>
                        <a:xfrm>
                          <a:off x="0" y="0"/>
                          <a:ext cx="518160" cy="241300"/>
                        </a:xfrm>
                        <a:prstGeom prst="rect">
                          <a:avLst/>
                        </a:prstGeom>
                        <a:noFill/>
                      </wps:spPr>
                      <wps:txbx>
                        <w:txbxContent>
                          <w:p w:rsidR="00C943D5" w:rsidRDefault="002B39A7">
                            <w:pPr>
                              <w:pStyle w:val="Bodytext30"/>
                              <w:spacing w:line="182" w:lineRule="auto"/>
                            </w:pPr>
                            <w:r>
                              <w:rPr>
                                <w:rStyle w:val="Bodytext3"/>
                              </w:rPr>
                              <w:t>Holder’s right to duplicate of lost bill.</w:t>
                            </w:r>
                          </w:p>
                        </w:txbxContent>
                      </wps:txbx>
                      <wps:bodyPr lIns="0" tIns="0" rIns="0" bIns="0"/>
                    </wps:wsp>
                  </a:graphicData>
                </a:graphic>
              </wp:anchor>
            </w:drawing>
          </mc:Choice>
          <mc:Fallback xmlns:w15="http://schemas.microsoft.com/office/word/2012/wordml">
            <w:pict>
              <v:shape id="_x0000_s1172" type="#_x0000_t202" style="position:absolute;margin-left:65.75pt;margin-top:113.40000000000001pt;width:40.800000000000004pt;height:19.pt;z-index:-125829337;mso-wrap-distance-left:3.pt;mso-wrap-distance-top:3.pt;mso-wrap-distance-right:5.7999999999999998pt;mso-wrap-distance-bottom:244.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Holder’s right to duplicate of lost bill.</w:t>
                      </w:r>
                    </w:p>
                  </w:txbxContent>
                </v:textbox>
                <w10:wrap type="square" anchorx="page"/>
              </v:shape>
            </w:pict>
          </mc:Fallback>
        </mc:AlternateContent>
      </w:r>
      <w:r>
        <w:rPr>
          <w:noProof/>
          <w:lang w:val="en-GB" w:eastAsia="en-GB"/>
        </w:rPr>
        <mc:AlternateContent>
          <mc:Choice Requires="wps">
            <w:drawing>
              <wp:anchor distT="1419860" distB="1597660" distL="38100" distR="73660" simplePos="0" relativeHeight="125829418" behindDoc="0" locked="0" layoutInCell="1" allowOverlap="1">
                <wp:simplePos x="0" y="0"/>
                <wp:positionH relativeFrom="page">
                  <wp:posOffset>835025</wp:posOffset>
                </wp:positionH>
                <wp:positionV relativeFrom="paragraph">
                  <wp:posOffset>2821940</wp:posOffset>
                </wp:positionV>
                <wp:extent cx="518160" cy="360680"/>
                <wp:effectExtent l="0" t="0" r="0" b="0"/>
                <wp:wrapSquare wrapText="bothSides"/>
                <wp:docPr id="148" name="Shape 148"/>
                <wp:cNvGraphicFramePr/>
                <a:graphic xmlns:a="http://schemas.openxmlformats.org/drawingml/2006/main">
                  <a:graphicData uri="http://schemas.microsoft.com/office/word/2010/wordprocessingShape">
                    <wps:wsp>
                      <wps:cNvSpPr txBox="1"/>
                      <wps:spPr>
                        <a:xfrm>
                          <a:off x="0" y="0"/>
                          <a:ext cx="518160" cy="360680"/>
                        </a:xfrm>
                        <a:prstGeom prst="rect">
                          <a:avLst/>
                        </a:prstGeom>
                        <a:noFill/>
                      </wps:spPr>
                      <wps:txbx>
                        <w:txbxContent>
                          <w:p w:rsidR="00C943D5" w:rsidRDefault="002B39A7">
                            <w:pPr>
                              <w:pStyle w:val="Bodytext30"/>
                              <w:spacing w:after="40"/>
                            </w:pPr>
                            <w:r>
                              <w:rPr>
                                <w:rStyle w:val="Bodytext3"/>
                              </w:rPr>
                              <w:t>Action on lost bill.</w:t>
                            </w:r>
                          </w:p>
                          <w:p w:rsidR="00C943D5" w:rsidRDefault="002B39A7">
                            <w:pPr>
                              <w:pStyle w:val="Bodytext30"/>
                            </w:pPr>
                            <w:r>
                              <w:rPr>
                                <w:rStyle w:val="Bodytext3"/>
                              </w:rPr>
                              <w:t>[O’. 4&amp; 5 Geo.</w:t>
                            </w:r>
                          </w:p>
                          <w:p w:rsidR="00C943D5" w:rsidRDefault="002B39A7">
                            <w:pPr>
                              <w:pStyle w:val="Bodytext30"/>
                            </w:pPr>
                            <w:r>
                              <w:rPr>
                                <w:rStyle w:val="Bodytext3"/>
                              </w:rPr>
                              <w:t>c, 82, s. 2.]</w:t>
                            </w:r>
                          </w:p>
                        </w:txbxContent>
                      </wps:txbx>
                      <wps:bodyPr lIns="0" tIns="0" rIns="0" bIns="0"/>
                    </wps:wsp>
                  </a:graphicData>
                </a:graphic>
              </wp:anchor>
            </w:drawing>
          </mc:Choice>
          <mc:Fallback xmlns:w15="http://schemas.microsoft.com/office/word/2012/wordml">
            <w:pict>
              <v:shape id="_x0000_s1174" type="#_x0000_t202" style="position:absolute;margin-left:65.75pt;margin-top:222.20000000000002pt;width:40.800000000000004pt;height:28.400000000000002pt;z-index:-125829335;mso-wrap-distance-left:3.pt;mso-wrap-distance-top:111.8pt;mso-wrap-distance-right:5.7999999999999998pt;mso-wrap-distance-bottom:125.8pt;mso-position-horizontal-relative:page" filled="f" stroked="f">
                <v:textbox inset="0,0,0,0">
                  <w:txbxContent>
                    <w:p>
                      <w:pPr>
                        <w:pStyle w:val="Style54"/>
                        <w:keepNext w:val="0"/>
                        <w:keepLines w:val="0"/>
                        <w:widowControl w:val="0"/>
                        <w:shd w:val="clear" w:color="auto" w:fill="auto"/>
                        <w:bidi w:val="0"/>
                        <w:spacing w:before="0" w:after="40"/>
                        <w:ind w:left="0" w:right="0" w:firstLine="0"/>
                        <w:jc w:val="left"/>
                      </w:pPr>
                      <w:r>
                        <w:rPr>
                          <w:rStyle w:val="CharStyle55"/>
                        </w:rPr>
                        <w:t>Action on lost bill.</w:t>
                      </w:r>
                    </w:p>
                    <w:p>
                      <w:pPr>
                        <w:pStyle w:val="Style54"/>
                        <w:keepNext w:val="0"/>
                        <w:keepLines w:val="0"/>
                        <w:widowControl w:val="0"/>
                        <w:shd w:val="clear" w:color="auto" w:fill="auto"/>
                        <w:bidi w:val="0"/>
                        <w:spacing w:before="0" w:after="0"/>
                        <w:ind w:left="0" w:right="0" w:firstLine="0"/>
                        <w:jc w:val="left"/>
                      </w:pPr>
                      <w:r>
                        <w:rPr>
                          <w:rStyle w:val="CharStyle55"/>
                        </w:rPr>
                        <w:t>[O’. 4&amp; 5 Geo.</w:t>
                      </w:r>
                    </w:p>
                    <w:p>
                      <w:pPr>
                        <w:pStyle w:val="Style54"/>
                        <w:keepNext w:val="0"/>
                        <w:keepLines w:val="0"/>
                        <w:widowControl w:val="0"/>
                        <w:shd w:val="clear" w:color="auto" w:fill="auto"/>
                        <w:bidi w:val="0"/>
                        <w:spacing w:before="0" w:after="0"/>
                        <w:ind w:left="0" w:right="0" w:firstLine="0"/>
                        <w:jc w:val="left"/>
                      </w:pPr>
                      <w:r>
                        <w:rPr>
                          <w:rStyle w:val="CharStyle55"/>
                        </w:rPr>
                        <w:t>c, 82, s. 2.]</w:t>
                      </w:r>
                    </w:p>
                  </w:txbxContent>
                </v:textbox>
                <w10:wrap type="square" anchorx="page"/>
              </v:shape>
            </w:pict>
          </mc:Fallback>
        </mc:AlternateContent>
      </w:r>
      <w:r>
        <w:rPr>
          <w:noProof/>
          <w:lang w:val="en-GB" w:eastAsia="en-GB"/>
        </w:rPr>
        <mc:AlternateContent>
          <mc:Choice Requires="wps">
            <w:drawing>
              <wp:anchor distT="3233420" distB="38100" distL="38100" distR="38100" simplePos="0" relativeHeight="125829420" behindDoc="0" locked="0" layoutInCell="1" allowOverlap="1">
                <wp:simplePos x="0" y="0"/>
                <wp:positionH relativeFrom="page">
                  <wp:posOffset>835025</wp:posOffset>
                </wp:positionH>
                <wp:positionV relativeFrom="paragraph">
                  <wp:posOffset>4635500</wp:posOffset>
                </wp:positionV>
                <wp:extent cx="553720" cy="106680"/>
                <wp:effectExtent l="0" t="0" r="0" b="0"/>
                <wp:wrapSquare wrapText="bothSides"/>
                <wp:docPr id="150" name="Shape 150"/>
                <wp:cNvGraphicFramePr/>
                <a:graphic xmlns:a="http://schemas.openxmlformats.org/drawingml/2006/main">
                  <a:graphicData uri="http://schemas.microsoft.com/office/word/2010/wordprocessingShape">
                    <wps:wsp>
                      <wps:cNvSpPr txBox="1"/>
                      <wps:spPr>
                        <a:xfrm>
                          <a:off x="0" y="0"/>
                          <a:ext cx="553720" cy="106680"/>
                        </a:xfrm>
                        <a:prstGeom prst="rect">
                          <a:avLst/>
                        </a:prstGeom>
                        <a:noFill/>
                      </wps:spPr>
                      <wps:txbx>
                        <w:txbxContent>
                          <w:p w:rsidR="00C943D5" w:rsidRDefault="002B39A7">
                            <w:pPr>
                              <w:pStyle w:val="Bodytext30"/>
                              <w:spacing w:line="240" w:lineRule="auto"/>
                            </w:pPr>
                            <w:r>
                              <w:rPr>
                                <w:rStyle w:val="Bodytext3"/>
                              </w:rPr>
                              <w:t>Rules as to sets</w:t>
                            </w:r>
                          </w:p>
                        </w:txbxContent>
                      </wps:txbx>
                      <wps:bodyPr wrap="none" lIns="0" tIns="0" rIns="0" bIns="0"/>
                    </wps:wsp>
                  </a:graphicData>
                </a:graphic>
              </wp:anchor>
            </w:drawing>
          </mc:Choice>
          <mc:Fallback xmlns:w15="http://schemas.microsoft.com/office/word/2012/wordml">
            <w:pict>
              <v:shape id="_x0000_s1176" type="#_x0000_t202" style="position:absolute;margin-left:65.75pt;margin-top:365.pt;width:43.600000000000001pt;height:8.4000000000000004pt;z-index:-125829333;mso-wrap-distance-left:3.pt;mso-wrap-distance-top:254.59999999999999pt;mso-wrap-distance-right:3.pt;mso-wrap-distance-bottom:3.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Rules as to sets</w:t>
                      </w:r>
                    </w:p>
                  </w:txbxContent>
                </v:textbox>
                <w10:wrap type="square" anchorx="page"/>
              </v:shape>
            </w:pict>
          </mc:Fallback>
        </mc:AlternateContent>
      </w:r>
    </w:p>
    <w:p w:rsidR="00C943D5" w:rsidRDefault="002B39A7">
      <w:pPr>
        <w:pStyle w:val="BodyText"/>
        <w:spacing w:after="160" w:line="240" w:lineRule="auto"/>
        <w:ind w:firstLine="620"/>
        <w:jc w:val="both"/>
      </w:pPr>
      <w:r>
        <w:rPr>
          <w:noProof/>
          <w:lang w:val="en-GB" w:eastAsia="en-GB"/>
        </w:rPr>
        <mc:AlternateContent>
          <mc:Choice Requires="wps">
            <w:drawing>
              <wp:anchor distT="0" distB="0" distL="114300" distR="114300" simplePos="0" relativeHeight="125829422" behindDoc="0" locked="0" layoutInCell="1" allowOverlap="1">
                <wp:simplePos x="0" y="0"/>
                <wp:positionH relativeFrom="page">
                  <wp:posOffset>1452245</wp:posOffset>
                </wp:positionH>
                <wp:positionV relativeFrom="paragraph">
                  <wp:posOffset>12700</wp:posOffset>
                </wp:positionV>
                <wp:extent cx="149860" cy="160020"/>
                <wp:effectExtent l="0" t="0" r="0" b="0"/>
                <wp:wrapSquare wrapText="right"/>
                <wp:docPr id="152" name="Shape 152"/>
                <wp:cNvGraphicFramePr/>
                <a:graphic xmlns:a="http://schemas.openxmlformats.org/drawingml/2006/main">
                  <a:graphicData uri="http://schemas.microsoft.com/office/word/2010/wordprocessingShape">
                    <wps:wsp>
                      <wps:cNvSpPr txBox="1"/>
                      <wps:spPr>
                        <a:xfrm>
                          <a:off x="0" y="0"/>
                          <a:ext cx="149860" cy="160020"/>
                        </a:xfrm>
                        <a:prstGeom prst="rect">
                          <a:avLst/>
                        </a:prstGeom>
                        <a:noFill/>
                      </wps:spPr>
                      <wps:txbx>
                        <w:txbxContent>
                          <w:p w:rsidR="00C943D5" w:rsidRDefault="002B39A7">
                            <w:pPr>
                              <w:pStyle w:val="BodyText"/>
                              <w:spacing w:line="240" w:lineRule="auto"/>
                              <w:ind w:firstLine="0"/>
                            </w:pPr>
                            <w:r>
                              <w:rPr>
                                <w:rStyle w:val="BodyTextChar"/>
                              </w:rPr>
                              <w:t>50</w:t>
                            </w:r>
                          </w:p>
                        </w:txbxContent>
                      </wps:txbx>
                      <wps:bodyPr wrap="none" lIns="0" tIns="0" rIns="0" bIns="0"/>
                    </wps:wsp>
                  </a:graphicData>
                </a:graphic>
              </wp:anchor>
            </w:drawing>
          </mc:Choice>
          <mc:Fallback xmlns:w15="http://schemas.microsoft.com/office/word/2012/wordml">
            <w:pict>
              <v:shape id="_x0000_s1178" type="#_x0000_t202" style="position:absolute;margin-left:114.35000000000001pt;margin-top:1.pt;width:11.800000000000001pt;height:12.6pt;z-index:-125829331;mso-wrap-distance-left:9.pt;mso-wrap-distance-right:9.pt;mso-position-horizontal-relative:page" filled="f" stroked="f">
                <v:textbox inset="0,0,0,0">
                  <w:txbxContent>
                    <w:p>
                      <w:pPr>
                        <w:pStyle w:val="Style11"/>
                        <w:keepNext w:val="0"/>
                        <w:keepLines w:val="0"/>
                        <w:widowControl w:val="0"/>
                        <w:shd w:val="clear" w:color="auto" w:fill="auto"/>
                        <w:bidi w:val="0"/>
                        <w:spacing w:before="0" w:after="0" w:line="240" w:lineRule="auto"/>
                        <w:ind w:left="0" w:right="0" w:firstLine="0"/>
                        <w:jc w:val="left"/>
                      </w:pPr>
                      <w:r>
                        <w:rPr>
                          <w:rStyle w:val="CharStyle12"/>
                        </w:rPr>
                        <w:t>50</w:t>
                      </w:r>
                    </w:p>
                  </w:txbxContent>
                </v:textbox>
                <w10:wrap type="square" side="right" anchorx="page"/>
              </v:shape>
            </w:pict>
          </mc:Fallback>
        </mc:AlternateContent>
      </w:r>
      <w:r>
        <w:rPr>
          <w:rStyle w:val="BodyTextChar"/>
          <w:i/>
          <w:iCs/>
        </w:rPr>
        <w:t>Bills of Exchange A ct, 1882.</w:t>
      </w:r>
    </w:p>
    <w:p w:rsidR="00C943D5" w:rsidRDefault="002B39A7">
      <w:pPr>
        <w:pStyle w:val="BodyText"/>
        <w:ind w:left="880" w:firstLine="0"/>
        <w:jc w:val="both"/>
      </w:pPr>
      <w:r>
        <w:rPr>
          <w:rStyle w:val="BodyTextChar"/>
        </w:rPr>
        <w:t>on demand deliver them up he shall be liable to the payer for honour in damages.</w:t>
      </w:r>
    </w:p>
    <w:p w:rsidR="00C943D5" w:rsidRDefault="002B39A7">
      <w:pPr>
        <w:pStyle w:val="BodyText"/>
        <w:spacing w:after="60"/>
        <w:ind w:left="880" w:firstLine="200"/>
        <w:jc w:val="both"/>
      </w:pPr>
      <w:r>
        <w:rPr>
          <w:rStyle w:val="BodyTextChar"/>
        </w:rPr>
        <w:t>(7.) Where the holder of a bill refuses to receive payment supra protest he shall lose his right of re</w:t>
      </w:r>
      <w:r>
        <w:rPr>
          <w:rStyle w:val="BodyTextChar"/>
        </w:rPr>
        <w:softHyphen/>
      </w:r>
      <w:r>
        <w:rPr>
          <w:rStyle w:val="BodyTextChar"/>
        </w:rPr>
        <w:t>course against any party who would have been discharged by such payment.</w:t>
      </w:r>
    </w:p>
    <w:p w:rsidR="00C943D5" w:rsidRDefault="002B39A7">
      <w:pPr>
        <w:pStyle w:val="BodyText"/>
        <w:spacing w:after="60"/>
        <w:ind w:firstLine="0"/>
        <w:jc w:val="center"/>
      </w:pPr>
      <w:r>
        <w:rPr>
          <w:rStyle w:val="BodyTextChar"/>
          <w:i/>
          <w:iCs/>
        </w:rPr>
        <w:t>Lost Instruments.</w:t>
      </w:r>
    </w:p>
    <w:p w:rsidR="00C943D5" w:rsidRDefault="002B39A7">
      <w:pPr>
        <w:pStyle w:val="BodyText"/>
        <w:numPr>
          <w:ilvl w:val="0"/>
          <w:numId w:val="18"/>
        </w:numPr>
        <w:tabs>
          <w:tab w:val="left" w:pos="632"/>
        </w:tabs>
        <w:spacing w:line="271" w:lineRule="auto"/>
        <w:ind w:firstLine="200"/>
        <w:jc w:val="both"/>
      </w:pPr>
      <w:r>
        <w:rPr>
          <w:rStyle w:val="BodyTextChar"/>
        </w:rPr>
        <w:t>Where a bill has been lost before it is overdue, the person who was the holder of it may apply to the drawer to give him another bill of the same tenour, giving secu</w:t>
      </w:r>
      <w:r>
        <w:rPr>
          <w:rStyle w:val="BodyTextChar"/>
        </w:rPr>
        <w:t>rity to the drawer if required to indemnify him against all persons whatever in case the bill alleged to have been lost shall be found again.</w:t>
      </w:r>
    </w:p>
    <w:p w:rsidR="00C943D5" w:rsidRDefault="002B39A7">
      <w:pPr>
        <w:pStyle w:val="BodyText"/>
        <w:spacing w:after="160"/>
        <w:ind w:firstLine="200"/>
        <w:jc w:val="both"/>
      </w:pPr>
      <w:r>
        <w:rPr>
          <w:rStyle w:val="BodyTextChar"/>
        </w:rPr>
        <w:t>If the drawer on request as aforesaid refuses to give such duplicate bill, he may be compelled to do so.</w:t>
      </w:r>
    </w:p>
    <w:p w:rsidR="00C943D5" w:rsidRDefault="002B39A7">
      <w:pPr>
        <w:pStyle w:val="BodyText"/>
        <w:numPr>
          <w:ilvl w:val="0"/>
          <w:numId w:val="18"/>
        </w:numPr>
        <w:tabs>
          <w:tab w:val="left" w:pos="624"/>
        </w:tabs>
        <w:spacing w:line="271" w:lineRule="auto"/>
        <w:ind w:firstLine="200"/>
        <w:jc w:val="both"/>
      </w:pPr>
      <w:r>
        <w:rPr>
          <w:rStyle w:val="BodyTextChar"/>
        </w:rPr>
        <w:t>In any ac</w:t>
      </w:r>
      <w:r>
        <w:rPr>
          <w:rStyle w:val="BodyTextChar"/>
        </w:rPr>
        <w:t>tion or proceeding upon a bill, the court or a judge may order that the loss of the instrument shall not be set up, provided an indemnity be given to the satisfaction of the court or judge against the claims of any other person upon the instrument in quest</w:t>
      </w:r>
      <w:r>
        <w:rPr>
          <w:rStyle w:val="BodyTextChar"/>
        </w:rPr>
        <w:t>ion.</w:t>
      </w:r>
    </w:p>
    <w:p w:rsidR="00C943D5" w:rsidRDefault="002B39A7">
      <w:pPr>
        <w:pStyle w:val="Bodytext20"/>
        <w:jc w:val="both"/>
      </w:pPr>
      <w:r>
        <w:rPr>
          <w:rStyle w:val="Bodytext2"/>
        </w:rPr>
        <w:t>As to protest of a lost bill, see sect. 5</w:t>
      </w:r>
      <w:r>
        <w:rPr>
          <w:rStyle w:val="Bodytext2"/>
          <w:vertAlign w:val="superscript"/>
        </w:rPr>
        <w:t>1</w:t>
      </w:r>
      <w:r>
        <w:rPr>
          <w:rStyle w:val="Bodytext2"/>
        </w:rPr>
        <w:t xml:space="preserve"> (8). At common law if a bill was lost, no action could be maintained either on the bill or on the consideration for it. As to other negotiable instruments, see 17 &amp; 78 Viet. c. 125, sect. 87.</w:t>
      </w:r>
    </w:p>
    <w:p w:rsidR="00C943D5" w:rsidRDefault="002B39A7">
      <w:pPr>
        <w:pStyle w:val="Bodytext20"/>
        <w:jc w:val="both"/>
      </w:pPr>
      <w:r>
        <w:rPr>
          <w:rStyle w:val="Bodytext2"/>
        </w:rPr>
        <w:t xml:space="preserve">As to bills lost owing to the war, see sect.,? of the Bills of Exchange Act, 1914, </w:t>
      </w:r>
      <w:r>
        <w:rPr>
          <w:rStyle w:val="Bodytext2"/>
          <w:i/>
          <w:iCs/>
        </w:rPr>
        <w:t>post</w:t>
      </w:r>
      <w:r>
        <w:rPr>
          <w:rStyle w:val="Bodytext2"/>
        </w:rPr>
        <w:t xml:space="preserve"> p. 84.</w:t>
      </w:r>
    </w:p>
    <w:p w:rsidR="00C943D5" w:rsidRDefault="002B39A7">
      <w:pPr>
        <w:pStyle w:val="BodyText"/>
        <w:spacing w:after="60"/>
        <w:ind w:firstLine="0"/>
        <w:jc w:val="center"/>
      </w:pPr>
      <w:r>
        <w:rPr>
          <w:rStyle w:val="BodyTextChar"/>
          <w:i/>
          <w:iCs/>
        </w:rPr>
        <w:t>Bill in a Set.</w:t>
      </w:r>
    </w:p>
    <w:p w:rsidR="00C943D5" w:rsidRDefault="002B39A7">
      <w:pPr>
        <w:pStyle w:val="BodyText"/>
        <w:numPr>
          <w:ilvl w:val="0"/>
          <w:numId w:val="18"/>
        </w:numPr>
        <w:tabs>
          <w:tab w:val="left" w:pos="788"/>
        </w:tabs>
        <w:spacing w:line="276" w:lineRule="auto"/>
        <w:ind w:left="880" w:hanging="680"/>
        <w:jc w:val="both"/>
      </w:pPr>
      <w:r>
        <w:rPr>
          <w:rStyle w:val="BodyTextChar"/>
        </w:rPr>
        <w:t>(1.) Where a bill is drawn in a set, each part of the set being numbered, and containing a reference to the other parts, the whole of the parts co</w:t>
      </w:r>
      <w:r>
        <w:rPr>
          <w:rStyle w:val="BodyTextChar"/>
        </w:rPr>
        <w:t>nstitute one bill.</w:t>
      </w:r>
    </w:p>
    <w:p w:rsidR="00C943D5" w:rsidRDefault="002B39A7">
      <w:pPr>
        <w:pStyle w:val="Bodytext20"/>
        <w:ind w:left="1040" w:firstLine="0"/>
      </w:pPr>
      <w:r>
        <w:rPr>
          <w:rStyle w:val="Bodytext2"/>
        </w:rPr>
        <w:t xml:space="preserve">As to stamping a bill in a set, see </w:t>
      </w:r>
      <w:r>
        <w:rPr>
          <w:rStyle w:val="Bodytext2"/>
          <w:i/>
          <w:iCs/>
        </w:rPr>
        <w:t>post</w:t>
      </w:r>
      <w:r>
        <w:rPr>
          <w:rStyle w:val="Bodytext2"/>
        </w:rPr>
        <w:t xml:space="preserve"> p. 78.</w:t>
      </w:r>
    </w:p>
    <w:p w:rsidR="00C943D5" w:rsidRDefault="002B39A7">
      <w:pPr>
        <w:pStyle w:val="BodyText"/>
        <w:spacing w:after="60" w:line="259" w:lineRule="auto"/>
        <w:ind w:left="880" w:firstLine="200"/>
        <w:jc w:val="both"/>
        <w:sectPr w:rsidR="00C943D5">
          <w:footnotePr>
            <w:numFmt w:val="chicago"/>
          </w:footnotePr>
          <w:pgSz w:w="8391" w:h="11906"/>
          <w:pgMar w:top="1341" w:right="1479" w:bottom="1341" w:left="1387" w:header="913" w:footer="913" w:gutter="0"/>
          <w:cols w:space="720"/>
          <w:noEndnote/>
          <w:docGrid w:linePitch="360"/>
        </w:sectPr>
      </w:pPr>
      <w:r>
        <w:rPr>
          <w:rStyle w:val="BodyTextChar"/>
        </w:rPr>
        <w:t>(2.) Where the holder of a set indorses two or more parts to different persons, he is liable on every such</w:t>
      </w:r>
    </w:p>
    <w:p w:rsidR="00C943D5" w:rsidRDefault="002B39A7">
      <w:pPr>
        <w:pStyle w:val="BodyText"/>
        <w:ind w:firstLine="0"/>
        <w:jc w:val="both"/>
      </w:pPr>
      <w:r>
        <w:rPr>
          <w:rStyle w:val="BodyTextChar"/>
        </w:rPr>
        <w:lastRenderedPageBreak/>
        <w:t>part, and every indorser subsequent to him is liable on the</w:t>
      </w:r>
      <w:r>
        <w:rPr>
          <w:rStyle w:val="BodyTextChar"/>
        </w:rPr>
        <w:t xml:space="preserve"> part he has himself indorsed as if the said parts were separate bills.</w:t>
      </w:r>
    </w:p>
    <w:p w:rsidR="00C943D5" w:rsidRDefault="002B39A7">
      <w:pPr>
        <w:pStyle w:val="BodyText"/>
        <w:jc w:val="both"/>
      </w:pPr>
      <w:r>
        <w:rPr>
          <w:rStyle w:val="BodyTextChar"/>
        </w:rPr>
        <w:t>(3.) Where two or more parts of a set are nego</w:t>
      </w:r>
      <w:r>
        <w:rPr>
          <w:rStyle w:val="BodyTextChar"/>
        </w:rPr>
        <w:softHyphen/>
        <w:t>tiated to different holders in due course, the holder whose title first accrues is as between such holders deemed the true owner of the b</w:t>
      </w:r>
      <w:r>
        <w:rPr>
          <w:rStyle w:val="BodyTextChar"/>
        </w:rPr>
        <w:t>ill ; but nothing in this subsection shall affect the rights of a person who in due course accepts or pays the part first presented to him.</w:t>
      </w:r>
    </w:p>
    <w:p w:rsidR="00C943D5" w:rsidRDefault="002B39A7">
      <w:pPr>
        <w:pStyle w:val="BodyText"/>
        <w:jc w:val="both"/>
      </w:pPr>
      <w:r>
        <w:rPr>
          <w:rStyle w:val="BodyTextChar"/>
        </w:rPr>
        <w:t>(4.) The acceptance may be written on any part, and it must be written on one part only.</w:t>
      </w:r>
    </w:p>
    <w:p w:rsidR="00C943D5" w:rsidRDefault="002B39A7">
      <w:pPr>
        <w:pStyle w:val="BodyText"/>
        <w:jc w:val="both"/>
      </w:pPr>
      <w:r>
        <w:rPr>
          <w:rStyle w:val="BodyTextChar"/>
        </w:rPr>
        <w:t xml:space="preserve">If the drawee accepts more </w:t>
      </w:r>
      <w:r>
        <w:rPr>
          <w:rStyle w:val="BodyTextChar"/>
        </w:rPr>
        <w:t>than one part, and such accepted parts get into the hands of different holders in due course, he is liable on every such part as if it ' were a separate bill.</w:t>
      </w:r>
    </w:p>
    <w:p w:rsidR="00C943D5" w:rsidRDefault="002B39A7">
      <w:pPr>
        <w:pStyle w:val="Bodytext20"/>
        <w:spacing w:line="254" w:lineRule="auto"/>
        <w:ind w:firstLine="180"/>
        <w:jc w:val="both"/>
      </w:pPr>
      <w:r>
        <w:rPr>
          <w:rStyle w:val="Bodytext2"/>
        </w:rPr>
        <w:t>See sect. 29, defining holder in due course.</w:t>
      </w:r>
    </w:p>
    <w:p w:rsidR="00C943D5" w:rsidRDefault="002B39A7">
      <w:pPr>
        <w:pStyle w:val="BodyText"/>
        <w:jc w:val="both"/>
      </w:pPr>
      <w:r>
        <w:rPr>
          <w:rStyle w:val="BodyTextChar"/>
        </w:rPr>
        <w:t>(5.) When the acceptor of a bill drawn in a set pays</w:t>
      </w:r>
      <w:r>
        <w:rPr>
          <w:rStyle w:val="BodyTextChar"/>
        </w:rPr>
        <w:t xml:space="preserve"> it without requiring the part bearing his accept</w:t>
      </w:r>
      <w:r>
        <w:rPr>
          <w:rStyle w:val="BodyTextChar"/>
        </w:rPr>
        <w:softHyphen/>
        <w:t>ance to be delivered up to him, and that part at maturity is outstanding in the hands of a holder in due course, he is liable to the holder thereof.</w:t>
      </w:r>
    </w:p>
    <w:p w:rsidR="00C943D5" w:rsidRDefault="002B39A7">
      <w:pPr>
        <w:pStyle w:val="BodyText"/>
        <w:jc w:val="both"/>
      </w:pPr>
      <w:r>
        <w:rPr>
          <w:rStyle w:val="BodyTextChar"/>
        </w:rPr>
        <w:t>(6.) Subject to the preceding rules, where any one part o</w:t>
      </w:r>
      <w:r>
        <w:rPr>
          <w:rStyle w:val="BodyTextChar"/>
        </w:rPr>
        <w:t>f a bill drawn in a set is discharged by payment or otherwise, the whole bill is discharged.</w:t>
      </w:r>
    </w:p>
    <w:p w:rsidR="00C943D5" w:rsidRDefault="002B39A7">
      <w:pPr>
        <w:pStyle w:val="Bodytext20"/>
        <w:spacing w:after="100" w:line="254" w:lineRule="auto"/>
        <w:ind w:firstLine="180"/>
        <w:jc w:val="both"/>
      </w:pPr>
      <w:r>
        <w:rPr>
          <w:rStyle w:val="Bodytext2"/>
        </w:rPr>
        <w:t>See sects. 59-64 as to discharges.</w:t>
      </w:r>
    </w:p>
    <w:p w:rsidR="00C943D5" w:rsidRDefault="002B39A7">
      <w:pPr>
        <w:pStyle w:val="BodyText"/>
        <w:tabs>
          <w:tab w:val="left" w:pos="2760"/>
        </w:tabs>
        <w:spacing w:after="60"/>
        <w:ind w:firstLine="0"/>
        <w:jc w:val="center"/>
      </w:pPr>
      <w:r>
        <w:rPr>
          <w:rStyle w:val="BodyTextChar"/>
          <w:i/>
          <w:iCs/>
        </w:rPr>
        <w:t>Conflict ofl Laws.</w:t>
      </w:r>
      <w:r>
        <w:rPr>
          <w:rStyle w:val="BodyTextChar"/>
          <w:i/>
          <w:iCs/>
        </w:rPr>
        <w:tab/>
        <w:t>'</w:t>
      </w:r>
    </w:p>
    <w:p w:rsidR="00C943D5" w:rsidRDefault="002B39A7">
      <w:pPr>
        <w:pStyle w:val="Bodytext20"/>
        <w:spacing w:line="254" w:lineRule="auto"/>
        <w:ind w:right="940" w:firstLine="220"/>
        <w:jc w:val="both"/>
      </w:pPr>
      <w:r>
        <w:rPr>
          <w:rStyle w:val="Bodytext2"/>
        </w:rPr>
        <w:t xml:space="preserve">This section gives full effect to the maxim </w:t>
      </w:r>
      <w:r>
        <w:rPr>
          <w:rStyle w:val="Bodytext2"/>
          <w:i/>
          <w:iCs/>
        </w:rPr>
        <w:t>locus regit actum</w:t>
      </w:r>
      <w:r>
        <w:rPr>
          <w:rStyle w:val="Bodytext2"/>
        </w:rPr>
        <w:t xml:space="preserve"> in so far as it validates transactions, which might otherwise be invalid. In so far as its operation is disabling, it is limited by the provisos to subsections (1) and^).</w:t>
      </w:r>
    </w:p>
    <w:p w:rsidR="00C943D5" w:rsidRDefault="002B39A7">
      <w:pPr>
        <w:pStyle w:val="BodyText"/>
        <w:numPr>
          <w:ilvl w:val="0"/>
          <w:numId w:val="18"/>
        </w:numPr>
        <w:tabs>
          <w:tab w:val="left" w:pos="628"/>
          <w:tab w:val="left" w:pos="1348"/>
        </w:tabs>
        <w:spacing w:line="257" w:lineRule="auto"/>
        <w:ind w:right="940"/>
        <w:jc w:val="both"/>
        <w:sectPr w:rsidR="00C943D5">
          <w:headerReference w:type="even" r:id="rId112"/>
          <w:headerReference w:type="default" r:id="rId113"/>
          <w:footerReference w:type="even" r:id="rId114"/>
          <w:footerReference w:type="default" r:id="rId115"/>
          <w:footnotePr>
            <w:numFmt w:val="chicago"/>
          </w:footnotePr>
          <w:pgSz w:w="8391" w:h="11906"/>
          <w:pgMar w:top="1737" w:right="1283" w:bottom="1653" w:left="1583" w:header="0" w:footer="3" w:gutter="0"/>
          <w:pgNumType w:start="51"/>
          <w:cols w:space="720"/>
          <w:noEndnote/>
          <w:docGrid w:linePitch="360"/>
        </w:sectPr>
      </w:pPr>
      <w:r>
        <w:rPr>
          <w:rStyle w:val="BodyTextChar"/>
        </w:rPr>
        <w:t>Where a bill drawn in one country is negotiated, 2”</w:t>
      </w:r>
      <w:r>
        <w:rPr>
          <w:rStyle w:val="BodyTextChar"/>
          <w:vertAlign w:val="superscript"/>
        </w:rPr>
        <w:t xml:space="preserve">herelaws </w:t>
      </w:r>
      <w:r>
        <w:rPr>
          <w:rStyle w:val="BodyTextChar"/>
        </w:rPr>
        <w:t>accepted, or payable in another, the rights, duties, and liabilities of the parties thereto are determined as follows—</w:t>
      </w:r>
      <w:r>
        <w:rPr>
          <w:rStyle w:val="BodyTextChar"/>
        </w:rPr>
        <w:tab/>
        <w:t>.</w:t>
      </w:r>
    </w:p>
    <w:p w:rsidR="00C943D5" w:rsidRDefault="002B39A7">
      <w:pPr>
        <w:pStyle w:val="BodyText"/>
        <w:spacing w:after="40" w:line="264" w:lineRule="auto"/>
        <w:ind w:left="1680" w:hanging="1420"/>
        <w:jc w:val="both"/>
      </w:pPr>
      <w:r>
        <w:rPr>
          <w:noProof/>
          <w:lang w:val="en-GB" w:eastAsia="en-GB"/>
        </w:rPr>
        <w:lastRenderedPageBreak/>
        <mc:AlternateContent>
          <mc:Choice Requires="wps">
            <w:drawing>
              <wp:anchor distT="0" distB="0" distL="114300" distR="114300" simplePos="0" relativeHeight="125829424" behindDoc="0" locked="0" layoutInCell="1" allowOverlap="1">
                <wp:simplePos x="0" y="0"/>
                <wp:positionH relativeFrom="page">
                  <wp:posOffset>885825</wp:posOffset>
                </wp:positionH>
                <wp:positionV relativeFrom="paragraph">
                  <wp:posOffset>12700</wp:posOffset>
                </wp:positionV>
                <wp:extent cx="457200" cy="175260"/>
                <wp:effectExtent l="0" t="0" r="0" b="0"/>
                <wp:wrapSquare wrapText="right"/>
                <wp:docPr id="162" name="Shape 162"/>
                <wp:cNvGraphicFramePr/>
                <a:graphic xmlns:a="http://schemas.openxmlformats.org/drawingml/2006/main">
                  <a:graphicData uri="http://schemas.microsoft.com/office/word/2010/wordprocessingShape">
                    <wps:wsp>
                      <wps:cNvSpPr txBox="1"/>
                      <wps:spPr>
                        <a:xfrm>
                          <a:off x="0" y="0"/>
                          <a:ext cx="457200" cy="175260"/>
                        </a:xfrm>
                        <a:prstGeom prst="rect">
                          <a:avLst/>
                        </a:prstGeom>
                        <a:noFill/>
                      </wps:spPr>
                      <wps:txbx>
                        <w:txbxContent>
                          <w:p w:rsidR="00C943D5" w:rsidRDefault="002B39A7">
                            <w:pPr>
                              <w:pStyle w:val="Bodytext30"/>
                            </w:pPr>
                            <w:r>
                              <w:rPr>
                                <w:rStyle w:val="Bodytext3"/>
                                <w:color w:val="000000"/>
                              </w:rPr>
                              <w:t xml:space="preserve">"Rilles where laws </w:t>
                            </w:r>
                            <w:r>
                              <w:rPr>
                                <w:rStyle w:val="Bodytext3"/>
                                <w:color w:val="000000"/>
                              </w:rPr>
                              <w:t>conflict.</w:t>
                            </w:r>
                          </w:p>
                        </w:txbxContent>
                      </wps:txbx>
                      <wps:bodyPr lIns="0" tIns="0" rIns="0" bIns="0"/>
                    </wps:wsp>
                  </a:graphicData>
                </a:graphic>
              </wp:anchor>
            </w:drawing>
          </mc:Choice>
          <mc:Fallback xmlns:w15="http://schemas.microsoft.com/office/word/2012/wordml">
            <w:pict>
              <v:shape id="_x0000_s1188" type="#_x0000_t202" style="position:absolute;margin-left:69.75pt;margin-top:1.pt;width:36.pt;height:13.800000000000001pt;z-index:-125829329;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color w:val="000000"/>
                        </w:rPr>
                        <w:t>"Rilles where laws conflict.</w:t>
                      </w:r>
                    </w:p>
                  </w:txbxContent>
                </v:textbox>
                <w10:wrap type="square" side="right" anchorx="page"/>
              </v:shape>
            </w:pict>
          </mc:Fallback>
        </mc:AlternateContent>
      </w:r>
      <w:r>
        <w:rPr>
          <w:rStyle w:val="BodyTextChar"/>
          <w:color w:val="000000"/>
        </w:rPr>
        <w:t>(1.) The validity of a bill as regards requisites in form is determined by the law of the place of issue, and the validity, as regards requisites in form, of the supervening contracts, such as acceptance, or indorsement, or acceptance supra prote</w:t>
      </w:r>
      <w:r>
        <w:rPr>
          <w:rStyle w:val="BodyTextChar"/>
          <w:color w:val="000000"/>
        </w:rPr>
        <w:t>st, is determined by the law of the place where such contract was made.</w:t>
      </w:r>
    </w:p>
    <w:p w:rsidR="00C943D5" w:rsidRDefault="002B39A7">
      <w:pPr>
        <w:pStyle w:val="BodyText"/>
        <w:spacing w:after="40" w:line="264" w:lineRule="auto"/>
        <w:ind w:firstLine="960"/>
        <w:jc w:val="both"/>
      </w:pPr>
      <w:r>
        <w:rPr>
          <w:rStyle w:val="BodyTextChar"/>
          <w:color w:val="000000"/>
        </w:rPr>
        <w:t>Provided that—</w:t>
      </w:r>
    </w:p>
    <w:p w:rsidR="00C943D5" w:rsidRDefault="002B39A7">
      <w:pPr>
        <w:pStyle w:val="BodyText"/>
        <w:spacing w:after="40" w:line="264" w:lineRule="auto"/>
        <w:ind w:left="1680" w:hanging="340"/>
        <w:jc w:val="both"/>
      </w:pPr>
      <w:r>
        <w:rPr>
          <w:rStyle w:val="BodyTextChar"/>
          <w:i/>
          <w:iCs/>
          <w:color w:val="000000"/>
        </w:rPr>
        <w:t>{al)</w:t>
      </w:r>
      <w:r>
        <w:rPr>
          <w:rStyle w:val="BodyTextChar"/>
          <w:color w:val="000000"/>
        </w:rPr>
        <w:t xml:space="preserve"> Where a bill is issued out of the United Kingdom it is not invalid by reason only that it is not stamped in accordance with the law of the place of issue :</w:t>
      </w:r>
    </w:p>
    <w:p w:rsidR="00C943D5" w:rsidRDefault="002B39A7">
      <w:pPr>
        <w:pStyle w:val="BodyText"/>
        <w:spacing w:after="40"/>
        <w:ind w:left="1680" w:hanging="340"/>
        <w:jc w:val="both"/>
      </w:pPr>
      <w:r>
        <w:rPr>
          <w:rStyle w:val="BodyTextChar"/>
          <w:i/>
          <w:iCs/>
          <w:color w:val="000000"/>
        </w:rPr>
        <w:t>{bl)</w:t>
      </w:r>
      <w:r>
        <w:rPr>
          <w:rStyle w:val="BodyTextChar"/>
          <w:color w:val="000000"/>
        </w:rPr>
        <w:t xml:space="preserve"> Whe</w:t>
      </w:r>
      <w:r>
        <w:rPr>
          <w:rStyle w:val="BodyTextChar"/>
          <w:color w:val="000000"/>
        </w:rPr>
        <w:t xml:space="preserve">re a bill, issued out of the United Kingdom, conforms, as regards requisites in form, to the law of the United Kingdom, it may, for the purpose of enforcing payment thereof, be treated as valid as between all persons who negotiate, hold, or become parties </w:t>
      </w:r>
      <w:r>
        <w:rPr>
          <w:rStyle w:val="BodyTextChar"/>
          <w:color w:val="000000"/>
        </w:rPr>
        <w:t>to it in the United Kingdom.</w:t>
      </w:r>
    </w:p>
    <w:p w:rsidR="00C943D5" w:rsidRDefault="002B39A7">
      <w:pPr>
        <w:pStyle w:val="Bodytext20"/>
        <w:spacing w:after="120" w:line="257" w:lineRule="auto"/>
        <w:ind w:left="880" w:firstLine="180"/>
        <w:jc w:val="both"/>
      </w:pPr>
      <w:r>
        <w:rPr>
          <w:rStyle w:val="Bodytext2"/>
          <w:color w:val="000000"/>
        </w:rPr>
        <w:t>See definitions of “issue” “acceptance” and “indorsement” in sect. 2.</w:t>
      </w:r>
    </w:p>
    <w:p w:rsidR="00C943D5" w:rsidRDefault="002B39A7">
      <w:pPr>
        <w:pStyle w:val="BodyText"/>
        <w:spacing w:after="40"/>
        <w:ind w:left="1620" w:hanging="560"/>
        <w:jc w:val="both"/>
      </w:pPr>
      <w:r>
        <w:rPr>
          <w:rStyle w:val="BodyTextChar"/>
          <w:color w:val="000000"/>
        </w:rPr>
        <w:t xml:space="preserve">(2.) Subject to the provisions of this Act, the interpretation of the drawing, indorsement, acceptance, or acceptance supra protest of a bill, is determined </w:t>
      </w:r>
      <w:r>
        <w:rPr>
          <w:rStyle w:val="BodyTextChar"/>
          <w:color w:val="000000"/>
        </w:rPr>
        <w:t>by the law of the place where such contract is made.</w:t>
      </w:r>
    </w:p>
    <w:p w:rsidR="00C943D5" w:rsidRDefault="002B39A7">
      <w:pPr>
        <w:pStyle w:val="BodyText"/>
        <w:spacing w:after="40" w:line="259" w:lineRule="auto"/>
        <w:ind w:left="1620" w:hanging="560"/>
        <w:jc w:val="both"/>
      </w:pPr>
      <w:r>
        <w:rPr>
          <w:rStyle w:val="BodyTextChar"/>
          <w:color w:val="000000"/>
        </w:rPr>
        <w:t>Provided that where an inland bill is indorsed in a foreign country the indorsement shall as regards the payer be interpreted according to the law of the United Kingdom.</w:t>
      </w:r>
    </w:p>
    <w:p w:rsidR="00C943D5" w:rsidRDefault="002B39A7">
      <w:pPr>
        <w:pStyle w:val="Bodytext20"/>
        <w:spacing w:after="40" w:line="262" w:lineRule="auto"/>
        <w:ind w:left="820" w:firstLine="140"/>
        <w:jc w:val="both"/>
      </w:pPr>
      <w:r>
        <w:rPr>
          <w:rStyle w:val="Bodytext2"/>
          <w:color w:val="000000"/>
        </w:rPr>
        <w:t xml:space="preserve">The provisions referred to must </w:t>
      </w:r>
      <w:r>
        <w:rPr>
          <w:rStyle w:val="Bodytext2"/>
          <w:color w:val="000000"/>
        </w:rPr>
        <w:t>be apparently the remaining provisions of the section, and sects. 15, 53 (?) and 57.</w:t>
      </w:r>
    </w:p>
    <w:p w:rsidR="00C943D5" w:rsidRDefault="002B39A7">
      <w:pPr>
        <w:pStyle w:val="Bodytext20"/>
        <w:spacing w:after="40" w:line="262" w:lineRule="auto"/>
        <w:ind w:left="820" w:firstLine="140"/>
        <w:jc w:val="both"/>
        <w:sectPr w:rsidR="00C943D5">
          <w:headerReference w:type="even" r:id="rId116"/>
          <w:headerReference w:type="default" r:id="rId117"/>
          <w:footerReference w:type="even" r:id="rId118"/>
          <w:footerReference w:type="default" r:id="rId119"/>
          <w:footnotePr>
            <w:numFmt w:val="chicago"/>
          </w:footnotePr>
          <w:pgSz w:w="8391" w:h="11906"/>
          <w:pgMar w:top="1789" w:right="1491" w:bottom="1489" w:left="1375" w:header="0" w:footer="1061" w:gutter="0"/>
          <w:cols w:space="720"/>
          <w:noEndnote/>
          <w:docGrid w:linePitch="360"/>
        </w:sectPr>
      </w:pPr>
      <w:r>
        <w:rPr>
          <w:rStyle w:val="Bodytext2"/>
          <w:color w:val="000000"/>
        </w:rPr>
        <w:t xml:space="preserve">A bill of exchange is a </w:t>
      </w:r>
      <w:r>
        <w:rPr>
          <w:rStyle w:val="Bodytext2"/>
          <w:color w:val="000000"/>
        </w:rPr>
        <w:t>chattel, and therefore, when it is transferred abroad, the validity of the transfer must be determined by the law of</w:t>
      </w:r>
    </w:p>
    <w:p w:rsidR="00C943D5" w:rsidRDefault="002B39A7">
      <w:pPr>
        <w:pStyle w:val="BodyText"/>
        <w:tabs>
          <w:tab w:val="left" w:pos="4368"/>
        </w:tabs>
        <w:spacing w:after="160"/>
        <w:ind w:left="1620" w:firstLine="0"/>
      </w:pPr>
      <w:r>
        <w:rPr>
          <w:rStyle w:val="BodyTextChar"/>
          <w:i/>
          <w:iCs/>
        </w:rPr>
        <w:lastRenderedPageBreak/>
        <w:t>Conflict of Laws.</w:t>
      </w:r>
      <w:r>
        <w:rPr>
          <w:rStyle w:val="BodyTextChar"/>
        </w:rPr>
        <w:tab/>
        <w:t>53</w:t>
      </w:r>
    </w:p>
    <w:p w:rsidR="00C943D5" w:rsidRDefault="002B39A7">
      <w:pPr>
        <w:pStyle w:val="Bodytext20"/>
        <w:tabs>
          <w:tab w:val="left" w:pos="5196"/>
        </w:tabs>
        <w:spacing w:line="257" w:lineRule="auto"/>
        <w:ind w:firstLine="0"/>
      </w:pPr>
      <w:r>
        <w:rPr>
          <w:rStyle w:val="Bodytext2"/>
        </w:rPr>
        <w:t xml:space="preserve">the country where it is transferred, even in the case wliere the indorse- </w:t>
      </w:r>
      <w:r>
        <w:rPr>
          <w:rStyle w:val="Bodytext2"/>
          <w:sz w:val="13"/>
          <w:szCs w:val="13"/>
        </w:rPr>
        <w:t xml:space="preserve">Rules where </w:t>
      </w:r>
      <w:r>
        <w:rPr>
          <w:rStyle w:val="Bodytext2"/>
        </w:rPr>
        <w:t xml:space="preserve">ment has been forged. See </w:t>
      </w:r>
      <w:r>
        <w:rPr>
          <w:rStyle w:val="Bodytext2"/>
          <w:i/>
          <w:iCs/>
        </w:rPr>
        <w:t>Embiri</w:t>
      </w:r>
      <w:r>
        <w:rPr>
          <w:rStyle w:val="Bodytext2"/>
          <w:i/>
          <w:iCs/>
        </w:rPr>
        <w:t>cos</w:t>
      </w:r>
      <w:r>
        <w:rPr>
          <w:rStyle w:val="Bodytext2"/>
        </w:rPr>
        <w:t xml:space="preserve"> v. </w:t>
      </w:r>
      <w:r>
        <w:rPr>
          <w:rStyle w:val="Bodytext2"/>
          <w:i/>
          <w:iCs/>
        </w:rPr>
        <w:t>Anglo-Austrian Bank</w:t>
      </w:r>
      <w:r>
        <w:rPr>
          <w:rStyle w:val="Bodytext2"/>
        </w:rPr>
        <w:t xml:space="preserve"> (1905),</w:t>
      </w:r>
      <w:r>
        <w:rPr>
          <w:rStyle w:val="Bodytext2"/>
        </w:rPr>
        <w:tab/>
        <w:t>'</w:t>
      </w:r>
    </w:p>
    <w:p w:rsidR="00C943D5" w:rsidRDefault="002B39A7">
      <w:pPr>
        <w:pStyle w:val="Bodytext20"/>
        <w:spacing w:line="257" w:lineRule="auto"/>
        <w:ind w:firstLine="0"/>
      </w:pPr>
      <w:r>
        <w:rPr>
          <w:rStyle w:val="Bodytext2"/>
        </w:rPr>
        <w:t>I K.B. 677, C.A.</w:t>
      </w:r>
    </w:p>
    <w:p w:rsidR="00C943D5" w:rsidRDefault="002B39A7">
      <w:pPr>
        <w:pStyle w:val="BodyText"/>
        <w:spacing w:after="60"/>
        <w:ind w:left="880" w:right="860" w:hanging="580"/>
        <w:jc w:val="both"/>
      </w:pPr>
      <w:r>
        <w:rPr>
          <w:rStyle w:val="BodyTextChar"/>
        </w:rPr>
        <w:t>(3.) The duties of the holder with respect to pre</w:t>
      </w:r>
      <w:r>
        <w:rPr>
          <w:rStyle w:val="BodyTextChar"/>
        </w:rPr>
        <w:softHyphen/>
        <w:t>sentment for acceptance or payment and the necessity for or sufficiency of a protest or notice of dishonour, or otherwise, are deter</w:t>
      </w:r>
      <w:r>
        <w:rPr>
          <w:rStyle w:val="BodyTextChar"/>
        </w:rPr>
        <w:softHyphen/>
        <w:t>mined by the law of</w:t>
      </w:r>
      <w:r>
        <w:rPr>
          <w:rStyle w:val="BodyTextChar"/>
        </w:rPr>
        <w:t xml:space="preserve"> the place where the act is done or the bill is dishonoured.</w:t>
      </w:r>
    </w:p>
    <w:p w:rsidR="00C943D5" w:rsidRDefault="002B39A7">
      <w:pPr>
        <w:pStyle w:val="BodyText"/>
        <w:ind w:left="880" w:right="860" w:hanging="580"/>
        <w:jc w:val="both"/>
      </w:pPr>
      <w:r>
        <w:rPr>
          <w:rStyle w:val="BodyTextChar"/>
        </w:rPr>
        <w:t xml:space="preserve">(4.) Where a bill is drawn out of, but payable in, the United Kingdom and the sum payable is not expressed in the currency of the United Kingdom, the amount shall, in the absence of some express </w:t>
      </w:r>
      <w:r>
        <w:rPr>
          <w:rStyle w:val="BodyTextChar"/>
        </w:rPr>
        <w:t>stipulation, be calculated according to the rate of exchange for sight drafts at the place of payment on the day the bill is payable.</w:t>
      </w:r>
    </w:p>
    <w:p w:rsidR="00C943D5" w:rsidRDefault="002B39A7">
      <w:pPr>
        <w:pStyle w:val="Bodytext20"/>
        <w:spacing w:after="60"/>
        <w:ind w:firstLine="240"/>
        <w:jc w:val="both"/>
      </w:pPr>
      <w:r>
        <w:rPr>
          <w:rStyle w:val="Bodytext2"/>
        </w:rPr>
        <w:t>If a bill is drawn in New York on London, and the amount is expressed in dollars, the sum in English money which the holde</w:t>
      </w:r>
      <w:r>
        <w:rPr>
          <w:rStyle w:val="Bodytext2"/>
        </w:rPr>
        <w:t xml:space="preserve">r is entitled to receive will be ascertained according to this rule. See a different rule for stamp purposes, </w:t>
      </w:r>
      <w:r>
        <w:rPr>
          <w:rStyle w:val="Bodytext2"/>
          <w:i/>
          <w:iCs/>
        </w:rPr>
        <w:t>post</w:t>
      </w:r>
      <w:r>
        <w:rPr>
          <w:rStyle w:val="Bodytext2"/>
        </w:rPr>
        <w:t xml:space="preserve"> pp. 71, 72.</w:t>
      </w:r>
    </w:p>
    <w:p w:rsidR="00C943D5" w:rsidRDefault="002B39A7">
      <w:pPr>
        <w:pStyle w:val="BodyText"/>
        <w:spacing w:line="259" w:lineRule="auto"/>
        <w:ind w:left="880" w:right="860" w:hanging="580"/>
        <w:jc w:val="both"/>
      </w:pPr>
      <w:r>
        <w:rPr>
          <w:rStyle w:val="BodyTextChar"/>
        </w:rPr>
        <w:t>(5.) Where a bill is drawn in one country and is payable in another, the due date thereof is determined according to the law of t</w:t>
      </w:r>
      <w:r>
        <w:rPr>
          <w:rStyle w:val="BodyTextChar"/>
        </w:rPr>
        <w:t>he place where it is payable.</w:t>
      </w:r>
    </w:p>
    <w:p w:rsidR="00C943D5" w:rsidRDefault="002B39A7">
      <w:pPr>
        <w:pStyle w:val="Bodytext20"/>
        <w:spacing w:after="620" w:line="254" w:lineRule="auto"/>
        <w:ind w:right="860" w:firstLine="240"/>
        <w:jc w:val="both"/>
      </w:pPr>
      <w:r>
        <w:rPr>
          <w:rStyle w:val="Bodytext2"/>
        </w:rPr>
        <w:t xml:space="preserve">The French code does not allow days of grace ; under this section a bill, payable after date or sight, drawn in Paris on London is entitled to three days of grace, while a bill drawn in London on Paris is not entitled to any </w:t>
      </w:r>
      <w:r>
        <w:rPr>
          <w:rStyle w:val="Bodytext2"/>
        </w:rPr>
        <w:t>days of grace.</w:t>
      </w:r>
    </w:p>
    <w:p w:rsidR="00C943D5" w:rsidRDefault="002B39A7">
      <w:pPr>
        <w:pStyle w:val="BodyText"/>
        <w:spacing w:after="120" w:line="240" w:lineRule="auto"/>
        <w:ind w:firstLine="0"/>
        <w:jc w:val="center"/>
      </w:pPr>
      <w:r>
        <w:rPr>
          <w:rStyle w:val="BodyTextChar"/>
        </w:rPr>
        <w:t>PART ill.</w:t>
      </w:r>
    </w:p>
    <w:p w:rsidR="00C943D5" w:rsidRDefault="002B39A7">
      <w:pPr>
        <w:pStyle w:val="BodyText"/>
        <w:spacing w:after="120" w:line="240" w:lineRule="auto"/>
        <w:ind w:left="1180" w:firstLine="0"/>
      </w:pPr>
      <w:r>
        <w:rPr>
          <w:rStyle w:val="BodyTextChar"/>
          <w:smallCaps/>
        </w:rPr>
        <w:t>Cheques" on a Banker.</w:t>
      </w:r>
    </w:p>
    <w:p w:rsidR="00C943D5" w:rsidRDefault="002B39A7">
      <w:pPr>
        <w:pStyle w:val="BodyText"/>
        <w:numPr>
          <w:ilvl w:val="0"/>
          <w:numId w:val="18"/>
        </w:numPr>
        <w:tabs>
          <w:tab w:val="left" w:pos="680"/>
        </w:tabs>
        <w:spacing w:line="240" w:lineRule="auto"/>
        <w:ind w:firstLine="280"/>
        <w:rPr>
          <w:sz w:val="13"/>
          <w:szCs w:val="13"/>
        </w:rPr>
      </w:pPr>
      <w:r>
        <w:rPr>
          <w:rStyle w:val="BodyTextChar"/>
        </w:rPr>
        <w:t xml:space="preserve">A cheque is a bill of exchange drawn on a </w:t>
      </w:r>
      <w:r>
        <w:rPr>
          <w:rStyle w:val="BodyTextChar"/>
          <w:sz w:val="13"/>
          <w:szCs w:val="13"/>
        </w:rPr>
        <w:t>cheque</w:t>
      </w:r>
    </w:p>
    <w:p w:rsidR="00C943D5" w:rsidRDefault="002B39A7">
      <w:pPr>
        <w:pStyle w:val="Bodytext30"/>
        <w:tabs>
          <w:tab w:val="left" w:pos="3216"/>
          <w:tab w:val="left" w:pos="4576"/>
        </w:tabs>
        <w:spacing w:line="180" w:lineRule="auto"/>
        <w:ind w:left="1180"/>
      </w:pPr>
      <w:r>
        <w:rPr>
          <w:rStyle w:val="Bodytext3"/>
          <w:vertAlign w:val="superscript"/>
        </w:rPr>
        <w:t>1</w:t>
      </w:r>
      <w:r>
        <w:rPr>
          <w:rStyle w:val="Bodytext3"/>
          <w:vertAlign w:val="superscript"/>
        </w:rPr>
        <w:tab/>
        <w:t>a</w:t>
      </w:r>
      <w:r>
        <w:rPr>
          <w:rStyle w:val="Bodytext3"/>
        </w:rPr>
        <w:tab/>
        <w:t>defined.</w:t>
      </w:r>
    </w:p>
    <w:p w:rsidR="00C943D5" w:rsidRDefault="002B39A7">
      <w:pPr>
        <w:pStyle w:val="BodyText"/>
        <w:spacing w:after="40" w:line="180" w:lineRule="auto"/>
        <w:ind w:firstLine="0"/>
        <w:sectPr w:rsidR="00C943D5">
          <w:headerReference w:type="even" r:id="rId120"/>
          <w:headerReference w:type="default" r:id="rId121"/>
          <w:footerReference w:type="even" r:id="rId122"/>
          <w:footerReference w:type="default" r:id="rId123"/>
          <w:footnotePr>
            <w:numFmt w:val="chicago"/>
          </w:footnotePr>
          <w:pgSz w:w="8391" w:h="11906"/>
          <w:pgMar w:top="1305" w:right="1307" w:bottom="1413" w:left="1559" w:header="877" w:footer="3" w:gutter="0"/>
          <w:pgNumType w:start="69"/>
          <w:cols w:space="720"/>
          <w:noEndnote/>
          <w:docGrid w:linePitch="360"/>
        </w:sectPr>
      </w:pPr>
      <w:r>
        <w:rPr>
          <w:rStyle w:val="BodyTextChar"/>
        </w:rPr>
        <w:t>banker payable on demand.</w:t>
      </w:r>
    </w:p>
    <w:p w:rsidR="00C943D5" w:rsidRDefault="002B39A7">
      <w:pPr>
        <w:spacing w:line="1" w:lineRule="exact"/>
      </w:pPr>
      <w:r>
        <w:rPr>
          <w:noProof/>
          <w:lang w:val="en-GB" w:eastAsia="en-GB"/>
        </w:rPr>
        <w:lastRenderedPageBreak/>
        <mc:AlternateContent>
          <mc:Choice Requires="wps">
            <w:drawing>
              <wp:anchor distT="38100" distB="3505200" distL="60960" distR="276860" simplePos="0" relativeHeight="125829426" behindDoc="0" locked="0" layoutInCell="1" allowOverlap="1">
                <wp:simplePos x="0" y="0"/>
                <wp:positionH relativeFrom="page">
                  <wp:posOffset>953135</wp:posOffset>
                </wp:positionH>
                <wp:positionV relativeFrom="paragraph">
                  <wp:posOffset>22860</wp:posOffset>
                </wp:positionV>
                <wp:extent cx="304800" cy="106680"/>
                <wp:effectExtent l="0" t="0" r="0" b="0"/>
                <wp:wrapSquare wrapText="bothSides"/>
                <wp:docPr id="172" name="Shape 172"/>
                <wp:cNvGraphicFramePr/>
                <a:graphic xmlns:a="http://schemas.openxmlformats.org/drawingml/2006/main">
                  <a:graphicData uri="http://schemas.microsoft.com/office/word/2010/wordprocessingShape">
                    <wps:wsp>
                      <wps:cNvSpPr txBox="1"/>
                      <wps:spPr>
                        <a:xfrm>
                          <a:off x="0" y="0"/>
                          <a:ext cx="304800" cy="106680"/>
                        </a:xfrm>
                        <a:prstGeom prst="rect">
                          <a:avLst/>
                        </a:prstGeom>
                        <a:noFill/>
                      </wps:spPr>
                      <wps:txbx>
                        <w:txbxContent>
                          <w:p w:rsidR="00C943D5" w:rsidRDefault="002B39A7">
                            <w:pPr>
                              <w:pStyle w:val="Bodytext30"/>
                              <w:spacing w:line="240" w:lineRule="auto"/>
                            </w:pPr>
                            <w:r>
                              <w:rPr>
                                <w:rStyle w:val="Bodytext3"/>
                              </w:rPr>
                              <w:t>Cheque.</w:t>
                            </w:r>
                          </w:p>
                        </w:txbxContent>
                      </wps:txbx>
                      <wps:bodyPr wrap="none" lIns="0" tIns="0" rIns="0" bIns="0"/>
                    </wps:wsp>
                  </a:graphicData>
                </a:graphic>
              </wp:anchor>
            </w:drawing>
          </mc:Choice>
          <mc:Fallback xmlns:w15="http://schemas.microsoft.com/office/word/2012/wordml">
            <w:pict>
              <v:shape id="_x0000_s1198" type="#_x0000_t202" style="position:absolute;margin-left:75.049999999999997pt;margin-top:1.8pt;width:24.pt;height:8.4000000000000004pt;z-index:-125829327;mso-wrap-distance-left:4.7999999999999998pt;mso-wrap-distance-top:3.pt;mso-wrap-distance-right:21.800000000000001pt;mso-wrap-distance-bottom:276.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Cheque.</w:t>
                      </w:r>
                    </w:p>
                  </w:txbxContent>
                </v:textbox>
                <w10:wrap type="square" anchorx="page"/>
              </v:shape>
            </w:pict>
          </mc:Fallback>
        </mc:AlternateContent>
      </w:r>
      <w:r>
        <w:rPr>
          <w:noProof/>
          <w:lang w:val="en-GB" w:eastAsia="en-GB"/>
        </w:rPr>
        <mc:AlternateContent>
          <mc:Choice Requires="wps">
            <w:drawing>
              <wp:anchor distT="3373120" distB="38100" distL="38100" distR="38100" simplePos="0" relativeHeight="125829428" behindDoc="0" locked="0" layoutInCell="1" allowOverlap="1">
                <wp:simplePos x="0" y="0"/>
                <wp:positionH relativeFrom="page">
                  <wp:posOffset>930275</wp:posOffset>
                </wp:positionH>
                <wp:positionV relativeFrom="paragraph">
                  <wp:posOffset>3357880</wp:posOffset>
                </wp:positionV>
                <wp:extent cx="566420" cy="238760"/>
                <wp:effectExtent l="0" t="0" r="0" b="0"/>
                <wp:wrapSquare wrapText="bothSides"/>
                <wp:docPr id="174" name="Shape 174"/>
                <wp:cNvGraphicFramePr/>
                <a:graphic xmlns:a="http://schemas.openxmlformats.org/drawingml/2006/main">
                  <a:graphicData uri="http://schemas.microsoft.com/office/word/2010/wordprocessingShape">
                    <wps:wsp>
                      <wps:cNvSpPr txBox="1"/>
                      <wps:spPr>
                        <a:xfrm>
                          <a:off x="0" y="0"/>
                          <a:ext cx="566420" cy="238760"/>
                        </a:xfrm>
                        <a:prstGeom prst="rect">
                          <a:avLst/>
                        </a:prstGeom>
                        <a:noFill/>
                      </wps:spPr>
                      <wps:txbx>
                        <w:txbxContent>
                          <w:p w:rsidR="00C943D5" w:rsidRDefault="002B39A7">
                            <w:pPr>
                              <w:pStyle w:val="Bodytext30"/>
                              <w:spacing w:line="182" w:lineRule="auto"/>
                            </w:pPr>
                            <w:r>
                              <w:rPr>
                                <w:rStyle w:val="Bodytext3"/>
                              </w:rPr>
                              <w:t>Presentment of cheque for pay</w:t>
                            </w:r>
                            <w:r>
                              <w:rPr>
                                <w:rStyle w:val="Bodytext3"/>
                              </w:rPr>
                              <w:softHyphen/>
                              <w:t>ment.</w:t>
                            </w:r>
                          </w:p>
                        </w:txbxContent>
                      </wps:txbx>
                      <wps:bodyPr lIns="0" tIns="0" rIns="0" bIns="0"/>
                    </wps:wsp>
                  </a:graphicData>
                </a:graphic>
              </wp:anchor>
            </w:drawing>
          </mc:Choice>
          <mc:Fallback xmlns:w15="http://schemas.microsoft.com/office/word/2012/wordml">
            <w:pict>
              <v:shape id="_x0000_s1200" type="#_x0000_t202" style="position:absolute;margin-left:73.25pt;margin-top:264.39999999999998pt;width:44.600000000000001pt;height:18.800000000000001pt;z-index:-125829325;mso-wrap-distance-left:3.pt;mso-wrap-distance-top:265.60000000000002pt;mso-wrap-distance-right:3.pt;mso-wrap-distance-bottom:3.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Presentment of cheque for pay</w:t>
                        <w:softHyphen/>
                        <w:t>ment.</w:t>
                      </w:r>
                    </w:p>
                  </w:txbxContent>
                </v:textbox>
                <w10:wrap type="square" anchorx="page"/>
              </v:shape>
            </w:pict>
          </mc:Fallback>
        </mc:AlternateContent>
      </w:r>
    </w:p>
    <w:p w:rsidR="00C943D5" w:rsidRDefault="002B39A7">
      <w:pPr>
        <w:pStyle w:val="BodyText"/>
        <w:spacing w:after="40" w:line="264" w:lineRule="auto"/>
        <w:ind w:firstLine="200"/>
        <w:jc w:val="both"/>
      </w:pPr>
      <w:r>
        <w:rPr>
          <w:rStyle w:val="BodyTextChar"/>
        </w:rPr>
        <w:t xml:space="preserve">Except as otherwise </w:t>
      </w:r>
      <w:r>
        <w:rPr>
          <w:rStyle w:val="BodyTextChar"/>
        </w:rPr>
        <w:t>provided in this part, the pro</w:t>
      </w:r>
      <w:r>
        <w:rPr>
          <w:rStyle w:val="BodyTextChar"/>
        </w:rPr>
        <w:softHyphen/>
        <w:t>visions of this Act applicable to a bill of exchange payable on demand apply to a cheque.</w:t>
      </w:r>
    </w:p>
    <w:p w:rsidR="00C943D5" w:rsidRDefault="002B39A7">
      <w:pPr>
        <w:pStyle w:val="Bodytext20"/>
        <w:spacing w:after="40" w:line="257" w:lineRule="auto"/>
        <w:jc w:val="both"/>
      </w:pPr>
      <w:r>
        <w:rPr>
          <w:rStyle w:val="Bodytext2"/>
        </w:rPr>
        <w:t>The provisions which specially relate to bills payable on demand are :—Sect. 10, which defines what bills are in legal effect payable o</w:t>
      </w:r>
      <w:r>
        <w:rPr>
          <w:rStyle w:val="Bodytext2"/>
        </w:rPr>
        <w:t xml:space="preserve">n demand ; sect. 36 (3), which specifies the conditions under which a person who takes a stale cheque takes-it at his peril; sect. 45 (2), in so far as it relates to presentment to charge an indorser, but not in so. far as it relates to the drawer ; sect. </w:t>
      </w:r>
      <w:r>
        <w:rPr>
          <w:rStyle w:val="Bodytext2"/>
        </w:rPr>
        <w:t>60, which provides that the banker is not responsible if he pays a cheque held under a forged or unauthorised indorsement. •</w:t>
      </w:r>
    </w:p>
    <w:p w:rsidR="00C943D5" w:rsidRDefault="002B39A7">
      <w:pPr>
        <w:pStyle w:val="Bodytext20"/>
        <w:spacing w:after="40" w:line="257" w:lineRule="auto"/>
        <w:jc w:val="both"/>
      </w:pPr>
      <w:r>
        <w:rPr>
          <w:rStyle w:val="Bodytext2"/>
        </w:rPr>
        <w:t>Inasmuch as a cheque is a bill of exchange, it follows that, if dis</w:t>
      </w:r>
      <w:r>
        <w:rPr>
          <w:rStyle w:val="Bodytext2"/>
        </w:rPr>
        <w:softHyphen/>
        <w:t>honoured on presentment, notice of dishonour must be given to t</w:t>
      </w:r>
      <w:r>
        <w:rPr>
          <w:rStyle w:val="Bodytext2"/>
        </w:rPr>
        <w:t>he drawer (and indorser, if any), unless the case comes within one of the exceptions specified in sect. 50 (2).</w:t>
      </w:r>
    </w:p>
    <w:p w:rsidR="00C943D5" w:rsidRDefault="002B39A7">
      <w:pPr>
        <w:pStyle w:val="Bodytext20"/>
        <w:spacing w:after="40" w:line="259" w:lineRule="auto"/>
        <w:jc w:val="both"/>
      </w:pPr>
      <w:r>
        <w:rPr>
          <w:rStyle w:val="Bodytext2"/>
        </w:rPr>
        <w:t>The term cheque was formerly used only in relation to inland drafts, but it now clearly includes demand drafts drawn abroad on a banker here.</w:t>
      </w:r>
    </w:p>
    <w:p w:rsidR="00C943D5" w:rsidRDefault="002B39A7">
      <w:pPr>
        <w:pStyle w:val="Bodytext20"/>
        <w:spacing w:after="280" w:line="257" w:lineRule="auto"/>
        <w:jc w:val="both"/>
      </w:pPr>
      <w:r>
        <w:rPr>
          <w:rStyle w:val="Bodytext2"/>
        </w:rPr>
        <w:t>Th</w:t>
      </w:r>
      <w:r>
        <w:rPr>
          <w:rStyle w:val="Bodytext2"/>
        </w:rPr>
        <w:t>e following sections are of special importance in relation to cheques, namely :—Sect. 9 (2), discrepancy between words and figures as to amount payable ; sect. 24, forgery of drawer’s signature ; sect. 27 (3), banker’s lien on cheques which he collects ; s</w:t>
      </w:r>
      <w:r>
        <w:rPr>
          <w:rStyle w:val="Bodytext2"/>
        </w:rPr>
        <w:t>ect. 45, mode of pre</w:t>
      </w:r>
      <w:r>
        <w:rPr>
          <w:rStyle w:val="Bodytext2"/>
        </w:rPr>
        <w:softHyphen/>
        <w:t>sentment ; sect. 53, cheque not an assignment of funds, except in Scotland ; sect. 59, payment: sect. 60, forged indorsement; sect. 63, cancellation. As to stamp, see sect. 36 of Finance Act, 1918,</w:t>
      </w:r>
      <w:r>
        <w:rPr>
          <w:rStyle w:val="Bodytext2"/>
          <w:i/>
          <w:iCs/>
        </w:rPr>
        <w:t>post,</w:t>
      </w:r>
      <w:r>
        <w:rPr>
          <w:rStyle w:val="Bodytext2"/>
        </w:rPr>
        <w:t xml:space="preserve"> p. 85.</w:t>
      </w:r>
    </w:p>
    <w:p w:rsidR="00C943D5" w:rsidRDefault="002B39A7">
      <w:pPr>
        <w:pStyle w:val="BodyText"/>
        <w:numPr>
          <w:ilvl w:val="0"/>
          <w:numId w:val="18"/>
        </w:numPr>
        <w:tabs>
          <w:tab w:val="left" w:pos="588"/>
        </w:tabs>
        <w:spacing w:after="40" w:line="329" w:lineRule="auto"/>
        <w:ind w:firstLine="180"/>
        <w:jc w:val="both"/>
      </w:pPr>
      <w:r>
        <w:rPr>
          <w:rStyle w:val="BodyTextChar"/>
        </w:rPr>
        <w:t>Subject to the provisions</w:t>
      </w:r>
      <w:r>
        <w:rPr>
          <w:rStyle w:val="BodyTextChar"/>
        </w:rPr>
        <w:t xml:space="preserve"> of this Act—</w:t>
      </w:r>
    </w:p>
    <w:p w:rsidR="00C943D5" w:rsidRDefault="002B39A7">
      <w:pPr>
        <w:pStyle w:val="Bodytext20"/>
        <w:spacing w:after="120" w:line="257" w:lineRule="auto"/>
        <w:ind w:left="920" w:hanging="720"/>
        <w:jc w:val="both"/>
      </w:pPr>
      <w:r>
        <w:rPr>
          <w:rStyle w:val="Bodytext2"/>
        </w:rPr>
        <w:t>The provisions referred to, presumably, are those of sect. 46, which deals with excuses for non-presentment.</w:t>
      </w:r>
    </w:p>
    <w:p w:rsidR="00C943D5" w:rsidRDefault="002B39A7">
      <w:pPr>
        <w:pStyle w:val="BodyText"/>
        <w:spacing w:after="40"/>
        <w:ind w:left="1700" w:hanging="580"/>
        <w:jc w:val="both"/>
      </w:pPr>
      <w:r>
        <w:rPr>
          <w:rStyle w:val="BodyTextChar"/>
        </w:rPr>
        <w:t>(j.) Where a cheque is not presented for payment within a reasonable time' of its issue, and the drawer or person on whose account it</w:t>
      </w:r>
      <w:r>
        <w:rPr>
          <w:rStyle w:val="BodyTextChar"/>
        </w:rPr>
        <w:t xml:space="preserve"> is drawn had the right at the time of such pre</w:t>
      </w:r>
      <w:r>
        <w:rPr>
          <w:rStyle w:val="BodyTextChar"/>
        </w:rPr>
        <w:softHyphen/>
        <w:t xml:space="preserve">sentment, as between him and the banker, to have the cheque paid and suffers actual damage through the delay, he is discharged to the extent of such damage, that is to say, to the extent to which such drawer </w:t>
      </w:r>
      <w:r>
        <w:rPr>
          <w:rStyle w:val="BodyTextChar"/>
        </w:rPr>
        <w:t>or person is a creditor of such banker to a larger</w:t>
      </w:r>
      <w:r>
        <w:br w:type="page"/>
      </w:r>
    </w:p>
    <w:p w:rsidR="00C943D5" w:rsidRDefault="002B39A7">
      <w:pPr>
        <w:pStyle w:val="BodyText"/>
        <w:spacing w:line="259" w:lineRule="auto"/>
        <w:ind w:left="840" w:right="860" w:firstLine="20"/>
      </w:pPr>
      <w:r>
        <w:rPr>
          <w:rStyle w:val="BodyTextChar"/>
        </w:rPr>
        <w:lastRenderedPageBreak/>
        <w:t>amount than he would have been had such cheque been paid.</w:t>
      </w:r>
    </w:p>
    <w:p w:rsidR="00C943D5" w:rsidRDefault="002B39A7">
      <w:pPr>
        <w:pStyle w:val="BodyText"/>
        <w:numPr>
          <w:ilvl w:val="0"/>
          <w:numId w:val="19"/>
        </w:numPr>
        <w:tabs>
          <w:tab w:val="left" w:pos="540"/>
        </w:tabs>
        <w:spacing w:line="259" w:lineRule="auto"/>
        <w:ind w:left="840" w:right="860" w:hanging="580"/>
        <w:jc w:val="both"/>
      </w:pPr>
      <w:r>
        <w:rPr>
          <w:rStyle w:val="BodyTextChar"/>
        </w:rPr>
        <w:t xml:space="preserve">.) In determining what is a reasonable time regard shall be had to the nature of the instrument, the usage of trade and of bankers, and the facts </w:t>
      </w:r>
      <w:r>
        <w:rPr>
          <w:rStyle w:val="BodyTextChar"/>
        </w:rPr>
        <w:t>of the particular case.</w:t>
      </w:r>
    </w:p>
    <w:p w:rsidR="00C943D5" w:rsidRDefault="002B39A7">
      <w:pPr>
        <w:pStyle w:val="BodyText"/>
        <w:numPr>
          <w:ilvl w:val="0"/>
          <w:numId w:val="19"/>
        </w:numPr>
        <w:tabs>
          <w:tab w:val="left" w:pos="536"/>
        </w:tabs>
        <w:spacing w:line="259" w:lineRule="auto"/>
        <w:ind w:left="840" w:right="860" w:hanging="580"/>
        <w:jc w:val="both"/>
      </w:pPr>
      <w:r>
        <w:rPr>
          <w:rStyle w:val="BodyTextChar"/>
        </w:rPr>
        <w:t>.) The holder of such cheque as to which such drawer or person is discharged shall be a creditor in lieu of such drawer or person of such banker to the extent of such discharge, and entitled to recover the amount from him.</w:t>
      </w:r>
    </w:p>
    <w:p w:rsidR="00C943D5" w:rsidRDefault="002B39A7">
      <w:pPr>
        <w:pStyle w:val="Bodytext20"/>
        <w:spacing w:line="257" w:lineRule="auto"/>
        <w:ind w:right="860" w:firstLine="260"/>
        <w:jc w:val="both"/>
      </w:pPr>
      <w:r>
        <w:rPr>
          <w:rStyle w:val="Bodytext2"/>
        </w:rPr>
        <w:t>This sect</w:t>
      </w:r>
      <w:r>
        <w:rPr>
          <w:rStyle w:val="Bodytext2"/>
        </w:rPr>
        <w:t xml:space="preserve">ion is new law. It was introduced in the Lords to mitigate the rigour of the common law rule, according to which, if the bank failed before the cheque was presented, the drawer was discharged, even though the bank eventually paid nineteen shillings in the </w:t>
      </w:r>
      <w:r>
        <w:rPr>
          <w:rStyle w:val="Bodytext2"/>
        </w:rPr>
        <w:t>pound. The new rule operates as follows : —</w:t>
      </w:r>
    </w:p>
    <w:p w:rsidR="00C943D5" w:rsidRDefault="002B39A7">
      <w:pPr>
        <w:pStyle w:val="Bodytext20"/>
        <w:spacing w:after="220" w:line="257" w:lineRule="auto"/>
        <w:ind w:right="860" w:firstLine="260"/>
        <w:jc w:val="both"/>
      </w:pPr>
      <w:r>
        <w:rPr>
          <w:rStyle w:val="Bodytext2"/>
        </w:rPr>
        <w:t>A draws a cheque for ^100 on his banker, which is not presented within a reasonable time. The banker fails, A having at the time sufficient money, to his credit to meet the cheque. A is discharged ; but the holde</w:t>
      </w:r>
      <w:r>
        <w:rPr>
          <w:rStyle w:val="Bodytext2"/>
        </w:rPr>
        <w:t>r can prove for ^100 against the banker’s estate.</w:t>
      </w:r>
    </w:p>
    <w:p w:rsidR="00C943D5" w:rsidRDefault="002B39A7">
      <w:pPr>
        <w:pStyle w:val="BodyText"/>
        <w:numPr>
          <w:ilvl w:val="0"/>
          <w:numId w:val="20"/>
        </w:numPr>
        <w:tabs>
          <w:tab w:val="left" w:pos="620"/>
        </w:tabs>
        <w:spacing w:line="259" w:lineRule="auto"/>
        <w:ind w:firstLine="260"/>
        <w:jc w:val="both"/>
      </w:pPr>
      <w:r>
        <w:rPr>
          <w:noProof/>
          <w:lang w:val="en-GB" w:eastAsia="en-GB"/>
        </w:rPr>
        <mc:AlternateContent>
          <mc:Choice Requires="wps">
            <w:drawing>
              <wp:anchor distT="0" distB="0" distL="0" distR="0" simplePos="0" relativeHeight="125829430" behindDoc="0" locked="0" layoutInCell="1" allowOverlap="1">
                <wp:simplePos x="0" y="0"/>
                <wp:positionH relativeFrom="page">
                  <wp:posOffset>3917315</wp:posOffset>
                </wp:positionH>
                <wp:positionV relativeFrom="paragraph">
                  <wp:posOffset>50800</wp:posOffset>
                </wp:positionV>
                <wp:extent cx="502920" cy="251460"/>
                <wp:effectExtent l="0" t="0" r="0" b="0"/>
                <wp:wrapSquare wrapText="left"/>
                <wp:docPr id="176" name="Shape 176"/>
                <wp:cNvGraphicFramePr/>
                <a:graphic xmlns:a="http://schemas.openxmlformats.org/drawingml/2006/main">
                  <a:graphicData uri="http://schemas.microsoft.com/office/word/2010/wordprocessingShape">
                    <wps:wsp>
                      <wps:cNvSpPr txBox="1"/>
                      <wps:spPr>
                        <a:xfrm>
                          <a:off x="0" y="0"/>
                          <a:ext cx="502920" cy="251460"/>
                        </a:xfrm>
                        <a:prstGeom prst="rect">
                          <a:avLst/>
                        </a:prstGeom>
                        <a:noFill/>
                      </wps:spPr>
                      <wps:txbx>
                        <w:txbxContent>
                          <w:p w:rsidR="00C943D5" w:rsidRDefault="002B39A7">
                            <w:pPr>
                              <w:pStyle w:val="Bodytext30"/>
                            </w:pPr>
                            <w:r>
                              <w:rPr>
                                <w:rStyle w:val="Bodytext3"/>
                              </w:rPr>
                              <w:t>Revocation of banker’s authority.</w:t>
                            </w:r>
                          </w:p>
                        </w:txbxContent>
                      </wps:txbx>
                      <wps:bodyPr lIns="0" tIns="0" rIns="0" bIns="0"/>
                    </wps:wsp>
                  </a:graphicData>
                </a:graphic>
              </wp:anchor>
            </w:drawing>
          </mc:Choice>
          <mc:Fallback xmlns:w15="http://schemas.microsoft.com/office/word/2012/wordml">
            <w:pict>
              <v:shape id="_x0000_s1202" type="#_x0000_t202" style="position:absolute;margin-left:308.44999999999999pt;margin-top:4.pt;width:39.600000000000001pt;height:19.800000000000001pt;z-index:-125829323;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Revocation of banker’s authority.</w:t>
                      </w:r>
                    </w:p>
                  </w:txbxContent>
                </v:textbox>
                <w10:wrap type="square" side="left" anchorx="page"/>
              </v:shape>
            </w:pict>
          </mc:Fallback>
        </mc:AlternateContent>
      </w:r>
      <w:r>
        <w:rPr>
          <w:rStyle w:val="BodyTextChar"/>
        </w:rPr>
        <w:t>The duty and authority of a banker to pay a cheque drawn on him by his customer are determined</w:t>
      </w:r>
    </w:p>
    <w:p w:rsidR="00C943D5" w:rsidRDefault="002B39A7">
      <w:pPr>
        <w:pStyle w:val="BodyText"/>
        <w:spacing w:line="240" w:lineRule="auto"/>
        <w:ind w:firstLine="0"/>
      </w:pPr>
      <w:r>
        <w:rPr>
          <w:rStyle w:val="BodyTextChar"/>
        </w:rPr>
        <w:t>by—</w:t>
      </w:r>
    </w:p>
    <w:p w:rsidR="00C943D5" w:rsidRDefault="002B39A7">
      <w:pPr>
        <w:pStyle w:val="BodyText"/>
        <w:spacing w:after="80" w:line="240" w:lineRule="auto"/>
      </w:pPr>
      <w:r>
        <w:rPr>
          <w:rStyle w:val="BodyTextChar"/>
        </w:rPr>
        <w:t>(1.) Countermand of payment:</w:t>
      </w:r>
    </w:p>
    <w:p w:rsidR="00C943D5" w:rsidRDefault="002B39A7">
      <w:pPr>
        <w:pStyle w:val="BodyText"/>
        <w:spacing w:after="80" w:line="240" w:lineRule="auto"/>
      </w:pPr>
      <w:r>
        <w:rPr>
          <w:rStyle w:val="BodyTextChar"/>
        </w:rPr>
        <w:t>(2.) Notice of a customer’s death.</w:t>
      </w:r>
    </w:p>
    <w:p w:rsidR="00C943D5" w:rsidRDefault="002B39A7">
      <w:pPr>
        <w:pStyle w:val="Bodytext20"/>
        <w:spacing w:line="254" w:lineRule="auto"/>
        <w:ind w:firstLine="260"/>
        <w:jc w:val="both"/>
      </w:pPr>
      <w:r>
        <w:rPr>
          <w:rStyle w:val="Bodytext2"/>
        </w:rPr>
        <w:t>The au</w:t>
      </w:r>
      <w:r>
        <w:rPr>
          <w:rStyle w:val="Bodytext2"/>
        </w:rPr>
        <w:t>thority of a banker to pay a cheque is also determined by notice that the customer has committed an act of bankruptcy—notice in this case meaning knowledge, or by the fact that a receiving order has been made, see sect. 97, saving the effect of the bankrup</w:t>
      </w:r>
      <w:r>
        <w:rPr>
          <w:rStyle w:val="Bodytext2"/>
        </w:rPr>
        <w:t>tcy laws. After a banker has been served with a garnishee order he pays at his own risk.</w:t>
      </w:r>
    </w:p>
    <w:p w:rsidR="00C943D5" w:rsidRDefault="002B39A7">
      <w:pPr>
        <w:pStyle w:val="Bodytext20"/>
        <w:spacing w:line="254" w:lineRule="auto"/>
        <w:ind w:firstLine="260"/>
        <w:jc w:val="both"/>
      </w:pPr>
      <w:r>
        <w:rPr>
          <w:rStyle w:val="Bodytext2"/>
        </w:rPr>
        <w:t xml:space="preserve">Notice of the customer’s lunacy would, it.seems, revoke the banker’s authority to honour his cheques. </w:t>
      </w:r>
      <w:r>
        <w:rPr>
          <w:rStyle w:val="Bodytext2"/>
          <w:i/>
          <w:iCs/>
        </w:rPr>
        <w:t>See'Drew</w:t>
      </w:r>
      <w:r>
        <w:rPr>
          <w:rStyle w:val="Bodytext2"/>
        </w:rPr>
        <w:t xml:space="preserve"> v. </w:t>
      </w:r>
      <w:r>
        <w:rPr>
          <w:rStyle w:val="Bodytext2"/>
          <w:i/>
          <w:iCs/>
        </w:rPr>
        <w:t>Nunn</w:t>
      </w:r>
      <w:r>
        <w:rPr>
          <w:rStyle w:val="Bodytext2"/>
        </w:rPr>
        <w:t xml:space="preserve"> (1879), 4 Q.B.D. 661, C.A.</w:t>
      </w:r>
    </w:p>
    <w:p w:rsidR="00C943D5" w:rsidRDefault="002B39A7">
      <w:pPr>
        <w:pStyle w:val="Bodytext20"/>
        <w:spacing w:after="40" w:line="254" w:lineRule="auto"/>
        <w:ind w:firstLine="260"/>
        <w:jc w:val="both"/>
      </w:pPr>
      <w:r>
        <w:rPr>
          <w:rStyle w:val="Bodytext2"/>
        </w:rPr>
        <w:t xml:space="preserve">Apart from special </w:t>
      </w:r>
      <w:r>
        <w:rPr>
          <w:rStyle w:val="Bodytext2"/>
        </w:rPr>
        <w:t>agreement, the relation of banker and customer is held to be that of debtor and creditor; the customer being the creditor, and having, in addition to the ordinary rights of a creditor, the right to draw cheques on his banker to the extent of the balance at</w:t>
      </w:r>
      <w:r>
        <w:rPr>
          <w:rStyle w:val="Bodytext2"/>
        </w:rPr>
        <w:t xml:space="preserve"> his</w:t>
      </w:r>
      <w:r>
        <w:br w:type="page"/>
      </w:r>
    </w:p>
    <w:p w:rsidR="00C943D5" w:rsidRDefault="002B39A7">
      <w:pPr>
        <w:pStyle w:val="Bodytext20"/>
        <w:spacing w:after="80" w:line="254" w:lineRule="auto"/>
        <w:ind w:left="760" w:firstLine="0"/>
        <w:jc w:val="both"/>
      </w:pPr>
      <w:r>
        <w:rPr>
          <w:rStyle w:val="Bodytext2"/>
        </w:rPr>
        <w:lastRenderedPageBreak/>
        <w:t>credit and disposal. If the banker, having sufficient funds in hand, dishonours his customer’s cheque, he is liable to him in action for damages. When a bank has several branches, a customer having an account at one branch is not, in the absence of s</w:t>
      </w:r>
      <w:r>
        <w:rPr>
          <w:rStyle w:val="Bodytext2"/>
        </w:rPr>
        <w:t>pecial agreement,, entitled to draw on another branch.</w:t>
      </w:r>
    </w:p>
    <w:p w:rsidR="00C943D5" w:rsidRDefault="002B39A7">
      <w:pPr>
        <w:pStyle w:val="BodyText"/>
        <w:spacing w:line="264" w:lineRule="auto"/>
        <w:ind w:firstLine="0"/>
        <w:jc w:val="center"/>
      </w:pPr>
      <w:r>
        <w:rPr>
          <w:rStyle w:val="BodyTextChar"/>
          <w:i/>
          <w:iCs/>
        </w:rPr>
        <w:t>Crossed Cheques.</w:t>
      </w:r>
    </w:p>
    <w:p w:rsidR="00C943D5" w:rsidRDefault="002B39A7">
      <w:pPr>
        <w:pStyle w:val="BodyText"/>
        <w:numPr>
          <w:ilvl w:val="0"/>
          <w:numId w:val="20"/>
        </w:numPr>
        <w:tabs>
          <w:tab w:val="left" w:pos="612"/>
        </w:tabs>
        <w:spacing w:line="264" w:lineRule="auto"/>
        <w:jc w:val="both"/>
      </w:pPr>
      <w:r>
        <w:rPr>
          <w:noProof/>
          <w:lang w:val="en-GB" w:eastAsia="en-GB"/>
        </w:rPr>
        <mc:AlternateContent>
          <mc:Choice Requires="wps">
            <w:drawing>
              <wp:anchor distT="0" distB="0" distL="0" distR="0" simplePos="0" relativeHeight="125829432" behindDoc="0" locked="0" layoutInCell="1" allowOverlap="1">
                <wp:simplePos x="0" y="0"/>
                <wp:positionH relativeFrom="page">
                  <wp:posOffset>848995</wp:posOffset>
                </wp:positionH>
                <wp:positionV relativeFrom="paragraph">
                  <wp:posOffset>12700</wp:posOffset>
                </wp:positionV>
                <wp:extent cx="614680" cy="246380"/>
                <wp:effectExtent l="0" t="0" r="0" b="0"/>
                <wp:wrapSquare wrapText="bothSides"/>
                <wp:docPr id="178" name="Shape 178"/>
                <wp:cNvGraphicFramePr/>
                <a:graphic xmlns:a="http://schemas.openxmlformats.org/drawingml/2006/main">
                  <a:graphicData uri="http://schemas.microsoft.com/office/word/2010/wordprocessingShape">
                    <wps:wsp>
                      <wps:cNvSpPr txBox="1"/>
                      <wps:spPr>
                        <a:xfrm>
                          <a:off x="0" y="0"/>
                          <a:ext cx="614680" cy="246380"/>
                        </a:xfrm>
                        <a:prstGeom prst="rect">
                          <a:avLst/>
                        </a:prstGeom>
                        <a:noFill/>
                      </wps:spPr>
                      <wps:txbx>
                        <w:txbxContent>
                          <w:p w:rsidR="00C943D5" w:rsidRDefault="002B39A7">
                            <w:pPr>
                              <w:pStyle w:val="Bodytext30"/>
                              <w:spacing w:line="182" w:lineRule="auto"/>
                            </w:pPr>
                            <w:r>
                              <w:rPr>
                                <w:rStyle w:val="Bodytext3"/>
                              </w:rPr>
                              <w:t>General and special crossings defined.</w:t>
                            </w:r>
                          </w:p>
                        </w:txbxContent>
                      </wps:txbx>
                      <wps:bodyPr lIns="0" tIns="0" rIns="0" bIns="0"/>
                    </wps:wsp>
                  </a:graphicData>
                </a:graphic>
              </wp:anchor>
            </w:drawing>
          </mc:Choice>
          <mc:Fallback xmlns:w15="http://schemas.microsoft.com/office/word/2012/wordml">
            <w:pict>
              <v:shape id="_x0000_s1204" type="#_x0000_t202" style="position:absolute;margin-left:66.849999999999994pt;margin-top:1.pt;width:48.399999999999999pt;height:19.400000000000002pt;z-index:-125829321;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General and special crossings defined.</w:t>
                      </w:r>
                    </w:p>
                  </w:txbxContent>
                </v:textbox>
                <w10:wrap type="square" anchorx="page"/>
              </v:shape>
            </w:pict>
          </mc:Fallback>
        </mc:AlternateContent>
      </w:r>
      <w:r>
        <w:rPr>
          <w:rStyle w:val="BodyTextChar"/>
        </w:rPr>
        <w:t>(1.) Where a cheque bears across its face an addition of—</w:t>
      </w:r>
    </w:p>
    <w:p w:rsidR="00C943D5" w:rsidRDefault="002B39A7">
      <w:pPr>
        <w:pStyle w:val="BodyText"/>
        <w:spacing w:line="264" w:lineRule="auto"/>
        <w:ind w:left="1540" w:hanging="580"/>
        <w:jc w:val="both"/>
      </w:pPr>
      <w:r>
        <w:rPr>
          <w:rStyle w:val="BodyTextChar"/>
          <w:i/>
          <w:iCs/>
        </w:rPr>
        <w:t>(a.)</w:t>
      </w:r>
      <w:r>
        <w:rPr>
          <w:rStyle w:val="BodyTextChar"/>
        </w:rPr>
        <w:t xml:space="preserve"> The words “ and company ” or any abbre</w:t>
      </w:r>
      <w:r>
        <w:rPr>
          <w:rStyle w:val="BodyTextChar"/>
        </w:rPr>
        <w:softHyphen/>
        <w:t xml:space="preserve">viation thereof between two parallel </w:t>
      </w:r>
      <w:r>
        <w:rPr>
          <w:rStyle w:val="BodyTextChar"/>
        </w:rPr>
        <w:t>trans</w:t>
      </w:r>
      <w:r>
        <w:rPr>
          <w:rStyle w:val="BodyTextChar"/>
        </w:rPr>
        <w:softHyphen/>
        <w:t>verse lines, either with or without the words “ not negotiable ” ; or,</w:t>
      </w:r>
    </w:p>
    <w:p w:rsidR="00C943D5" w:rsidRDefault="002B39A7">
      <w:pPr>
        <w:pStyle w:val="BodyText"/>
        <w:spacing w:line="264" w:lineRule="auto"/>
        <w:ind w:left="760" w:firstLine="200"/>
        <w:jc w:val="both"/>
      </w:pPr>
      <w:r>
        <w:rPr>
          <w:rStyle w:val="BodyTextChar"/>
        </w:rPr>
        <w:t xml:space="preserve">(A) Two parallel transverse lines simply, either with or without the words </w:t>
      </w:r>
      <w:r>
        <w:rPr>
          <w:rStyle w:val="BodyTextChar"/>
          <w:color w:val="5D5645"/>
        </w:rPr>
        <w:t xml:space="preserve">“ </w:t>
      </w:r>
      <w:r>
        <w:rPr>
          <w:rStyle w:val="BodyTextChar"/>
        </w:rPr>
        <w:t>not negotiable,” that addition constitutes a crossing, and the cheque is crossed generally.</w:t>
      </w:r>
    </w:p>
    <w:p w:rsidR="00C943D5" w:rsidRDefault="002B39A7">
      <w:pPr>
        <w:pStyle w:val="BodyText"/>
        <w:spacing w:line="264" w:lineRule="auto"/>
        <w:ind w:left="760" w:firstLine="200"/>
        <w:jc w:val="both"/>
      </w:pPr>
      <w:r>
        <w:rPr>
          <w:rStyle w:val="BodyTextChar"/>
        </w:rPr>
        <w:t>(2.) Where</w:t>
      </w:r>
      <w:r>
        <w:rPr>
          <w:rStyle w:val="BodyTextChar"/>
        </w:rPr>
        <w:t xml:space="preserve"> a cheque bears across its face an addition of the name of a banker, either with or without the words “ not negotiable,” that addition constitutes a crossing, and the cheque is crossed , specially and to that banker.</w:t>
      </w:r>
    </w:p>
    <w:p w:rsidR="00C943D5" w:rsidRDefault="002B39A7">
      <w:pPr>
        <w:pStyle w:val="Bodytext20"/>
        <w:tabs>
          <w:tab w:val="left" w:pos="3496"/>
        </w:tabs>
        <w:spacing w:line="254" w:lineRule="auto"/>
        <w:ind w:left="760" w:firstLine="140"/>
        <w:jc w:val="both"/>
      </w:pPr>
      <w:r>
        <w:rPr>
          <w:rStyle w:val="Bodytext2"/>
        </w:rPr>
        <w:t>Sects. 76 to 82 reproduce, with two sli</w:t>
      </w:r>
      <w:r>
        <w:rPr>
          <w:rStyle w:val="Bodytext2"/>
        </w:rPr>
        <w:t xml:space="preserve">ght additions, the provisions of the Crossed Cheques Act, 1876 (39 &amp; 40 Viet. c. 81). By sect. 17 of the Revenue Act, 1883, these sections are extended to any document issued by a customer of any banker, and intended to enable any person to obtain payment </w:t>
      </w:r>
      <w:r>
        <w:rPr>
          <w:rStyle w:val="Bodytext2"/>
        </w:rPr>
        <w:t xml:space="preserve">from such banker of the sum mentioned in such document. The Act </w:t>
      </w:r>
      <w:r>
        <w:rPr>
          <w:rStyle w:val="Bodytext2"/>
          <w:color w:val="5D5645"/>
        </w:rPr>
        <w:t xml:space="preserve">applies </w:t>
      </w:r>
      <w:r>
        <w:rPr>
          <w:rStyle w:val="Bodytext2"/>
        </w:rPr>
        <w:t xml:space="preserve">to government </w:t>
      </w:r>
      <w:r>
        <w:rPr>
          <w:rStyle w:val="Bodytext2"/>
          <w:color w:val="5D5645"/>
        </w:rPr>
        <w:t xml:space="preserve">drafts on </w:t>
      </w:r>
      <w:r>
        <w:rPr>
          <w:rStyle w:val="Bodytext2"/>
        </w:rPr>
        <w:t>the Paymaster</w:t>
      </w:r>
      <w:r>
        <w:rPr>
          <w:rStyle w:val="Bodytext2"/>
        </w:rPr>
        <w:softHyphen/>
        <w:t xml:space="preserve">General. As to crossing </w:t>
      </w:r>
      <w:r>
        <w:rPr>
          <w:rStyle w:val="Bodytext2"/>
          <w:color w:val="5D5645"/>
        </w:rPr>
        <w:t xml:space="preserve">dividend </w:t>
      </w:r>
      <w:r>
        <w:rPr>
          <w:rStyle w:val="Bodytext2"/>
        </w:rPr>
        <w:t xml:space="preserve">warrants, </w:t>
      </w:r>
      <w:r>
        <w:rPr>
          <w:rStyle w:val="Bodytext2"/>
          <w:color w:val="5D5645"/>
        </w:rPr>
        <w:t xml:space="preserve">see sect. </w:t>
      </w:r>
      <w:r>
        <w:rPr>
          <w:rStyle w:val="Bodytext2"/>
        </w:rPr>
        <w:t xml:space="preserve">95, </w:t>
      </w:r>
      <w:r>
        <w:rPr>
          <w:rStyle w:val="Bodytext2"/>
          <w:i/>
          <w:iCs/>
        </w:rPr>
        <w:t>post</w:t>
      </w:r>
      <w:r>
        <w:rPr>
          <w:rStyle w:val="Bodytext2"/>
        </w:rPr>
        <w:t xml:space="preserve"> p. 64. As to Clearing House Rules, see p. 86.</w:t>
      </w:r>
      <w:r>
        <w:rPr>
          <w:rStyle w:val="Bodytext2"/>
        </w:rPr>
        <w:tab/>
      </w:r>
      <w:r>
        <w:rPr>
          <w:rStyle w:val="Bodytext2"/>
          <w:color w:val="5D5645"/>
        </w:rPr>
        <w:t>*•</w:t>
      </w:r>
    </w:p>
    <w:p w:rsidR="00C943D5" w:rsidRDefault="002B39A7">
      <w:pPr>
        <w:pStyle w:val="Bodytext20"/>
        <w:spacing w:after="80" w:line="254" w:lineRule="auto"/>
        <w:ind w:left="760" w:firstLine="140"/>
        <w:jc w:val="both"/>
      </w:pPr>
      <w:r>
        <w:rPr>
          <w:rStyle w:val="Bodytext2"/>
        </w:rPr>
        <w:t>Where a crossed cheque is marked “a</w:t>
      </w:r>
      <w:r>
        <w:rPr>
          <w:rStyle w:val="Bodytext2"/>
        </w:rPr>
        <w:t>ccount payee,” it is a direction to the collecting banker to pass the amount to the credit of the payee’s account.</w:t>
      </w:r>
    </w:p>
    <w:p w:rsidR="00C943D5" w:rsidRDefault="002B39A7">
      <w:pPr>
        <w:pStyle w:val="BodyText"/>
        <w:numPr>
          <w:ilvl w:val="0"/>
          <w:numId w:val="20"/>
        </w:numPr>
        <w:tabs>
          <w:tab w:val="left" w:pos="612"/>
        </w:tabs>
        <w:spacing w:line="240" w:lineRule="auto"/>
        <w:jc w:val="both"/>
      </w:pPr>
      <w:r>
        <w:rPr>
          <w:noProof/>
          <w:lang w:val="en-GB" w:eastAsia="en-GB"/>
        </w:rPr>
        <mc:AlternateContent>
          <mc:Choice Requires="wps">
            <w:drawing>
              <wp:anchor distT="0" distB="0" distL="76200" distR="76200" simplePos="0" relativeHeight="125829434" behindDoc="0" locked="0" layoutInCell="1" allowOverlap="1">
                <wp:simplePos x="0" y="0"/>
                <wp:positionH relativeFrom="page">
                  <wp:posOffset>843915</wp:posOffset>
                </wp:positionH>
                <wp:positionV relativeFrom="paragraph">
                  <wp:posOffset>25400</wp:posOffset>
                </wp:positionV>
                <wp:extent cx="533400" cy="241300"/>
                <wp:effectExtent l="0" t="0" r="0" b="0"/>
                <wp:wrapSquare wrapText="bothSides"/>
                <wp:docPr id="180" name="Shape 180"/>
                <wp:cNvGraphicFramePr/>
                <a:graphic xmlns:a="http://schemas.openxmlformats.org/drawingml/2006/main">
                  <a:graphicData uri="http://schemas.microsoft.com/office/word/2010/wordprocessingShape">
                    <wps:wsp>
                      <wps:cNvSpPr txBox="1"/>
                      <wps:spPr>
                        <a:xfrm>
                          <a:off x="0" y="0"/>
                          <a:ext cx="533400" cy="241300"/>
                        </a:xfrm>
                        <a:prstGeom prst="rect">
                          <a:avLst/>
                        </a:prstGeom>
                        <a:noFill/>
                      </wps:spPr>
                      <wps:txbx>
                        <w:txbxContent>
                          <w:p w:rsidR="00C943D5" w:rsidRDefault="002B39A7">
                            <w:pPr>
                              <w:pStyle w:val="Bodytext30"/>
                              <w:spacing w:line="182" w:lineRule="auto"/>
                            </w:pPr>
                            <w:r>
                              <w:rPr>
                                <w:rStyle w:val="Bodytext3"/>
                              </w:rPr>
                              <w:t>Crossing by drawer or after issue.</w:t>
                            </w:r>
                          </w:p>
                        </w:txbxContent>
                      </wps:txbx>
                      <wps:bodyPr lIns="0" tIns="0" rIns="0" bIns="0"/>
                    </wps:wsp>
                  </a:graphicData>
                </a:graphic>
              </wp:anchor>
            </w:drawing>
          </mc:Choice>
          <mc:Fallback xmlns:w15="http://schemas.microsoft.com/office/word/2012/wordml">
            <w:pict>
              <v:shape id="_x0000_s1206" type="#_x0000_t202" style="position:absolute;margin-left:66.450000000000003pt;margin-top:2.pt;width:42.pt;height:19.pt;z-index:-125829319;mso-wrap-distance-left:6.pt;mso-wrap-distance-right:6.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Crossing by drawer or after issue.</w:t>
                      </w:r>
                    </w:p>
                  </w:txbxContent>
                </v:textbox>
                <w10:wrap type="square" anchorx="page"/>
              </v:shape>
            </w:pict>
          </mc:Fallback>
        </mc:AlternateContent>
      </w:r>
      <w:r>
        <w:rPr>
          <w:rStyle w:val="BodyTextChar"/>
        </w:rPr>
        <w:t>(1.) A cheque may be crossed generally, or specially by the drawer.</w:t>
      </w:r>
    </w:p>
    <w:p w:rsidR="00C943D5" w:rsidRDefault="002B39A7">
      <w:pPr>
        <w:pStyle w:val="BodyText"/>
        <w:numPr>
          <w:ilvl w:val="0"/>
          <w:numId w:val="20"/>
        </w:numPr>
        <w:tabs>
          <w:tab w:val="left" w:pos="1292"/>
        </w:tabs>
        <w:spacing w:line="240" w:lineRule="auto"/>
        <w:ind w:left="760" w:firstLine="200"/>
        <w:jc w:val="both"/>
      </w:pPr>
      <w:r>
        <w:rPr>
          <w:rStyle w:val="BodyTextChar"/>
        </w:rPr>
        <w:t xml:space="preserve">) Where a cheque is uncrossed, the </w:t>
      </w:r>
      <w:r>
        <w:rPr>
          <w:rStyle w:val="BodyTextChar"/>
        </w:rPr>
        <w:t>holder may cross it generally or specially.</w:t>
      </w:r>
    </w:p>
    <w:p w:rsidR="00C943D5" w:rsidRDefault="002B39A7">
      <w:pPr>
        <w:pStyle w:val="BodyText"/>
        <w:numPr>
          <w:ilvl w:val="0"/>
          <w:numId w:val="20"/>
        </w:numPr>
        <w:tabs>
          <w:tab w:val="left" w:pos="1284"/>
        </w:tabs>
        <w:spacing w:after="40" w:line="240" w:lineRule="auto"/>
        <w:ind w:left="760" w:firstLine="200"/>
        <w:jc w:val="both"/>
        <w:sectPr w:rsidR="00C943D5">
          <w:headerReference w:type="even" r:id="rId124"/>
          <w:headerReference w:type="default" r:id="rId125"/>
          <w:footerReference w:type="even" r:id="rId126"/>
          <w:footerReference w:type="default" r:id="rId127"/>
          <w:footnotePr>
            <w:numFmt w:val="chicago"/>
          </w:footnotePr>
          <w:pgSz w:w="8391" w:h="11906"/>
          <w:pgMar w:top="1664" w:right="1309" w:bottom="1610" w:left="1533" w:header="0" w:footer="3" w:gutter="0"/>
          <w:pgNumType w:start="54"/>
          <w:cols w:space="720"/>
          <w:noEndnote/>
          <w:docGrid w:linePitch="360"/>
        </w:sectPr>
      </w:pPr>
      <w:r>
        <w:rPr>
          <w:rStyle w:val="BodyTextChar"/>
        </w:rPr>
        <w:t>) Where a cheque is crossed generally the holder may cross it specially</w:t>
      </w:r>
      <w:r>
        <w:rPr>
          <w:rStyle w:val="BodyTextChar"/>
        </w:rPr>
        <w:t>.</w:t>
      </w:r>
    </w:p>
    <w:p w:rsidR="00C943D5" w:rsidRDefault="002B39A7">
      <w:pPr>
        <w:pStyle w:val="BodyText"/>
        <w:numPr>
          <w:ilvl w:val="0"/>
          <w:numId w:val="21"/>
        </w:numPr>
        <w:tabs>
          <w:tab w:val="left" w:pos="492"/>
          <w:tab w:val="left" w:pos="2448"/>
        </w:tabs>
        <w:spacing w:line="259" w:lineRule="auto"/>
        <w:ind w:firstLine="240"/>
        <w:jc w:val="both"/>
      </w:pPr>
      <w:r>
        <w:rPr>
          <w:rStyle w:val="BodyTextChar"/>
        </w:rPr>
        <w:lastRenderedPageBreak/>
        <w:t>.) Where a cheque is crossed generally or specially, the holder may add the words “ not negotiable.”</w:t>
      </w:r>
      <w:r>
        <w:rPr>
          <w:rStyle w:val="BodyTextChar"/>
        </w:rPr>
        <w:tab/>
        <w:t>7</w:t>
      </w:r>
    </w:p>
    <w:p w:rsidR="00C943D5" w:rsidRDefault="002B39A7">
      <w:pPr>
        <w:pStyle w:val="BodyText"/>
        <w:numPr>
          <w:ilvl w:val="0"/>
          <w:numId w:val="21"/>
        </w:numPr>
        <w:tabs>
          <w:tab w:val="left" w:pos="472"/>
        </w:tabs>
        <w:ind w:firstLine="240"/>
        <w:jc w:val="both"/>
      </w:pPr>
      <w:r>
        <w:rPr>
          <w:rStyle w:val="BodyTextChar"/>
        </w:rPr>
        <w:t>.) Where a cheque is»crossed specially, the banker to whom it is crossed may again cross it specially to another banker for collection.</w:t>
      </w:r>
    </w:p>
    <w:p w:rsidR="00C943D5" w:rsidRDefault="002B39A7">
      <w:pPr>
        <w:pStyle w:val="BodyText"/>
        <w:numPr>
          <w:ilvl w:val="0"/>
          <w:numId w:val="21"/>
        </w:numPr>
        <w:tabs>
          <w:tab w:val="left" w:pos="500"/>
        </w:tabs>
        <w:ind w:firstLine="240"/>
        <w:jc w:val="both"/>
      </w:pPr>
      <w:r>
        <w:rPr>
          <w:rStyle w:val="BodyTextChar"/>
        </w:rPr>
        <w:t xml:space="preserve">.) Where an </w:t>
      </w:r>
      <w:r>
        <w:rPr>
          <w:rStyle w:val="BodyTextChar"/>
        </w:rPr>
        <w:t>uncrossed cheque, or a cheque crossed generally, is sent to a banker for collection, he may cross it specially to himself.</w:t>
      </w:r>
    </w:p>
    <w:p w:rsidR="00C943D5" w:rsidRDefault="002B39A7">
      <w:pPr>
        <w:pStyle w:val="Bodytext20"/>
        <w:spacing w:after="160" w:line="257" w:lineRule="auto"/>
        <w:ind w:firstLine="180"/>
      </w:pPr>
      <w:r>
        <w:rPr>
          <w:rStyle w:val="Bodytext2"/>
        </w:rPr>
        <w:t>Subsections (1) and (6) are new.</w:t>
      </w:r>
    </w:p>
    <w:p w:rsidR="00C943D5" w:rsidRDefault="002B39A7">
      <w:pPr>
        <w:pStyle w:val="BodyText"/>
        <w:numPr>
          <w:ilvl w:val="0"/>
          <w:numId w:val="22"/>
        </w:numPr>
        <w:tabs>
          <w:tab w:val="left" w:pos="612"/>
        </w:tabs>
        <w:spacing w:line="257" w:lineRule="auto"/>
        <w:ind w:firstLine="240"/>
      </w:pPr>
      <w:r>
        <w:rPr>
          <w:rStyle w:val="BodyTextChar"/>
        </w:rPr>
        <w:t xml:space="preserve">A crossing authorised by this Act is a material m^lr'iafpaitof part of the cheque ; it shall not be </w:t>
      </w:r>
      <w:r>
        <w:rPr>
          <w:rStyle w:val="BodyTextChar"/>
        </w:rPr>
        <w:t xml:space="preserve">lawful for any per- </w:t>
      </w:r>
      <w:r>
        <w:rPr>
          <w:rStyle w:val="BodyTextChar"/>
          <w:vertAlign w:val="superscript"/>
        </w:rPr>
        <w:t>cheque</w:t>
      </w:r>
      <w:r>
        <w:rPr>
          <w:rStyle w:val="BodyTextChar"/>
        </w:rPr>
        <w:t>' son to obliterate or, except as authorised by this Act, to add to or alter the crossing.</w:t>
      </w:r>
    </w:p>
    <w:p w:rsidR="00C943D5" w:rsidRDefault="002B39A7">
      <w:pPr>
        <w:pStyle w:val="Bodytext20"/>
        <w:spacing w:after="160" w:line="257" w:lineRule="auto"/>
        <w:ind w:firstLine="180"/>
        <w:jc w:val="both"/>
      </w:pPr>
      <w:r>
        <w:rPr>
          <w:rStyle w:val="Bodytext2"/>
        </w:rPr>
        <w:t xml:space="preserve">As to the effect of a material alteration, see sect. 64. As to fraudulent alteration, see sect. I of the Forgery Act, 1913 (3 &amp; 4 Geo. 5, </w:t>
      </w:r>
      <w:r>
        <w:rPr>
          <w:rStyle w:val="Bodytext2"/>
        </w:rPr>
        <w:t>c. 27).</w:t>
      </w:r>
    </w:p>
    <w:p w:rsidR="00C943D5" w:rsidRDefault="002B39A7">
      <w:pPr>
        <w:pStyle w:val="BodyText"/>
        <w:numPr>
          <w:ilvl w:val="0"/>
          <w:numId w:val="22"/>
        </w:numPr>
        <w:tabs>
          <w:tab w:val="left" w:pos="620"/>
        </w:tabs>
        <w:spacing w:line="259" w:lineRule="auto"/>
        <w:ind w:firstLine="240"/>
      </w:pPr>
      <w:r>
        <w:rPr>
          <w:rStyle w:val="BodyTextChar"/>
        </w:rPr>
        <w:t>(1.) Where a cheque is crossed specially to °</w:t>
      </w:r>
      <w:r>
        <w:rPr>
          <w:rStyle w:val="BodyTextChar"/>
          <w:vertAlign w:val="superscript"/>
        </w:rPr>
        <w:t>u</w:t>
      </w:r>
      <w:r>
        <w:rPr>
          <w:rStyle w:val="BodyTextChar"/>
        </w:rPr>
        <w:t>“</w:t>
      </w:r>
      <w:r>
        <w:rPr>
          <w:rStyle w:val="BodyTextChar"/>
          <w:vertAlign w:val="superscript"/>
        </w:rPr>
        <w:t>e</w:t>
      </w:r>
      <w:r>
        <w:rPr>
          <w:rStyle w:val="BodyTextChar"/>
        </w:rPr>
        <w:t>^</w:t>
      </w:r>
      <w:r>
        <w:rPr>
          <w:rStyle w:val="BodyTextChar"/>
          <w:vertAlign w:val="subscript"/>
        </w:rPr>
        <w:t>s</w:t>
      </w:r>
      <w:r>
        <w:rPr>
          <w:rStyle w:val="BodyTextChar"/>
        </w:rPr>
        <w:t>^</w:t>
      </w:r>
      <w:r>
        <w:rPr>
          <w:rStyle w:val="BodyTextChar"/>
          <w:vertAlign w:val="superscript"/>
        </w:rPr>
        <w:t xml:space="preserve">nker </w:t>
      </w:r>
      <w:r>
        <w:rPr>
          <w:rStyle w:val="BodyTextChar"/>
        </w:rPr>
        <w:t xml:space="preserve">more than one banker, except when crossed to an </w:t>
      </w:r>
      <w:r>
        <w:rPr>
          <w:rStyle w:val="BodyTextChar"/>
          <w:vertAlign w:val="superscript"/>
        </w:rPr>
        <w:t>cheqiies</w:t>
      </w:r>
      <w:r>
        <w:rPr>
          <w:rStyle w:val="BodyTextChar"/>
        </w:rPr>
        <w:t>’ agent for collection being a banker, the banker on whom it is drawn shall refuse payment thereof.</w:t>
      </w:r>
    </w:p>
    <w:p w:rsidR="00C943D5" w:rsidRDefault="002B39A7">
      <w:pPr>
        <w:pStyle w:val="BodyText"/>
        <w:spacing w:line="259" w:lineRule="auto"/>
        <w:ind w:firstLine="240"/>
        <w:jc w:val="both"/>
      </w:pPr>
      <w:r>
        <w:rPr>
          <w:rStyle w:val="BodyTextChar"/>
        </w:rPr>
        <w:t>(2.) Where the banker on whom a cheq</w:t>
      </w:r>
      <w:r>
        <w:rPr>
          <w:rStyle w:val="BodyTextChar"/>
        </w:rPr>
        <w:t>ue is drawn which is so crossed nevertheless pays the same, or pays a cheque crossed generally otherwise than to a banker, or if crossed specially otherwise than to the banker to whom it is crossed, or his agent for collec</w:t>
      </w:r>
      <w:r>
        <w:rPr>
          <w:rStyle w:val="BodyTextChar"/>
        </w:rPr>
        <w:softHyphen/>
        <w:t>tion being a banker, he is liable</w:t>
      </w:r>
      <w:r>
        <w:rPr>
          <w:rStyle w:val="BodyTextChar"/>
        </w:rPr>
        <w:t xml:space="preserve"> to the true owner of the cheque for any loss he may sustain owing to the cheque having been so paid.</w:t>
      </w:r>
    </w:p>
    <w:p w:rsidR="00C943D5" w:rsidRDefault="002B39A7">
      <w:pPr>
        <w:pStyle w:val="BodyText"/>
        <w:spacing w:line="259" w:lineRule="auto"/>
        <w:ind w:firstLine="240"/>
        <w:jc w:val="both"/>
        <w:sectPr w:rsidR="00C943D5">
          <w:headerReference w:type="even" r:id="rId128"/>
          <w:headerReference w:type="default" r:id="rId129"/>
          <w:footerReference w:type="even" r:id="rId130"/>
          <w:footerReference w:type="default" r:id="rId131"/>
          <w:footnotePr>
            <w:numFmt w:val="chicago"/>
          </w:footnotePr>
          <w:pgSz w:w="8391" w:h="11906"/>
          <w:pgMar w:top="1664" w:right="1309" w:bottom="1610" w:left="1533" w:header="0" w:footer="1182" w:gutter="0"/>
          <w:cols w:space="720"/>
          <w:noEndnote/>
          <w:docGrid w:linePitch="360"/>
        </w:sectPr>
      </w:pPr>
      <w:r>
        <w:rPr>
          <w:rStyle w:val="BodyTextChar"/>
        </w:rPr>
        <w:t xml:space="preserve">Provided that where a cheque is </w:t>
      </w:r>
      <w:r>
        <w:rPr>
          <w:rStyle w:val="BodyTextChar"/>
        </w:rPr>
        <w:t>presented for pay</w:t>
      </w:r>
      <w:r>
        <w:rPr>
          <w:rStyle w:val="BodyTextChar"/>
        </w:rPr>
        <w:softHyphen/>
        <w:t>ment which does not at the time of presentment ap</w:t>
      </w:r>
      <w:r>
        <w:rPr>
          <w:rStyle w:val="BodyTextChar"/>
        </w:rPr>
        <w:softHyphen/>
        <w:t>pear to be crossed, or to have had a crossing which has been obliterated, or to have been added to or altered otherwise than as authorised by this Act, the banker '</w:t>
      </w:r>
    </w:p>
    <w:p w:rsidR="00C943D5" w:rsidRDefault="002B39A7">
      <w:pPr>
        <w:pStyle w:val="BodyText"/>
        <w:spacing w:after="180"/>
        <w:ind w:left="980" w:firstLine="0"/>
        <w:jc w:val="both"/>
      </w:pPr>
      <w:r>
        <w:rPr>
          <w:rStyle w:val="BodyTextChar"/>
        </w:rPr>
        <w:lastRenderedPageBreak/>
        <w:t>paying the cheque in go</w:t>
      </w:r>
      <w:r>
        <w:rPr>
          <w:rStyle w:val="BodyTextChar"/>
        </w:rPr>
        <w:t>od faith and without negligence shall not be responsible or incur any liability, nor shall the payment be questioned by reason of the cheque having been crossed, or of the crossing having been obliterated or having been added to or altered otherwise than a</w:t>
      </w:r>
      <w:r>
        <w:rPr>
          <w:rStyle w:val="BodyTextChar"/>
        </w:rPr>
        <w:t>s authorised by this Act, and of pay</w:t>
      </w:r>
      <w:r>
        <w:rPr>
          <w:rStyle w:val="BodyTextChar"/>
        </w:rPr>
        <w:softHyphen/>
        <w:t xml:space="preserve">ment having been made otherwise than to a banker or to the banker to whom the cheque is or </w:t>
      </w:r>
      <w:r>
        <w:rPr>
          <w:rStyle w:val="BodyTextChar"/>
          <w:vertAlign w:val="superscript"/>
        </w:rPr>
        <w:t>r</w:t>
      </w:r>
      <w:r>
        <w:rPr>
          <w:rStyle w:val="BodyTextChar"/>
        </w:rPr>
        <w:t xml:space="preserve"> was crossed, or to his agent for collection being a banker, as the case may be.</w:t>
      </w:r>
    </w:p>
    <w:p w:rsidR="00C943D5" w:rsidRDefault="002B39A7">
      <w:pPr>
        <w:pStyle w:val="BodyText"/>
        <w:tabs>
          <w:tab w:val="left" w:pos="3116"/>
        </w:tabs>
        <w:spacing w:after="40" w:line="122" w:lineRule="auto"/>
        <w:ind w:firstLine="0"/>
        <w:jc w:val="both"/>
        <w:rPr>
          <w:sz w:val="13"/>
          <w:szCs w:val="13"/>
        </w:rPr>
      </w:pPr>
      <w:r>
        <w:rPr>
          <w:rStyle w:val="BodyTextChar"/>
          <w:sz w:val="13"/>
          <w:szCs w:val="13"/>
        </w:rPr>
        <w:t xml:space="preserve">Protection to </w:t>
      </w:r>
      <w:r>
        <w:rPr>
          <w:rStyle w:val="BodyTextChar"/>
          <w:b/>
          <w:bCs/>
          <w:sz w:val="16"/>
          <w:szCs w:val="16"/>
        </w:rPr>
        <w:t xml:space="preserve">80. </w:t>
      </w:r>
      <w:r>
        <w:rPr>
          <w:rStyle w:val="BodyTextChar"/>
        </w:rPr>
        <w:t xml:space="preserve">Where the banker, on whom a </w:t>
      </w:r>
      <w:r>
        <w:rPr>
          <w:rStyle w:val="BodyTextChar"/>
        </w:rPr>
        <w:t xml:space="preserve">crossed cheque </w:t>
      </w:r>
      <w:r>
        <w:rPr>
          <w:rStyle w:val="BodyTextChar"/>
          <w:sz w:val="13"/>
          <w:szCs w:val="13"/>
        </w:rPr>
        <w:t>banker and</w:t>
      </w:r>
      <w:r>
        <w:rPr>
          <w:rStyle w:val="BodyTextChar"/>
          <w:sz w:val="13"/>
          <w:szCs w:val="13"/>
        </w:rPr>
        <w:tab/>
      </w:r>
      <w:r>
        <w:rPr>
          <w:rStyle w:val="BodyTextChar"/>
          <w:sz w:val="13"/>
          <w:szCs w:val="13"/>
          <w:vertAlign w:val="superscript"/>
        </w:rPr>
        <w:t>7</w:t>
      </w:r>
    </w:p>
    <w:p w:rsidR="00C943D5" w:rsidRDefault="002B39A7">
      <w:pPr>
        <w:pStyle w:val="BodyText"/>
        <w:spacing w:after="120" w:line="271" w:lineRule="auto"/>
        <w:ind w:left="980" w:hanging="980"/>
        <w:jc w:val="both"/>
      </w:pPr>
      <w:r>
        <w:rPr>
          <w:rStyle w:val="BodyTextChar"/>
          <w:sz w:val="13"/>
          <w:szCs w:val="13"/>
        </w:rPr>
        <w:t xml:space="preserve">chequekcroKed. </w:t>
      </w:r>
      <w:r>
        <w:rPr>
          <w:rStyle w:val="BodyTextChar"/>
        </w:rPr>
        <w:t>’</w:t>
      </w:r>
      <w:r>
        <w:rPr>
          <w:rStyle w:val="BodyTextChar"/>
          <w:vertAlign w:val="superscript"/>
        </w:rPr>
        <w:t>s</w:t>
      </w:r>
      <w:r>
        <w:rPr>
          <w:rStyle w:val="BodyTextChar"/>
        </w:rPr>
        <w:t xml:space="preserve"> drawn in good faith and without negligence pays it, if crossed generally, to a banker, and if crossed specially to the banker to whom it is crossed, or his agent for collection being a banker, the banker paying</w:t>
      </w:r>
      <w:r>
        <w:rPr>
          <w:rStyle w:val="BodyTextChar"/>
        </w:rPr>
        <w:t xml:space="preserve"> the cheque, and, if the cheque has come into the hands of the payee, the drawer, shall respectively be entitled to the same rights and be placed in the same position as if payment of the cheque had been made to the true owner thereof.</w:t>
      </w:r>
    </w:p>
    <w:p w:rsidR="00C943D5" w:rsidRDefault="002B39A7">
      <w:pPr>
        <w:pStyle w:val="BodyText"/>
        <w:spacing w:line="0" w:lineRule="atLeast"/>
        <w:ind w:firstLine="0"/>
        <w:jc w:val="both"/>
        <w:rPr>
          <w:sz w:val="13"/>
          <w:szCs w:val="13"/>
        </w:rPr>
      </w:pPr>
      <w:r>
        <w:rPr>
          <w:rStyle w:val="BodyTextChar"/>
          <w:sz w:val="13"/>
          <w:szCs w:val="13"/>
        </w:rPr>
        <w:t xml:space="preserve">Effect of crossing </w:t>
      </w:r>
      <w:r>
        <w:rPr>
          <w:rStyle w:val="BodyTextChar"/>
          <w:b/>
          <w:bCs/>
          <w:sz w:val="16"/>
          <w:szCs w:val="16"/>
        </w:rPr>
        <w:t>g</w:t>
      </w:r>
      <w:r>
        <w:rPr>
          <w:rStyle w:val="BodyTextChar"/>
          <w:b/>
          <w:bCs/>
          <w:sz w:val="16"/>
          <w:szCs w:val="16"/>
        </w:rPr>
        <w:t xml:space="preserve">l. </w:t>
      </w:r>
      <w:r>
        <w:rPr>
          <w:rStyle w:val="BodyTextChar"/>
        </w:rPr>
        <w:t xml:space="preserve">Where a person takes a crossed cheque which </w:t>
      </w:r>
      <w:r>
        <w:rPr>
          <w:rStyle w:val="BodyTextChar"/>
          <w:sz w:val="13"/>
          <w:szCs w:val="13"/>
        </w:rPr>
        <w:t xml:space="preserve">on holder. </w:t>
      </w:r>
      <w:r>
        <w:rPr>
          <w:rStyle w:val="BodyTextChar"/>
          <w:sz w:val="13"/>
          <w:szCs w:val="13"/>
          <w:vertAlign w:val="superscript"/>
        </w:rPr>
        <w:t>1 1</w:t>
      </w:r>
    </w:p>
    <w:p w:rsidR="00C943D5" w:rsidRDefault="002B39A7">
      <w:pPr>
        <w:pStyle w:val="BodyText"/>
        <w:spacing w:after="40" w:line="264" w:lineRule="auto"/>
        <w:ind w:left="980" w:firstLine="0"/>
        <w:jc w:val="both"/>
      </w:pPr>
      <w:r>
        <w:rPr>
          <w:rStyle w:val="BodyTextChar"/>
        </w:rPr>
        <w:t>bears on it the words “ not negotiable,” he shall not have and shall not be capable of giving a better title to the cheque than that which the person from whom he took it had. ,,</w:t>
      </w:r>
    </w:p>
    <w:p w:rsidR="00C943D5" w:rsidRDefault="002B39A7">
      <w:pPr>
        <w:pStyle w:val="Bodytext20"/>
        <w:spacing w:after="120" w:line="257" w:lineRule="auto"/>
        <w:ind w:left="980" w:firstLine="160"/>
        <w:jc w:val="both"/>
      </w:pPr>
      <w:r>
        <w:rPr>
          <w:rStyle w:val="Bodytext2"/>
        </w:rPr>
        <w:t>Suppose a chequ</w:t>
      </w:r>
      <w:r>
        <w:rPr>
          <w:rStyle w:val="Bodytext2"/>
        </w:rPr>
        <w:t>e to bearer crossed “ not negotiable ” is stolen. The thief gets it cashed by B, a tradesman, who acts in complete good faith in so doing. B gets no better title than the thief. He cannot retain the cheque as against the true owner, and if payment of it is</w:t>
      </w:r>
      <w:r>
        <w:rPr>
          <w:rStyle w:val="Bodytext2"/>
        </w:rPr>
        <w:t xml:space="preserve"> stopped he cannot sue the drawer.</w:t>
      </w:r>
    </w:p>
    <w:p w:rsidR="00C943D5" w:rsidRDefault="002B39A7">
      <w:pPr>
        <w:pStyle w:val="BodyText"/>
        <w:numPr>
          <w:ilvl w:val="0"/>
          <w:numId w:val="23"/>
        </w:numPr>
        <w:tabs>
          <w:tab w:val="left" w:pos="624"/>
        </w:tabs>
        <w:spacing w:after="120" w:line="264" w:lineRule="auto"/>
        <w:jc w:val="both"/>
        <w:sectPr w:rsidR="00C943D5">
          <w:headerReference w:type="even" r:id="rId132"/>
          <w:headerReference w:type="default" r:id="rId133"/>
          <w:footerReference w:type="even" r:id="rId134"/>
          <w:footerReference w:type="default" r:id="rId135"/>
          <w:footnotePr>
            <w:numFmt w:val="chicago"/>
          </w:footnotePr>
          <w:pgSz w:w="8391" w:h="11906"/>
          <w:pgMar w:top="1669" w:right="1547" w:bottom="1589" w:left="1283" w:header="0" w:footer="1161" w:gutter="0"/>
          <w:cols w:space="720"/>
          <w:noEndnote/>
          <w:docGrid w:linePitch="360"/>
        </w:sectPr>
      </w:pPr>
      <w:r>
        <w:rPr>
          <w:noProof/>
          <w:lang w:val="en-GB" w:eastAsia="en-GB"/>
        </w:rPr>
        <mc:AlternateContent>
          <mc:Choice Requires="wps">
            <w:drawing>
              <wp:anchor distT="0" distB="0" distL="76200" distR="76200" simplePos="0" relativeHeight="125829436" behindDoc="0" locked="0" layoutInCell="1" allowOverlap="1">
                <wp:simplePos x="0" y="0"/>
                <wp:positionH relativeFrom="page">
                  <wp:posOffset>812165</wp:posOffset>
                </wp:positionH>
                <wp:positionV relativeFrom="paragraph">
                  <wp:posOffset>25400</wp:posOffset>
                </wp:positionV>
                <wp:extent cx="533400" cy="398780"/>
                <wp:effectExtent l="0" t="0" r="0" b="0"/>
                <wp:wrapSquare wrapText="bothSides"/>
                <wp:docPr id="194" name="Shape 194"/>
                <wp:cNvGraphicFramePr/>
                <a:graphic xmlns:a="http://schemas.openxmlformats.org/drawingml/2006/main">
                  <a:graphicData uri="http://schemas.microsoft.com/office/word/2010/wordprocessingShape">
                    <wps:wsp>
                      <wps:cNvSpPr txBox="1"/>
                      <wps:spPr>
                        <a:xfrm>
                          <a:off x="0" y="0"/>
                          <a:ext cx="533400" cy="398780"/>
                        </a:xfrm>
                        <a:prstGeom prst="rect">
                          <a:avLst/>
                        </a:prstGeom>
                        <a:noFill/>
                      </wps:spPr>
                      <wps:txbx>
                        <w:txbxContent>
                          <w:p w:rsidR="00C943D5" w:rsidRDefault="002B39A7">
                            <w:pPr>
                              <w:pStyle w:val="Bodytext30"/>
                              <w:spacing w:line="182" w:lineRule="auto"/>
                            </w:pPr>
                            <w:r>
                              <w:rPr>
                                <w:rStyle w:val="Bodytext3"/>
                              </w:rPr>
                              <w:t>Protection to collecting banker.</w:t>
                            </w:r>
                          </w:p>
                          <w:p w:rsidR="00C943D5" w:rsidRDefault="002B39A7">
                            <w:pPr>
                              <w:pStyle w:val="Bodytext30"/>
                              <w:spacing w:line="218" w:lineRule="auto"/>
                            </w:pPr>
                            <w:r>
                              <w:rPr>
                                <w:rStyle w:val="Bodytext3"/>
                              </w:rPr>
                              <w:t>[ty. 6 Edw. 7, C. 17.]</w:t>
                            </w:r>
                          </w:p>
                        </w:txbxContent>
                      </wps:txbx>
                      <wps:bodyPr lIns="0" tIns="0" rIns="0" bIns="0"/>
                    </wps:wsp>
                  </a:graphicData>
                </a:graphic>
              </wp:anchor>
            </w:drawing>
          </mc:Choice>
          <mc:Fallback xmlns:w15="http://schemas.microsoft.com/office/word/2012/wordml">
            <w:pict>
              <v:shape id="_x0000_s1220" type="#_x0000_t202" style="position:absolute;margin-left:63.950000000000003pt;margin-top:2.pt;width:42.pt;height:31.400000000000002pt;z-index:-125829317;mso-wrap-distance-left:6.pt;mso-wrap-distance-right:6.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Protection to collecting banker.</w:t>
                      </w:r>
                    </w:p>
                    <w:p>
                      <w:pPr>
                        <w:pStyle w:val="Style54"/>
                        <w:keepNext w:val="0"/>
                        <w:keepLines w:val="0"/>
                        <w:widowControl w:val="0"/>
                        <w:shd w:val="clear" w:color="auto" w:fill="auto"/>
                        <w:bidi w:val="0"/>
                        <w:spacing w:before="0" w:after="0" w:line="218" w:lineRule="auto"/>
                        <w:ind w:left="0" w:right="0" w:firstLine="0"/>
                        <w:jc w:val="left"/>
                      </w:pPr>
                      <w:r>
                        <w:rPr>
                          <w:rStyle w:val="CharStyle55"/>
                        </w:rPr>
                        <w:t>[ty. 6 Edw. 7, C. 17.]</w:t>
                      </w:r>
                    </w:p>
                  </w:txbxContent>
                </v:textbox>
                <w10:wrap type="square" anchorx="page"/>
              </v:shape>
            </w:pict>
          </mc:Fallback>
        </mc:AlternateContent>
      </w:r>
      <w:r>
        <w:rPr>
          <w:rStyle w:val="BodyTextChar"/>
        </w:rPr>
        <w:t xml:space="preserve">Where a banker in good faith and without negligence receives payment </w:t>
      </w:r>
      <w:r>
        <w:rPr>
          <w:rStyle w:val="BodyTextChar"/>
          <w:i/>
          <w:iCs/>
        </w:rPr>
        <w:t>for a customer</w:t>
      </w:r>
      <w:r>
        <w:rPr>
          <w:rStyle w:val="BodyTextChar"/>
        </w:rPr>
        <w:t xml:space="preserve"> of a cheque crossed generally or specially to himself, and the customer has no title or a defective title thereto,</w:t>
      </w:r>
    </w:p>
    <w:p w:rsidR="00C943D5" w:rsidRDefault="002B39A7">
      <w:pPr>
        <w:pStyle w:val="BodyText"/>
        <w:ind w:firstLine="0"/>
        <w:jc w:val="both"/>
      </w:pPr>
      <w:r>
        <w:rPr>
          <w:rStyle w:val="BodyTextChar"/>
        </w:rPr>
        <w:lastRenderedPageBreak/>
        <w:t>the banker shall not incur any liability to the true owne</w:t>
      </w:r>
      <w:r>
        <w:rPr>
          <w:rStyle w:val="BodyTextChar"/>
        </w:rPr>
        <w:t>r of the cheque by reason only of having received such payment.</w:t>
      </w:r>
    </w:p>
    <w:p w:rsidR="00C943D5" w:rsidRDefault="002B39A7">
      <w:pPr>
        <w:pStyle w:val="Bodytext20"/>
        <w:spacing w:line="254" w:lineRule="auto"/>
        <w:ind w:firstLine="160"/>
        <w:jc w:val="both"/>
      </w:pPr>
      <w:r>
        <w:rPr>
          <w:rStyle w:val="Bodytext2"/>
        </w:rPr>
        <w:t>This section reproduces the second clause of sect. 12 of the Crossed Cheques Act, 1876, as interpreted by the case of Mathiesson 0. London and County Bank, 5 C.P.D. 7. As to what is a cheque “</w:t>
      </w:r>
      <w:r>
        <w:rPr>
          <w:rStyle w:val="Bodytext2"/>
        </w:rPr>
        <w:t xml:space="preserve"> crossed “ generally or specially,” see sect. 76. </w:t>
      </w:r>
      <w:r>
        <w:rPr>
          <w:rStyle w:val="Bodytext2"/>
          <w:i/>
          <w:iCs/>
        </w:rPr>
        <w:t>Primd facie</w:t>
      </w:r>
      <w:r>
        <w:rPr>
          <w:rStyle w:val="Bodytext2"/>
        </w:rPr>
        <w:t xml:space="preserve"> only persons having an account at a bank are “ customers” within this section.</w:t>
      </w:r>
    </w:p>
    <w:p w:rsidR="00C943D5" w:rsidRDefault="002B39A7">
      <w:pPr>
        <w:pStyle w:val="Bodytext20"/>
        <w:spacing w:after="500" w:line="254" w:lineRule="auto"/>
        <w:ind w:firstLine="160"/>
        <w:jc w:val="both"/>
      </w:pPr>
      <w:r>
        <w:rPr>
          <w:rStyle w:val="Bodytext2"/>
        </w:rPr>
        <w:t xml:space="preserve">By sect. 1 of the Bills of Exchange (Crossed Cheques) Act, 1906 </w:t>
      </w:r>
      <w:r>
        <w:rPr>
          <w:rStyle w:val="Bodytext2"/>
          <w:i/>
          <w:iCs/>
        </w:rPr>
        <w:t>{post,</w:t>
      </w:r>
      <w:r>
        <w:rPr>
          <w:rStyle w:val="Bodytext2"/>
        </w:rPr>
        <w:t xml:space="preserve"> p. 84), a banker receives payment of a cross</w:t>
      </w:r>
      <w:r>
        <w:rPr>
          <w:rStyle w:val="Bodytext2"/>
        </w:rPr>
        <w:t xml:space="preserve">ed cheque </w:t>
      </w:r>
      <w:r>
        <w:rPr>
          <w:rStyle w:val="Bodytext2"/>
          <w:i/>
          <w:iCs/>
        </w:rPr>
        <w:t>for a customer</w:t>
      </w:r>
      <w:r>
        <w:rPr>
          <w:rStyle w:val="Bodytext2"/>
        </w:rPr>
        <w:t xml:space="preserve"> within the meaning of this section, notwithstanding that he credits his customer’s account with the amount of the cheque before receiving payment thereof.</w:t>
      </w:r>
    </w:p>
    <w:p w:rsidR="00C943D5" w:rsidRDefault="002B39A7">
      <w:pPr>
        <w:pStyle w:val="BodyText"/>
        <w:ind w:firstLine="0"/>
        <w:jc w:val="center"/>
      </w:pPr>
      <w:r>
        <w:rPr>
          <w:rStyle w:val="BodyTextChar"/>
        </w:rPr>
        <w:t>PART IV.</w:t>
      </w:r>
    </w:p>
    <w:p w:rsidR="00C943D5" w:rsidRDefault="002B39A7">
      <w:pPr>
        <w:pStyle w:val="BodyText"/>
        <w:tabs>
          <w:tab w:val="left" w:pos="5200"/>
        </w:tabs>
        <w:ind w:left="1360" w:firstLine="0"/>
      </w:pPr>
      <w:r>
        <w:rPr>
          <w:rStyle w:val="BodyTextChar"/>
          <w:smallCaps/>
        </w:rPr>
        <w:t>Promissory Notes.</w:t>
      </w:r>
      <w:r>
        <w:rPr>
          <w:rStyle w:val="BodyTextChar"/>
          <w:smallCaps/>
        </w:rPr>
        <w:tab/>
        <w:t>.</w:t>
      </w:r>
    </w:p>
    <w:p w:rsidR="00C943D5" w:rsidRDefault="002B39A7">
      <w:pPr>
        <w:pStyle w:val="BodyText"/>
        <w:numPr>
          <w:ilvl w:val="0"/>
          <w:numId w:val="23"/>
        </w:numPr>
        <w:tabs>
          <w:tab w:val="left" w:pos="620"/>
        </w:tabs>
        <w:spacing w:line="264" w:lineRule="auto"/>
        <w:jc w:val="both"/>
      </w:pPr>
      <w:r>
        <w:rPr>
          <w:rStyle w:val="BodyTextChar"/>
        </w:rPr>
        <w:t xml:space="preserve">(1.) A promissory note is an unconditional </w:t>
      </w:r>
      <w:r>
        <w:rPr>
          <w:rStyle w:val="BodyTextChar"/>
          <w:sz w:val="13"/>
          <w:szCs w:val="13"/>
        </w:rPr>
        <w:t>Prom</w:t>
      </w:r>
      <w:r>
        <w:rPr>
          <w:rStyle w:val="BodyTextChar"/>
          <w:sz w:val="13"/>
          <w:szCs w:val="13"/>
        </w:rPr>
        <w:t xml:space="preserve">issory note </w:t>
      </w:r>
      <w:r>
        <w:rPr>
          <w:rStyle w:val="BodyTextChar"/>
        </w:rPr>
        <w:t>promise in writing made by one person to another signed by the maker, engaging to pay, on demand or at a fixed or determinable future time, a sum certain in money to, or to the order of, a specified person or to bearer.</w:t>
      </w:r>
    </w:p>
    <w:p w:rsidR="00C943D5" w:rsidRDefault="002B39A7">
      <w:pPr>
        <w:pStyle w:val="Bodytext20"/>
        <w:spacing w:line="257" w:lineRule="auto"/>
        <w:ind w:firstLine="160"/>
        <w:jc w:val="both"/>
      </w:pPr>
      <w:r>
        <w:rPr>
          <w:rStyle w:val="Bodytext2"/>
        </w:rPr>
        <w:t>See further sects. 3 and</w:t>
      </w:r>
      <w:r>
        <w:rPr>
          <w:rStyle w:val="Bodytext2"/>
        </w:rPr>
        <w:t xml:space="preserve"> 11 and notes thereto. For a wider definition for stamp purposes, see sect. 33 of the Stamp Act, 1891,/^, p. 75.</w:t>
      </w:r>
    </w:p>
    <w:p w:rsidR="00C943D5" w:rsidRDefault="002B39A7">
      <w:pPr>
        <w:pStyle w:val="BodyText"/>
        <w:numPr>
          <w:ilvl w:val="0"/>
          <w:numId w:val="23"/>
        </w:numPr>
        <w:tabs>
          <w:tab w:val="left" w:pos="604"/>
        </w:tabs>
        <w:jc w:val="both"/>
      </w:pPr>
      <w:r>
        <w:rPr>
          <w:rStyle w:val="BodyTextChar"/>
        </w:rPr>
        <w:t xml:space="preserve">) An instrument in the form of a note payable to maker’s order, is not a note within the meaning of this section unless and until it is </w:t>
      </w:r>
      <w:r>
        <w:rPr>
          <w:rStyle w:val="BodyTextChar"/>
        </w:rPr>
        <w:t>indorsed by the maker.</w:t>
      </w:r>
    </w:p>
    <w:p w:rsidR="00C943D5" w:rsidRDefault="002B39A7">
      <w:pPr>
        <w:pStyle w:val="BodyText"/>
        <w:numPr>
          <w:ilvl w:val="0"/>
          <w:numId w:val="23"/>
        </w:numPr>
        <w:tabs>
          <w:tab w:val="left" w:pos="604"/>
        </w:tabs>
        <w:jc w:val="both"/>
      </w:pPr>
      <w:r>
        <w:rPr>
          <w:rStyle w:val="BodyTextChar"/>
        </w:rPr>
        <w:t>) A note is not invalid by reason only that it contains also a pledge of collateral security with authority to sell or dispose thereof.</w:t>
      </w:r>
    </w:p>
    <w:p w:rsidR="00C943D5" w:rsidRDefault="002B39A7">
      <w:pPr>
        <w:pStyle w:val="BodyText"/>
        <w:numPr>
          <w:ilvl w:val="0"/>
          <w:numId w:val="23"/>
        </w:numPr>
        <w:tabs>
          <w:tab w:val="left" w:pos="604"/>
        </w:tabs>
        <w:jc w:val="both"/>
      </w:pPr>
      <w:r>
        <w:rPr>
          <w:rStyle w:val="BodyTextChar"/>
        </w:rPr>
        <w:t>) A note which is or on-the face of it purports to be both made and payable within the British Is</w:t>
      </w:r>
      <w:r>
        <w:rPr>
          <w:rStyle w:val="BodyTextChar"/>
        </w:rPr>
        <w:t>lands is an inland note. Any other note is a foreign note.</w:t>
      </w:r>
    </w:p>
    <w:p w:rsidR="00C943D5" w:rsidRDefault="002B39A7">
      <w:pPr>
        <w:pStyle w:val="Bodytext20"/>
        <w:spacing w:line="257" w:lineRule="auto"/>
        <w:ind w:firstLine="140"/>
        <w:sectPr w:rsidR="00C943D5">
          <w:headerReference w:type="even" r:id="rId136"/>
          <w:headerReference w:type="default" r:id="rId137"/>
          <w:footerReference w:type="even" r:id="rId138"/>
          <w:footerReference w:type="default" r:id="rId139"/>
          <w:footnotePr>
            <w:numFmt w:val="chicago"/>
          </w:footnotePr>
          <w:pgSz w:w="8391" w:h="11906"/>
          <w:pgMar w:top="1664" w:right="1153" w:bottom="1646" w:left="1661" w:header="0" w:footer="1218" w:gutter="0"/>
          <w:cols w:space="720"/>
          <w:noEndnote/>
          <w:docGrid w:linePitch="360"/>
        </w:sectPr>
      </w:pPr>
      <w:r>
        <w:rPr>
          <w:rStyle w:val="Bodytext2"/>
        </w:rPr>
        <w:t>See further sect. 4, as to inland and foreign bills, and sect. 89 (4).</w:t>
      </w:r>
    </w:p>
    <w:p w:rsidR="00C943D5" w:rsidRDefault="002B39A7">
      <w:pPr>
        <w:pStyle w:val="BodyText"/>
        <w:tabs>
          <w:tab w:val="left" w:pos="1160"/>
        </w:tabs>
        <w:spacing w:line="240" w:lineRule="auto"/>
        <w:ind w:firstLine="0"/>
        <w:jc w:val="both"/>
      </w:pPr>
      <w:r>
        <w:rPr>
          <w:rStyle w:val="BodyTextChar"/>
          <w:sz w:val="13"/>
          <w:szCs w:val="13"/>
        </w:rPr>
        <w:lastRenderedPageBreak/>
        <w:t>Delivery</w:t>
      </w:r>
      <w:r>
        <w:rPr>
          <w:rStyle w:val="BodyTextChar"/>
          <w:sz w:val="13"/>
          <w:szCs w:val="13"/>
        </w:rPr>
        <w:tab/>
      </w:r>
      <w:r>
        <w:rPr>
          <w:rStyle w:val="BodyTextChar"/>
          <w:b/>
          <w:bCs/>
          <w:sz w:val="16"/>
          <w:szCs w:val="16"/>
        </w:rPr>
        <w:t xml:space="preserve">84. </w:t>
      </w:r>
      <w:r>
        <w:rPr>
          <w:rStyle w:val="BodyTextChar"/>
        </w:rPr>
        <w:t>A promissory note is inchoate and incomplete</w:t>
      </w:r>
    </w:p>
    <w:p w:rsidR="00C943D5" w:rsidRDefault="002B39A7">
      <w:pPr>
        <w:pStyle w:val="Bodytext30"/>
        <w:tabs>
          <w:tab w:val="left" w:pos="1772"/>
          <w:tab w:val="left" w:pos="5048"/>
        </w:tabs>
        <w:spacing w:line="180" w:lineRule="auto"/>
      </w:pPr>
      <w:r>
        <w:rPr>
          <w:rStyle w:val="Bodytext3"/>
        </w:rPr>
        <w:t>necessary.</w:t>
      </w:r>
      <w:r>
        <w:rPr>
          <w:rStyle w:val="Bodytext3"/>
        </w:rPr>
        <w:tab/>
        <w:t>x</w:t>
      </w:r>
      <w:r>
        <w:rPr>
          <w:rStyle w:val="Bodytext3"/>
        </w:rPr>
        <w:tab/>
        <w:t>*</w:t>
      </w:r>
    </w:p>
    <w:p w:rsidR="00C943D5" w:rsidRDefault="002B39A7">
      <w:pPr>
        <w:pStyle w:val="BodyText"/>
        <w:spacing w:after="80" w:line="192" w:lineRule="auto"/>
        <w:ind w:firstLine="940"/>
        <w:jc w:val="both"/>
      </w:pPr>
      <w:r>
        <w:rPr>
          <w:rStyle w:val="BodyTextChar"/>
        </w:rPr>
        <w:t>until delivery thereof to the payee or bearer.</w:t>
      </w:r>
    </w:p>
    <w:p w:rsidR="00C943D5" w:rsidRDefault="002B39A7">
      <w:pPr>
        <w:pStyle w:val="Bodytext20"/>
        <w:spacing w:after="340" w:line="257" w:lineRule="auto"/>
        <w:ind w:left="1100" w:firstLine="0"/>
        <w:jc w:val="both"/>
      </w:pPr>
      <w:r>
        <w:rPr>
          <w:rStyle w:val="Bodytext2"/>
        </w:rPr>
        <w:t>As to delivery, see sects. 2 and 21.</w:t>
      </w:r>
    </w:p>
    <w:p w:rsidR="00C943D5" w:rsidRDefault="002B39A7">
      <w:pPr>
        <w:pStyle w:val="BodyText"/>
        <w:spacing w:after="80" w:line="240" w:lineRule="auto"/>
        <w:ind w:left="940" w:hanging="940"/>
        <w:jc w:val="both"/>
      </w:pPr>
      <w:r>
        <w:rPr>
          <w:rStyle w:val="BodyTextChar"/>
          <w:sz w:val="13"/>
          <w:szCs w:val="13"/>
        </w:rPr>
        <w:t>^°tes.</w:t>
      </w:r>
      <w:r>
        <w:rPr>
          <w:rStyle w:val="BodyTextChar"/>
          <w:sz w:val="13"/>
          <w:szCs w:val="13"/>
          <w:vertAlign w:val="superscript"/>
        </w:rPr>
        <w:t>andseveral</w:t>
      </w:r>
      <w:r>
        <w:rPr>
          <w:rStyle w:val="BodyTextChar"/>
          <w:sz w:val="13"/>
          <w:szCs w:val="13"/>
        </w:rPr>
        <w:t xml:space="preserve"> </w:t>
      </w:r>
      <w:r>
        <w:rPr>
          <w:rStyle w:val="BodyTextChar"/>
          <w:b/>
          <w:bCs/>
          <w:sz w:val="16"/>
          <w:szCs w:val="16"/>
        </w:rPr>
        <w:t xml:space="preserve">85- </w:t>
      </w:r>
      <w:r>
        <w:rPr>
          <w:rStyle w:val="BodyTextChar"/>
        </w:rPr>
        <w:t>C</w:t>
      </w:r>
      <w:r>
        <w:rPr>
          <w:rStyle w:val="BodyTextChar"/>
          <w:vertAlign w:val="superscript"/>
        </w:rPr>
        <w:t>1</w:t>
      </w:r>
      <w:r>
        <w:rPr>
          <w:rStyle w:val="BodyTextChar"/>
        </w:rPr>
        <w:t xml:space="preserve">-) -^ promissory note may be made by two or more makers, and they may be </w:t>
      </w:r>
      <w:r>
        <w:rPr>
          <w:rStyle w:val="BodyTextChar"/>
        </w:rPr>
        <w:t>liable thereon jointly, or jointly and severally according to its tenour.</w:t>
      </w:r>
    </w:p>
    <w:p w:rsidR="00C943D5" w:rsidRDefault="002B39A7">
      <w:pPr>
        <w:pStyle w:val="BodyText"/>
        <w:spacing w:after="340" w:line="264" w:lineRule="auto"/>
        <w:ind w:left="940"/>
        <w:jc w:val="both"/>
      </w:pPr>
      <w:r>
        <w:rPr>
          <w:rStyle w:val="BodyTextChar"/>
        </w:rPr>
        <w:t>(2.) Where a note runs “ I promise to pay,” and is signed by two or more persons, it is deemed to be their joint and several note.</w:t>
      </w:r>
    </w:p>
    <w:p w:rsidR="00C943D5" w:rsidRDefault="002B39A7">
      <w:pPr>
        <w:pStyle w:val="BodyText"/>
        <w:spacing w:after="80" w:line="259" w:lineRule="auto"/>
        <w:ind w:firstLine="0"/>
        <w:jc w:val="both"/>
      </w:pPr>
      <w:r>
        <w:rPr>
          <w:rStyle w:val="BodyTextChar"/>
          <w:sz w:val="13"/>
          <w:szCs w:val="13"/>
        </w:rPr>
        <w:t>?emlnd/</w:t>
      </w:r>
      <w:r>
        <w:rPr>
          <w:rStyle w:val="BodyTextChar"/>
          <w:sz w:val="13"/>
          <w:szCs w:val="13"/>
          <w:vertAlign w:val="superscript"/>
        </w:rPr>
        <w:t>abIe</w:t>
      </w:r>
      <w:r>
        <w:rPr>
          <w:rStyle w:val="BodyTextChar"/>
          <w:sz w:val="13"/>
          <w:szCs w:val="13"/>
        </w:rPr>
        <w:t xml:space="preserve"> °</w:t>
      </w:r>
      <w:r>
        <w:rPr>
          <w:rStyle w:val="BodyTextChar"/>
          <w:sz w:val="13"/>
          <w:szCs w:val="13"/>
          <w:vertAlign w:val="superscript"/>
        </w:rPr>
        <w:t>n</w:t>
      </w:r>
      <w:r>
        <w:rPr>
          <w:rStyle w:val="BodyTextChar"/>
          <w:sz w:val="13"/>
          <w:szCs w:val="13"/>
        </w:rPr>
        <w:t xml:space="preserve"> </w:t>
      </w:r>
      <w:r>
        <w:rPr>
          <w:rStyle w:val="BodyTextChar"/>
          <w:b/>
          <w:bCs/>
          <w:sz w:val="16"/>
          <w:szCs w:val="16"/>
        </w:rPr>
        <w:t xml:space="preserve">86. </w:t>
      </w:r>
      <w:r>
        <w:rPr>
          <w:rStyle w:val="BodyTextChar"/>
        </w:rPr>
        <w:t>Where a note payable on demand h</w:t>
      </w:r>
      <w:r>
        <w:rPr>
          <w:rStyle w:val="BodyTextChar"/>
        </w:rPr>
        <w:t>as been in</w:t>
      </w:r>
      <w:r>
        <w:rPr>
          <w:rStyle w:val="BodyTextChar"/>
        </w:rPr>
        <w:softHyphen/>
        <w:t>dorsed, it must be presented for payment within a ■ reasonable time of the indorsement. If it be not so presented the indorser is discharged.</w:t>
      </w:r>
    </w:p>
    <w:p w:rsidR="00C943D5" w:rsidRDefault="002B39A7">
      <w:pPr>
        <w:pStyle w:val="Bodytext20"/>
        <w:spacing w:after="80" w:line="257" w:lineRule="auto"/>
        <w:ind w:left="940" w:firstLine="160"/>
        <w:jc w:val="both"/>
      </w:pPr>
      <w:r>
        <w:rPr>
          <w:rStyle w:val="Bodytext2"/>
        </w:rPr>
        <w:t xml:space="preserve">As to when a note is in legal effect payable on demand, see sect. 10. In the case of a note payable on </w:t>
      </w:r>
      <w:r>
        <w:rPr>
          <w:rStyle w:val="Bodytext2"/>
        </w:rPr>
        <w:t>demand the Statute of Limitations runs in favour of the maker from the date of the note, and not from the date of its dishonour.</w:t>
      </w:r>
    </w:p>
    <w:p w:rsidR="00C943D5" w:rsidRDefault="002B39A7">
      <w:pPr>
        <w:pStyle w:val="BodyText"/>
        <w:spacing w:after="80" w:line="264" w:lineRule="auto"/>
        <w:ind w:left="940"/>
        <w:jc w:val="both"/>
      </w:pPr>
      <w:r>
        <w:rPr>
          <w:rStyle w:val="BodyTextChar"/>
        </w:rPr>
        <w:t>(2.) In determining what is a reasonable time, regard shall be had to the nature of the instrument, the usage of trade, and the</w:t>
      </w:r>
      <w:r>
        <w:rPr>
          <w:rStyle w:val="BodyTextChar"/>
        </w:rPr>
        <w:t xml:space="preserve"> facts 'of the particular case.</w:t>
      </w:r>
    </w:p>
    <w:p w:rsidR="00C943D5" w:rsidRDefault="002B39A7">
      <w:pPr>
        <w:pStyle w:val="BodyText"/>
        <w:spacing w:line="264" w:lineRule="auto"/>
        <w:ind w:left="760" w:firstLine="400"/>
        <w:jc w:val="both"/>
      </w:pPr>
      <w:r>
        <w:rPr>
          <w:rStyle w:val="BodyTextChar"/>
        </w:rPr>
        <w:t>(3.) Where a note payable on demand is negotiated, it is not deemed to be overdue, for the purpose of affecting the holder with defects of title of which he had no notice, by reason that it appears that a reasonable time for</w:t>
      </w:r>
      <w:r>
        <w:rPr>
          <w:rStyle w:val="BodyTextChar"/>
        </w:rPr>
        <w:t xml:space="preserve"> presenting it for payment has </w:t>
      </w:r>
      <w:r>
        <w:rPr>
          <w:rStyle w:val="BodyTextChar"/>
          <w:color w:val="000000"/>
        </w:rPr>
        <w:t xml:space="preserve">• </w:t>
      </w:r>
      <w:r>
        <w:rPr>
          <w:rStyle w:val="BodyTextChar"/>
        </w:rPr>
        <w:t>elapsed since its issue.</w:t>
      </w:r>
    </w:p>
    <w:p w:rsidR="00C943D5" w:rsidRDefault="002B39A7">
      <w:pPr>
        <w:pStyle w:val="Bodytext20"/>
        <w:spacing w:after="400" w:line="257" w:lineRule="auto"/>
        <w:ind w:left="1140" w:firstLine="0"/>
      </w:pPr>
      <w:r>
        <w:rPr>
          <w:rStyle w:val="Bodytext2"/>
        </w:rPr>
        <w:t>This subsection negatives the application of sect. 36 (3) to notes.</w:t>
      </w:r>
    </w:p>
    <w:p w:rsidR="00C943D5" w:rsidRDefault="002B39A7">
      <w:pPr>
        <w:pStyle w:val="BodyText"/>
        <w:spacing w:line="132" w:lineRule="auto"/>
        <w:ind w:firstLine="0"/>
        <w:jc w:val="both"/>
        <w:rPr>
          <w:sz w:val="13"/>
          <w:szCs w:val="13"/>
        </w:rPr>
      </w:pPr>
      <w:r>
        <w:rPr>
          <w:rStyle w:val="BodyTextChar"/>
          <w:sz w:val="13"/>
          <w:szCs w:val="13"/>
        </w:rPr>
        <w:t xml:space="preserve">Presentment of </w:t>
      </w:r>
      <w:r>
        <w:rPr>
          <w:rStyle w:val="BodyTextChar"/>
          <w:b/>
          <w:bCs/>
          <w:sz w:val="16"/>
          <w:szCs w:val="16"/>
        </w:rPr>
        <w:t xml:space="preserve">87. </w:t>
      </w:r>
      <w:r>
        <w:rPr>
          <w:rStyle w:val="BodyTextChar"/>
        </w:rPr>
        <w:t xml:space="preserve">(1.) Where a promissory note is in the body of </w:t>
      </w:r>
      <w:r>
        <w:rPr>
          <w:rStyle w:val="BodyTextChar"/>
          <w:sz w:val="13"/>
          <w:szCs w:val="13"/>
        </w:rPr>
        <w:t>note for payment,</w:t>
      </w:r>
    </w:p>
    <w:p w:rsidR="00C943D5" w:rsidRDefault="002B39A7">
      <w:pPr>
        <w:pStyle w:val="BodyText"/>
        <w:spacing w:after="80" w:line="259" w:lineRule="auto"/>
        <w:ind w:left="940" w:firstLine="20"/>
        <w:jc w:val="both"/>
        <w:sectPr w:rsidR="00C943D5">
          <w:headerReference w:type="even" r:id="rId140"/>
          <w:headerReference w:type="default" r:id="rId141"/>
          <w:footerReference w:type="even" r:id="rId142"/>
          <w:footerReference w:type="default" r:id="rId143"/>
          <w:footnotePr>
            <w:numFmt w:val="chicago"/>
          </w:footnotePr>
          <w:pgSz w:w="8391" w:h="11906"/>
          <w:pgMar w:top="1664" w:right="1153" w:bottom="1646" w:left="1661" w:header="0" w:footer="1218" w:gutter="0"/>
          <w:pgNumType w:start="76"/>
          <w:cols w:space="720"/>
          <w:noEndnote/>
          <w:docGrid w:linePitch="360"/>
        </w:sectPr>
      </w:pPr>
      <w:r>
        <w:rPr>
          <w:rStyle w:val="BodyTextChar"/>
        </w:rPr>
        <w:t>it made payable at a particular place, it must be presented for payment at that place in order to</w:t>
      </w:r>
    </w:p>
    <w:p w:rsidR="00C943D5" w:rsidRDefault="002B39A7">
      <w:pPr>
        <w:pStyle w:val="BodyText"/>
        <w:spacing w:line="257" w:lineRule="auto"/>
        <w:ind w:firstLine="0"/>
        <w:jc w:val="both"/>
      </w:pPr>
      <w:r>
        <w:rPr>
          <w:rStyle w:val="BodyTextChar"/>
        </w:rPr>
        <w:lastRenderedPageBreak/>
        <w:t>render the maker liable. In any other case, pre</w:t>
      </w:r>
      <w:r>
        <w:rPr>
          <w:rStyle w:val="BodyTextChar"/>
        </w:rPr>
        <w:softHyphen/>
      </w:r>
      <w:r>
        <w:rPr>
          <w:rStyle w:val="BodyTextChar"/>
        </w:rPr>
        <w:t>sentment for payment is not necessary in order to render the maker liable.</w:t>
      </w:r>
    </w:p>
    <w:p w:rsidR="00C943D5" w:rsidRDefault="002B39A7">
      <w:pPr>
        <w:pStyle w:val="Bodytext20"/>
        <w:spacing w:after="80"/>
        <w:ind w:firstLine="220"/>
      </w:pPr>
      <w:r>
        <w:rPr>
          <w:rStyle w:val="Bodytext2"/>
        </w:rPr>
        <w:t>See sect. 52 and note thereto.</w:t>
      </w:r>
    </w:p>
    <w:p w:rsidR="00C943D5" w:rsidRDefault="002B39A7">
      <w:pPr>
        <w:pStyle w:val="BodyText"/>
        <w:spacing w:line="264" w:lineRule="auto"/>
        <w:ind w:firstLine="260"/>
        <w:jc w:val="both"/>
      </w:pPr>
      <w:r>
        <w:rPr>
          <w:rStyle w:val="BodyTextChar"/>
        </w:rPr>
        <w:t>(2.) Presentment for payment is necessary in order to render the indorser of a note liable.</w:t>
      </w:r>
    </w:p>
    <w:p w:rsidR="00C943D5" w:rsidRDefault="002B39A7">
      <w:pPr>
        <w:pStyle w:val="Bodytext20"/>
        <w:spacing w:after="80"/>
        <w:ind w:firstLine="220"/>
      </w:pPr>
      <w:r>
        <w:rPr>
          <w:rStyle w:val="Bodytext2"/>
        </w:rPr>
        <w:t>See sects. 45 and 46, as to presentment and notes thereto.</w:t>
      </w:r>
    </w:p>
    <w:p w:rsidR="00C943D5" w:rsidRDefault="002B39A7">
      <w:pPr>
        <w:pStyle w:val="BodyText"/>
        <w:spacing w:after="220"/>
        <w:ind w:firstLine="260"/>
        <w:jc w:val="both"/>
      </w:pPr>
      <w:r>
        <w:rPr>
          <w:rStyle w:val="BodyTextChar"/>
        </w:rPr>
        <w:t xml:space="preserve">(3.) Where a note is in the body of it made payable at a particular place, presentment at that place is necessary in order to render an indorser liable ; but when a place of payment is indicated by way of memorandum only, presentment at that place </w:t>
      </w:r>
      <w:r>
        <w:rPr>
          <w:rStyle w:val="BodyTextChar"/>
          <w:color w:val="000000"/>
        </w:rPr>
        <w:t xml:space="preserve">is </w:t>
      </w:r>
      <w:r>
        <w:rPr>
          <w:rStyle w:val="BodyTextChar"/>
        </w:rPr>
        <w:t>suff</w:t>
      </w:r>
      <w:r>
        <w:rPr>
          <w:rStyle w:val="BodyTextChar"/>
        </w:rPr>
        <w:t>icient to render the indorser liable, but a pre</w:t>
      </w:r>
      <w:r>
        <w:rPr>
          <w:rStyle w:val="BodyTextChar"/>
        </w:rPr>
        <w:softHyphen/>
        <w:t>sentment to the maker elsewhere, if sufficient in other respects, shall also suffice.</w:t>
      </w:r>
    </w:p>
    <w:p w:rsidR="00C943D5" w:rsidRDefault="002B39A7">
      <w:pPr>
        <w:pStyle w:val="BodyText"/>
        <w:numPr>
          <w:ilvl w:val="0"/>
          <w:numId w:val="24"/>
        </w:numPr>
        <w:tabs>
          <w:tab w:val="left" w:pos="656"/>
        </w:tabs>
        <w:spacing w:after="80"/>
        <w:ind w:firstLine="260"/>
        <w:rPr>
          <w:sz w:val="13"/>
          <w:szCs w:val="13"/>
        </w:rPr>
      </w:pPr>
      <w:r>
        <w:rPr>
          <w:rStyle w:val="BodyTextChar"/>
        </w:rPr>
        <w:t xml:space="preserve">The maker of a promissory note by making it— </w:t>
      </w:r>
      <w:r>
        <w:rPr>
          <w:rStyle w:val="BodyTextChar"/>
          <w:sz w:val="13"/>
          <w:szCs w:val="13"/>
        </w:rPr>
        <w:t>Liability of</w:t>
      </w:r>
    </w:p>
    <w:p w:rsidR="00C943D5" w:rsidRDefault="002B39A7">
      <w:pPr>
        <w:pStyle w:val="BodyText"/>
        <w:spacing w:after="80" w:line="254" w:lineRule="auto"/>
        <w:ind w:left="840" w:right="800" w:hanging="580"/>
        <w:jc w:val="both"/>
      </w:pPr>
      <w:r>
        <w:rPr>
          <w:rStyle w:val="BodyTextChar"/>
          <w:b/>
          <w:bCs/>
          <w:sz w:val="16"/>
          <w:szCs w:val="16"/>
        </w:rPr>
        <w:t xml:space="preserve">(1.) </w:t>
      </w:r>
      <w:r>
        <w:rPr>
          <w:rStyle w:val="BodyTextChar"/>
        </w:rPr>
        <w:t>Engages that he will pay it according to its tenour;</w:t>
      </w:r>
    </w:p>
    <w:p w:rsidR="00C943D5" w:rsidRDefault="002B39A7">
      <w:pPr>
        <w:pStyle w:val="BodyText"/>
        <w:spacing w:line="257" w:lineRule="auto"/>
        <w:ind w:left="840" w:right="800" w:hanging="580"/>
        <w:jc w:val="both"/>
      </w:pPr>
      <w:r>
        <w:rPr>
          <w:rStyle w:val="BodyTextChar"/>
        </w:rPr>
        <w:t>(2.) I</w:t>
      </w:r>
      <w:r>
        <w:rPr>
          <w:rStyle w:val="BodyTextChar"/>
        </w:rPr>
        <w:t>s precluded from denying to a holder in due course the existence of the payee and his then capacity to indorse.</w:t>
      </w:r>
    </w:p>
    <w:p w:rsidR="00C943D5" w:rsidRDefault="002B39A7">
      <w:pPr>
        <w:pStyle w:val="Bodytext20"/>
        <w:spacing w:after="220"/>
        <w:ind w:firstLine="220"/>
      </w:pPr>
      <w:r>
        <w:rPr>
          <w:rStyle w:val="Bodytext2"/>
        </w:rPr>
        <w:t>See, further, sects. 52 and 57.</w:t>
      </w:r>
    </w:p>
    <w:p w:rsidR="00C943D5" w:rsidRDefault="002B39A7">
      <w:pPr>
        <w:pStyle w:val="BodyText"/>
        <w:numPr>
          <w:ilvl w:val="0"/>
          <w:numId w:val="24"/>
        </w:numPr>
        <w:tabs>
          <w:tab w:val="left" w:pos="596"/>
        </w:tabs>
        <w:spacing w:after="80" w:line="259" w:lineRule="auto"/>
        <w:ind w:firstLine="260"/>
      </w:pPr>
      <w:r>
        <w:rPr>
          <w:rStyle w:val="BodyTextChar"/>
        </w:rPr>
        <w:t xml:space="preserve">(1.) Subject to the provisions in this part, and </w:t>
      </w:r>
      <w:r>
        <w:rPr>
          <w:rStyle w:val="BodyTextChar"/>
          <w:sz w:val="13"/>
          <w:szCs w:val="13"/>
        </w:rPr>
        <w:t xml:space="preserve">Application of </w:t>
      </w:r>
      <w:r>
        <w:rPr>
          <w:rStyle w:val="BodyTextChar"/>
        </w:rPr>
        <w:t xml:space="preserve">except as by this section provided, the </w:t>
      </w:r>
      <w:r>
        <w:rPr>
          <w:rStyle w:val="BodyTextChar"/>
        </w:rPr>
        <w:t>provisions of this Act relating to bills of exchange, apply, with the necessary modifications, to promissory notes.</w:t>
      </w:r>
    </w:p>
    <w:p w:rsidR="00C943D5" w:rsidRDefault="002B39A7">
      <w:pPr>
        <w:pStyle w:val="BodyText"/>
        <w:spacing w:after="80"/>
        <w:ind w:firstLine="260"/>
        <w:jc w:val="both"/>
      </w:pPr>
      <w:r>
        <w:rPr>
          <w:rStyle w:val="BodyTextChar"/>
        </w:rPr>
        <w:t xml:space="preserve">(2.) In applying those provisions the maker of a notejjshall be deemed to correspond with the acceptor of a bill, and the first indorser of </w:t>
      </w:r>
      <w:r>
        <w:rPr>
          <w:rStyle w:val="BodyTextChar"/>
        </w:rPr>
        <w:t>a note shall be deemed to correspond with the drawer of an accepted bill payable to drawer’s order.</w:t>
      </w:r>
      <w:r>
        <w:br w:type="page"/>
      </w:r>
    </w:p>
    <w:p w:rsidR="00C943D5" w:rsidRDefault="002B39A7">
      <w:pPr>
        <w:pStyle w:val="BodyText"/>
        <w:spacing w:line="259" w:lineRule="auto"/>
        <w:ind w:left="280" w:firstLine="200"/>
        <w:jc w:val="both"/>
      </w:pPr>
      <w:r>
        <w:rPr>
          <w:rStyle w:val="BodyTextChar"/>
        </w:rPr>
        <w:lastRenderedPageBreak/>
        <w:t>(3.) The following provisions as to bills do not apply to notes ; namely, provisions relating to—</w:t>
      </w:r>
    </w:p>
    <w:p w:rsidR="00C943D5" w:rsidRDefault="002B39A7">
      <w:pPr>
        <w:pStyle w:val="BodyText"/>
        <w:ind w:firstLine="460"/>
      </w:pPr>
      <w:r>
        <w:rPr>
          <w:rStyle w:val="BodyTextChar"/>
          <w:i/>
          <w:iCs/>
        </w:rPr>
        <w:t>(a.)</w:t>
      </w:r>
      <w:r>
        <w:rPr>
          <w:rStyle w:val="BodyTextChar"/>
        </w:rPr>
        <w:t xml:space="preserve"> Presentment for acceptance ;</w:t>
      </w:r>
    </w:p>
    <w:p w:rsidR="00C943D5" w:rsidRDefault="002B39A7">
      <w:pPr>
        <w:pStyle w:val="BodyText"/>
        <w:ind w:firstLine="460"/>
      </w:pPr>
      <w:r>
        <w:rPr>
          <w:rStyle w:val="BodyTextChar"/>
          <w:i/>
          <w:iCs/>
        </w:rPr>
        <w:t>(b.)</w:t>
      </w:r>
      <w:r>
        <w:rPr>
          <w:rStyle w:val="BodyTextChar"/>
        </w:rPr>
        <w:t xml:space="preserve"> Acceptance;</w:t>
      </w:r>
    </w:p>
    <w:p w:rsidR="00C943D5" w:rsidRDefault="002B39A7">
      <w:pPr>
        <w:pStyle w:val="BodyText"/>
        <w:ind w:firstLine="460"/>
      </w:pPr>
      <w:r>
        <w:rPr>
          <w:rStyle w:val="BodyTextChar"/>
          <w:i/>
          <w:iCs/>
        </w:rPr>
        <w:t>f.)</w:t>
      </w:r>
      <w:r>
        <w:rPr>
          <w:rStyle w:val="BodyTextChar"/>
        </w:rPr>
        <w:t xml:space="preserve"> Ac</w:t>
      </w:r>
      <w:r>
        <w:rPr>
          <w:rStyle w:val="BodyTextChar"/>
        </w:rPr>
        <w:t>ceptance supra protest;</w:t>
      </w:r>
    </w:p>
    <w:p w:rsidR="00C943D5" w:rsidRDefault="002B39A7">
      <w:pPr>
        <w:pStyle w:val="BodyText"/>
        <w:spacing w:after="80"/>
        <w:ind w:firstLine="460"/>
      </w:pPr>
      <w:r>
        <w:rPr>
          <w:rStyle w:val="BodyTextChar"/>
          <w:i/>
          <w:iCs/>
        </w:rPr>
        <w:t>{di)</w:t>
      </w:r>
      <w:r>
        <w:rPr>
          <w:rStyle w:val="BodyTextChar"/>
        </w:rPr>
        <w:t xml:space="preserve"> Bills in a set.</w:t>
      </w:r>
    </w:p>
    <w:p w:rsidR="00C943D5" w:rsidRDefault="002B39A7">
      <w:pPr>
        <w:pStyle w:val="BodyText"/>
        <w:spacing w:line="264" w:lineRule="auto"/>
        <w:ind w:left="1060" w:hanging="580"/>
        <w:jc w:val="both"/>
      </w:pPr>
      <w:r>
        <w:rPr>
          <w:rStyle w:val="BodyTextChar"/>
        </w:rPr>
        <w:t>(4.) Where a foreign note is dishonoured, protest thereof is unnecessary.</w:t>
      </w:r>
    </w:p>
    <w:p w:rsidR="00C943D5" w:rsidRDefault="002B39A7">
      <w:pPr>
        <w:pStyle w:val="Bodytext20"/>
        <w:spacing w:after="600" w:line="257" w:lineRule="auto"/>
        <w:ind w:left="280" w:firstLine="160"/>
        <w:jc w:val="both"/>
      </w:pPr>
      <w:r>
        <w:rPr>
          <w:rStyle w:val="Bodytext2"/>
        </w:rPr>
        <w:t>For the purpose of charging a foreign maker or indorser in his own country protest may still be necessary.</w:t>
      </w:r>
    </w:p>
    <w:p w:rsidR="00C943D5" w:rsidRDefault="002B39A7">
      <w:pPr>
        <w:pStyle w:val="BodyText"/>
        <w:spacing w:after="80" w:line="264" w:lineRule="auto"/>
        <w:ind w:firstLine="0"/>
        <w:jc w:val="center"/>
      </w:pPr>
      <w:r>
        <w:rPr>
          <w:rStyle w:val="BodyTextChar"/>
        </w:rPr>
        <w:t>PART V.</w:t>
      </w:r>
    </w:p>
    <w:p w:rsidR="00C943D5" w:rsidRDefault="002B39A7">
      <w:pPr>
        <w:pStyle w:val="BodyText"/>
        <w:spacing w:after="80" w:line="264" w:lineRule="auto"/>
        <w:ind w:firstLine="0"/>
        <w:jc w:val="center"/>
      </w:pPr>
      <w:r>
        <w:rPr>
          <w:rStyle w:val="BodyTextChar"/>
          <w:smallCaps/>
        </w:rPr>
        <w:t>Supplementary.</w:t>
      </w:r>
    </w:p>
    <w:p w:rsidR="00C943D5" w:rsidRDefault="002B39A7">
      <w:pPr>
        <w:pStyle w:val="BodyText"/>
        <w:numPr>
          <w:ilvl w:val="0"/>
          <w:numId w:val="24"/>
        </w:numPr>
        <w:tabs>
          <w:tab w:val="left" w:pos="884"/>
        </w:tabs>
        <w:spacing w:after="220" w:line="264" w:lineRule="auto"/>
        <w:ind w:left="280" w:firstLine="200"/>
        <w:jc w:val="both"/>
      </w:pPr>
      <w:r>
        <w:rPr>
          <w:noProof/>
          <w:lang w:val="en-GB" w:eastAsia="en-GB"/>
        </w:rPr>
        <mc:AlternateContent>
          <mc:Choice Requires="wps">
            <w:drawing>
              <wp:anchor distT="0" distB="0" distL="0" distR="0" simplePos="0" relativeHeight="125829438" behindDoc="0" locked="0" layoutInCell="1" allowOverlap="1">
                <wp:simplePos x="0" y="0"/>
                <wp:positionH relativeFrom="page">
                  <wp:posOffset>655955</wp:posOffset>
                </wp:positionH>
                <wp:positionV relativeFrom="paragraph">
                  <wp:posOffset>38100</wp:posOffset>
                </wp:positionV>
                <wp:extent cx="411480" cy="106680"/>
                <wp:effectExtent l="0" t="0" r="0" b="0"/>
                <wp:wrapSquare wrapText="bothSides"/>
                <wp:docPr id="204" name="Shape 204"/>
                <wp:cNvGraphicFramePr/>
                <a:graphic xmlns:a="http://schemas.openxmlformats.org/drawingml/2006/main">
                  <a:graphicData uri="http://schemas.microsoft.com/office/word/2010/wordprocessingShape">
                    <wps:wsp>
                      <wps:cNvSpPr txBox="1"/>
                      <wps:spPr>
                        <a:xfrm>
                          <a:off x="0" y="0"/>
                          <a:ext cx="411480" cy="106680"/>
                        </a:xfrm>
                        <a:prstGeom prst="rect">
                          <a:avLst/>
                        </a:prstGeom>
                        <a:noFill/>
                      </wps:spPr>
                      <wps:txbx>
                        <w:txbxContent>
                          <w:p w:rsidR="00C943D5" w:rsidRDefault="002B39A7">
                            <w:pPr>
                              <w:pStyle w:val="Bodytext30"/>
                              <w:spacing w:line="240" w:lineRule="auto"/>
                            </w:pPr>
                            <w:r>
                              <w:rPr>
                                <w:rStyle w:val="Bodytext3"/>
                              </w:rPr>
                              <w:t>Good</w:t>
                            </w:r>
                            <w:r>
                              <w:rPr>
                                <w:rStyle w:val="Bodytext3"/>
                              </w:rPr>
                              <w:t xml:space="preserve"> faith.</w:t>
                            </w:r>
                          </w:p>
                        </w:txbxContent>
                      </wps:txbx>
                      <wps:bodyPr wrap="none" lIns="0" tIns="0" rIns="0" bIns="0"/>
                    </wps:wsp>
                  </a:graphicData>
                </a:graphic>
              </wp:anchor>
            </w:drawing>
          </mc:Choice>
          <mc:Fallback xmlns:w15="http://schemas.microsoft.com/office/word/2012/wordml">
            <w:pict>
              <v:shape id="_x0000_s1230" type="#_x0000_t202" style="position:absolute;margin-left:51.649999999999999pt;margin-top:3.pt;width:32.399999999999999pt;height:8.4000000000000004pt;z-index:-125829315;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Good faith.</w:t>
                      </w:r>
                    </w:p>
                  </w:txbxContent>
                </v:textbox>
                <w10:wrap type="square" anchorx="page"/>
              </v:shape>
            </w:pict>
          </mc:Fallback>
        </mc:AlternateContent>
      </w:r>
      <w:r>
        <w:rPr>
          <w:rStyle w:val="BodyTextChar"/>
        </w:rPr>
        <w:t>A thing is deemed to be done in good faith, within the meaning of this Act, where it is in fact done honestly ; whether it is done negligently or not.</w:t>
      </w:r>
    </w:p>
    <w:p w:rsidR="00C943D5" w:rsidRDefault="002B39A7">
      <w:pPr>
        <w:pStyle w:val="BodyText"/>
        <w:numPr>
          <w:ilvl w:val="0"/>
          <w:numId w:val="24"/>
        </w:numPr>
        <w:tabs>
          <w:tab w:val="left" w:pos="868"/>
        </w:tabs>
        <w:spacing w:after="80"/>
        <w:ind w:left="280" w:firstLine="200"/>
        <w:jc w:val="both"/>
      </w:pPr>
      <w:r>
        <w:rPr>
          <w:noProof/>
          <w:lang w:val="en-GB" w:eastAsia="en-GB"/>
        </w:rPr>
        <mc:AlternateContent>
          <mc:Choice Requires="wps">
            <w:drawing>
              <wp:anchor distT="0" distB="0" distL="0" distR="0" simplePos="0" relativeHeight="125829440" behindDoc="0" locked="0" layoutInCell="1" allowOverlap="1">
                <wp:simplePos x="0" y="0"/>
                <wp:positionH relativeFrom="page">
                  <wp:posOffset>655955</wp:posOffset>
                </wp:positionH>
                <wp:positionV relativeFrom="paragraph">
                  <wp:posOffset>38100</wp:posOffset>
                </wp:positionV>
                <wp:extent cx="383540" cy="111760"/>
                <wp:effectExtent l="0" t="0" r="0" b="0"/>
                <wp:wrapSquare wrapText="bothSides"/>
                <wp:docPr id="206" name="Shape 206"/>
                <wp:cNvGraphicFramePr/>
                <a:graphic xmlns:a="http://schemas.openxmlformats.org/drawingml/2006/main">
                  <a:graphicData uri="http://schemas.microsoft.com/office/word/2010/wordprocessingShape">
                    <wps:wsp>
                      <wps:cNvSpPr txBox="1"/>
                      <wps:spPr>
                        <a:xfrm>
                          <a:off x="0" y="0"/>
                          <a:ext cx="383540" cy="111760"/>
                        </a:xfrm>
                        <a:prstGeom prst="rect">
                          <a:avLst/>
                        </a:prstGeom>
                        <a:noFill/>
                      </wps:spPr>
                      <wps:txbx>
                        <w:txbxContent>
                          <w:p w:rsidR="00C943D5" w:rsidRDefault="002B39A7">
                            <w:pPr>
                              <w:pStyle w:val="Bodytext30"/>
                              <w:spacing w:line="240" w:lineRule="auto"/>
                            </w:pPr>
                            <w:r>
                              <w:rPr>
                                <w:rStyle w:val="Bodytext3"/>
                              </w:rPr>
                              <w:t>Signature.</w:t>
                            </w:r>
                          </w:p>
                        </w:txbxContent>
                      </wps:txbx>
                      <wps:bodyPr wrap="none" lIns="0" tIns="0" rIns="0" bIns="0"/>
                    </wps:wsp>
                  </a:graphicData>
                </a:graphic>
              </wp:anchor>
            </w:drawing>
          </mc:Choice>
          <mc:Fallback xmlns:w15="http://schemas.microsoft.com/office/word/2012/wordml">
            <w:pict>
              <v:shape id="_x0000_s1232" type="#_x0000_t202" style="position:absolute;margin-left:51.649999999999999pt;margin-top:3.pt;width:30.199999999999999pt;height:8.8000000000000007pt;z-index:-125829313;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Signature.</w:t>
                      </w:r>
                    </w:p>
                  </w:txbxContent>
                </v:textbox>
                <w10:wrap type="square" anchorx="page"/>
              </v:shape>
            </w:pict>
          </mc:Fallback>
        </mc:AlternateContent>
      </w:r>
      <w:r>
        <w:rPr>
          <w:rStyle w:val="BodyTextChar"/>
        </w:rPr>
        <w:t>(1.) When, by this Act, any instrument or writing is required to be signed by any p</w:t>
      </w:r>
      <w:r>
        <w:rPr>
          <w:rStyle w:val="BodyTextChar"/>
        </w:rPr>
        <w:t>erson, it is not necessary that he should sign it with his own hand, but it is sufficient if his signature is written thereon by some other person by or under his authority.</w:t>
      </w:r>
    </w:p>
    <w:p w:rsidR="00C943D5" w:rsidRDefault="002B39A7">
      <w:pPr>
        <w:pStyle w:val="BodyText"/>
        <w:spacing w:line="264" w:lineRule="auto"/>
        <w:ind w:left="280" w:firstLine="200"/>
        <w:jc w:val="both"/>
      </w:pPr>
      <w:r>
        <w:rPr>
          <w:rStyle w:val="BodyTextChar"/>
        </w:rPr>
        <w:t>(2.) In the case of a corporation, where, by this Act, any instrument or writing i</w:t>
      </w:r>
      <w:r>
        <w:rPr>
          <w:rStyle w:val="BodyTextChar"/>
        </w:rPr>
        <w:t>s required to be signed, it is sufficient if the instrument or writing be sealed with the corporate seal.</w:t>
      </w:r>
    </w:p>
    <w:p w:rsidR="00C943D5" w:rsidRDefault="002B39A7">
      <w:pPr>
        <w:pStyle w:val="BodyText"/>
        <w:spacing w:line="266" w:lineRule="auto"/>
        <w:ind w:left="280" w:firstLine="200"/>
        <w:jc w:val="both"/>
      </w:pPr>
      <w:r>
        <w:rPr>
          <w:rStyle w:val="BodyTextChar"/>
        </w:rPr>
        <w:t>But nothing in this section shall be construed as requiring the bill or note of a corporation to be under seal.</w:t>
      </w:r>
    </w:p>
    <w:p w:rsidR="00C943D5" w:rsidRDefault="002B39A7">
      <w:pPr>
        <w:pStyle w:val="Bodytext20"/>
        <w:spacing w:after="60"/>
        <w:ind w:firstLine="460"/>
        <w:sectPr w:rsidR="00C943D5">
          <w:headerReference w:type="even" r:id="rId144"/>
          <w:headerReference w:type="default" r:id="rId145"/>
          <w:footerReference w:type="even" r:id="rId146"/>
          <w:footerReference w:type="default" r:id="rId147"/>
          <w:headerReference w:type="first" r:id="rId148"/>
          <w:footerReference w:type="first" r:id="rId149"/>
          <w:footnotePr>
            <w:numFmt w:val="chicago"/>
          </w:footnotePr>
          <w:pgSz w:w="8391" w:h="11906"/>
          <w:pgMar w:top="1664" w:right="1153" w:bottom="1646" w:left="1661" w:header="0" w:footer="3" w:gutter="0"/>
          <w:pgNumType w:start="61"/>
          <w:cols w:space="720"/>
          <w:noEndnote/>
          <w:titlePg/>
          <w:docGrid w:linePitch="360"/>
        </w:sectPr>
      </w:pPr>
      <w:r>
        <w:rPr>
          <w:rStyle w:val="Bodytext2"/>
        </w:rPr>
        <w:t xml:space="preserve">See sects. 23 to 26 </w:t>
      </w:r>
      <w:r>
        <w:rPr>
          <w:rStyle w:val="Bodytext2"/>
          <w:i/>
          <w:iCs/>
        </w:rPr>
        <w:t>ante.</w:t>
      </w:r>
    </w:p>
    <w:p w:rsidR="00C943D5" w:rsidRDefault="002B39A7">
      <w:pPr>
        <w:pStyle w:val="BodyText"/>
        <w:numPr>
          <w:ilvl w:val="0"/>
          <w:numId w:val="24"/>
        </w:numPr>
        <w:tabs>
          <w:tab w:val="left" w:pos="636"/>
        </w:tabs>
        <w:spacing w:line="264" w:lineRule="auto"/>
        <w:ind w:firstLine="260"/>
      </w:pPr>
      <w:r>
        <w:rPr>
          <w:rStyle w:val="BodyTextChar"/>
        </w:rPr>
        <w:lastRenderedPageBreak/>
        <w:t xml:space="preserve">Where, by this Act, the time limited for doing </w:t>
      </w:r>
      <w:r>
        <w:rPr>
          <w:rStyle w:val="BodyTextChar"/>
          <w:sz w:val="13"/>
          <w:szCs w:val="13"/>
        </w:rPr>
        <w:t xml:space="preserve">Computation </w:t>
      </w:r>
      <w:r>
        <w:rPr>
          <w:rStyle w:val="BodyTextChar"/>
        </w:rPr>
        <w:t>any act or thing is less than three days, in reckoning time, non-business days are excluded.</w:t>
      </w:r>
    </w:p>
    <w:p w:rsidR="00C943D5" w:rsidRDefault="002B39A7">
      <w:pPr>
        <w:pStyle w:val="BodyText"/>
        <w:spacing w:line="264" w:lineRule="auto"/>
        <w:ind w:left="840" w:right="800" w:hanging="580"/>
        <w:jc w:val="both"/>
      </w:pPr>
      <w:r>
        <w:rPr>
          <w:rStyle w:val="BodyTextChar"/>
        </w:rPr>
        <w:t xml:space="preserve">“ Non-business days ” for the purposes of this Act mean </w:t>
      </w:r>
      <w:r>
        <w:rPr>
          <w:rStyle w:val="BodyTextChar"/>
          <w:i/>
          <w:iCs/>
        </w:rPr>
        <w:t>(a)</w:t>
      </w:r>
      <w:r>
        <w:rPr>
          <w:rStyle w:val="BodyTextChar"/>
        </w:rPr>
        <w:t xml:space="preserve"> Sunday, Good Friday, Christmas Day.</w:t>
      </w:r>
    </w:p>
    <w:p w:rsidR="00C943D5" w:rsidRDefault="002B39A7">
      <w:pPr>
        <w:pStyle w:val="BodyText"/>
        <w:spacing w:line="264" w:lineRule="auto"/>
        <w:ind w:left="840" w:right="800" w:hanging="580"/>
        <w:jc w:val="both"/>
      </w:pPr>
      <w:r>
        <w:rPr>
          <w:rStyle w:val="BodyTextChar"/>
        </w:rPr>
        <w:t>(A) A bank holiday under the Bank Holidays Act, 1871, or Acts amend</w:t>
      </w:r>
      <w:r>
        <w:rPr>
          <w:rStyle w:val="BodyTextChar"/>
        </w:rPr>
        <w:t>ing it.</w:t>
      </w:r>
    </w:p>
    <w:p w:rsidR="00C943D5" w:rsidRDefault="002B39A7">
      <w:pPr>
        <w:pStyle w:val="BodyText"/>
        <w:spacing w:line="264" w:lineRule="auto"/>
        <w:ind w:left="840" w:right="800" w:hanging="580"/>
        <w:jc w:val="both"/>
      </w:pPr>
      <w:r>
        <w:rPr>
          <w:rStyle w:val="BodyTextChar"/>
        </w:rPr>
        <w:t>(c) A day appointed by Royal proclamation as a public fast or thanksgiving day.</w:t>
      </w:r>
    </w:p>
    <w:p w:rsidR="00C943D5" w:rsidRDefault="002B39A7">
      <w:pPr>
        <w:pStyle w:val="BodyText"/>
        <w:spacing w:line="264" w:lineRule="auto"/>
        <w:jc w:val="both"/>
      </w:pPr>
      <w:r>
        <w:rPr>
          <w:rStyle w:val="BodyTextChar"/>
        </w:rPr>
        <w:t>Any other day is a business day.</w:t>
      </w:r>
    </w:p>
    <w:p w:rsidR="00C943D5" w:rsidRDefault="002B39A7">
      <w:pPr>
        <w:pStyle w:val="Bodytext20"/>
        <w:ind w:firstLine="220"/>
        <w:jc w:val="both"/>
      </w:pPr>
      <w:r>
        <w:rPr>
          <w:rStyle w:val="Bodytext2"/>
        </w:rPr>
        <w:t xml:space="preserve">See </w:t>
      </w:r>
      <w:r>
        <w:rPr>
          <w:rStyle w:val="Bodytext2"/>
          <w:i/>
          <w:iCs/>
        </w:rPr>
        <w:t>e.g.,</w:t>
      </w:r>
      <w:r>
        <w:rPr>
          <w:rStyle w:val="Bodytext2"/>
        </w:rPr>
        <w:t xml:space="preserve"> sect. 49 (12); sect. 67 (2). The Bank Holiday Acts are</w:t>
      </w:r>
    </w:p>
    <w:p w:rsidR="00C943D5" w:rsidRDefault="002B39A7">
      <w:pPr>
        <w:pStyle w:val="Bodytext20"/>
        <w:spacing w:after="60"/>
        <w:ind w:firstLine="0"/>
      </w:pPr>
      <w:r>
        <w:rPr>
          <w:rStyle w:val="Bodytext2"/>
        </w:rPr>
        <w:t>34 &amp; 3£ Viet. c. 17 ; 38 &amp; 39 Viet. c. 13 ; and 3 Edw. 7, c. I.</w:t>
      </w:r>
    </w:p>
    <w:p w:rsidR="00C943D5" w:rsidRDefault="002B39A7">
      <w:pPr>
        <w:pStyle w:val="BodyText"/>
        <w:numPr>
          <w:ilvl w:val="0"/>
          <w:numId w:val="25"/>
        </w:numPr>
        <w:tabs>
          <w:tab w:val="left" w:pos="676"/>
          <w:tab w:val="left" w:pos="4188"/>
        </w:tabs>
        <w:spacing w:line="137" w:lineRule="auto"/>
        <w:ind w:left="3160" w:hanging="2900"/>
        <w:rPr>
          <w:sz w:val="13"/>
          <w:szCs w:val="13"/>
        </w:rPr>
      </w:pPr>
      <w:r>
        <w:rPr>
          <w:rStyle w:val="BodyTextChar"/>
        </w:rPr>
        <w:t>For th</w:t>
      </w:r>
      <w:r>
        <w:rPr>
          <w:rStyle w:val="BodyTextChar"/>
        </w:rPr>
        <w:t xml:space="preserve">e purposes of this Act, where a bill or </w:t>
      </w:r>
      <w:r>
        <w:rPr>
          <w:rStyle w:val="BodyTextChar"/>
          <w:sz w:val="13"/>
          <w:szCs w:val="13"/>
        </w:rPr>
        <w:t xml:space="preserve">When noting </w:t>
      </w:r>
      <w:r>
        <w:rPr>
          <w:rStyle w:val="BodyTextChar"/>
          <w:sz w:val="13"/>
          <w:szCs w:val="13"/>
          <w:vertAlign w:val="subscript"/>
        </w:rPr>
        <w:t>t t</w:t>
      </w:r>
      <w:r>
        <w:rPr>
          <w:rStyle w:val="BodyTextChar"/>
          <w:sz w:val="13"/>
          <w:szCs w:val="13"/>
        </w:rPr>
        <w:tab/>
        <w:t>. equivalent to</w:t>
      </w:r>
    </w:p>
    <w:p w:rsidR="00C943D5" w:rsidRDefault="002B39A7">
      <w:pPr>
        <w:pStyle w:val="BodyText"/>
        <w:ind w:firstLine="0"/>
        <w:jc w:val="both"/>
      </w:pPr>
      <w:r>
        <w:rPr>
          <w:rStyle w:val="BodyTextChar"/>
        </w:rPr>
        <w:t xml:space="preserve">note is required to be protested within a specified </w:t>
      </w:r>
      <w:r>
        <w:rPr>
          <w:rStyle w:val="BodyTextChar"/>
          <w:sz w:val="13"/>
          <w:szCs w:val="13"/>
        </w:rPr>
        <w:t xml:space="preserve">potest, </w:t>
      </w:r>
      <w:r>
        <w:rPr>
          <w:rStyle w:val="BodyTextChar"/>
        </w:rPr>
        <w:t>time or before some further proceeding is taken, it is sufficient that the bill has been noted for protest before the expira</w:t>
      </w:r>
      <w:r>
        <w:rPr>
          <w:rStyle w:val="BodyTextChar"/>
        </w:rPr>
        <w:t>tion of the specified time or the taking of the proceeding; and the formal protest may be extended at any time thereafter as of the date of the noting.</w:t>
      </w:r>
    </w:p>
    <w:p w:rsidR="00C943D5" w:rsidRDefault="002B39A7">
      <w:pPr>
        <w:pStyle w:val="Bodytext20"/>
        <w:ind w:firstLine="160"/>
      </w:pPr>
      <w:r>
        <w:rPr>
          <w:rStyle w:val="Bodytext2"/>
        </w:rPr>
        <w:t>See especially sects. 65 to 68.</w:t>
      </w:r>
    </w:p>
    <w:p w:rsidR="00C943D5" w:rsidRDefault="002B39A7">
      <w:pPr>
        <w:pStyle w:val="BodyText"/>
        <w:numPr>
          <w:ilvl w:val="0"/>
          <w:numId w:val="25"/>
        </w:numPr>
        <w:tabs>
          <w:tab w:val="left" w:pos="628"/>
        </w:tabs>
        <w:spacing w:line="240" w:lineRule="auto"/>
        <w:ind w:firstLine="260"/>
      </w:pPr>
      <w:r>
        <w:rPr>
          <w:rStyle w:val="BodyTextChar"/>
        </w:rPr>
        <w:t xml:space="preserve">Where a dishonoured bill or note is authorised </w:t>
      </w:r>
      <w:r>
        <w:rPr>
          <w:rStyle w:val="BodyTextChar"/>
          <w:sz w:val="13"/>
          <w:szCs w:val="13"/>
        </w:rPr>
        <w:t xml:space="preserve">Protest when notary not </w:t>
      </w:r>
      <w:r>
        <w:rPr>
          <w:rStyle w:val="BodyTextChar"/>
        </w:rPr>
        <w:t xml:space="preserve">or required to be protested, and the services of a </w:t>
      </w:r>
      <w:r>
        <w:rPr>
          <w:rStyle w:val="BodyTextChar"/>
          <w:vertAlign w:val="superscript"/>
        </w:rPr>
        <w:t>accessible</w:t>
      </w:r>
      <w:r>
        <w:rPr>
          <w:rStyle w:val="BodyTextChar"/>
        </w:rPr>
        <w:t>' notary cannot be obtained at the place where the bill is dishonoured, any householder or substantial resident of the place may, in the presence of two witnesses, give a certificate, signed by t</w:t>
      </w:r>
      <w:r>
        <w:rPr>
          <w:rStyle w:val="BodyTextChar"/>
        </w:rPr>
        <w:t>hem, attesting the dis</w:t>
      </w:r>
      <w:r>
        <w:rPr>
          <w:rStyle w:val="BodyTextChar"/>
        </w:rPr>
        <w:softHyphen/>
        <w:t>honour of the bill, and the certificate shall in all respects operate as if it were a formal protest of the bill.</w:t>
      </w:r>
    </w:p>
    <w:p w:rsidR="00C943D5" w:rsidRDefault="002B39A7">
      <w:pPr>
        <w:pStyle w:val="BodyText"/>
        <w:ind w:firstLine="260"/>
        <w:jc w:val="both"/>
      </w:pPr>
      <w:r>
        <w:rPr>
          <w:rStyle w:val="BodyTextChar"/>
        </w:rPr>
        <w:t>The form given in Schedule 1 to this Act may be used with necessary modifications, and if used shall be sufficient.</w:t>
      </w:r>
    </w:p>
    <w:p w:rsidR="00C943D5" w:rsidRDefault="002B39A7">
      <w:pPr>
        <w:pStyle w:val="Bodytext20"/>
        <w:ind w:firstLine="160"/>
        <w:sectPr w:rsidR="00C943D5">
          <w:footnotePr>
            <w:numFmt w:val="chicago"/>
          </w:footnotePr>
          <w:pgSz w:w="8391" w:h="11906"/>
          <w:pgMar w:top="1753" w:right="1359" w:bottom="1601" w:left="1583" w:header="0" w:footer="3" w:gutter="0"/>
          <w:cols w:space="720"/>
          <w:noEndnote/>
          <w:docGrid w:linePitch="360"/>
        </w:sectPr>
      </w:pPr>
      <w:r>
        <w:rPr>
          <w:rStyle w:val="Bodytext2"/>
        </w:rPr>
        <w:t xml:space="preserve">For form, see </w:t>
      </w:r>
      <w:r>
        <w:rPr>
          <w:rStyle w:val="Bodytext2"/>
          <w:i/>
          <w:iCs/>
        </w:rPr>
        <w:t>post,</w:t>
      </w:r>
      <w:r>
        <w:rPr>
          <w:rStyle w:val="Bodytext2"/>
        </w:rPr>
        <w:t xml:space="preserve"> p. 67.</w:t>
      </w:r>
    </w:p>
    <w:p w:rsidR="00C943D5" w:rsidRDefault="002B39A7">
      <w:pPr>
        <w:pStyle w:val="BodyText"/>
        <w:spacing w:line="0" w:lineRule="atLeast"/>
        <w:ind w:firstLine="0"/>
        <w:jc w:val="both"/>
        <w:rPr>
          <w:sz w:val="13"/>
          <w:szCs w:val="13"/>
        </w:rPr>
      </w:pPr>
      <w:r>
        <w:rPr>
          <w:rStyle w:val="BodyTextChar"/>
          <w:sz w:val="13"/>
          <w:szCs w:val="13"/>
        </w:rPr>
        <w:lastRenderedPageBreak/>
        <w:t xml:space="preserve">Dividend </w:t>
      </w:r>
      <w:r>
        <w:rPr>
          <w:rStyle w:val="BodyTextChar"/>
          <w:b/>
          <w:bCs/>
          <w:sz w:val="16"/>
          <w:szCs w:val="16"/>
        </w:rPr>
        <w:t xml:space="preserve">95. </w:t>
      </w:r>
      <w:r>
        <w:rPr>
          <w:rStyle w:val="BodyTextChar"/>
        </w:rPr>
        <w:t xml:space="preserve">The provisions of this Act as to crossed </w:t>
      </w:r>
      <w:r>
        <w:rPr>
          <w:rStyle w:val="BodyTextChar"/>
          <w:sz w:val="13"/>
          <w:szCs w:val="13"/>
        </w:rPr>
        <w:t>warrants may be</w:t>
      </w:r>
    </w:p>
    <w:p w:rsidR="00C943D5" w:rsidRDefault="002B39A7">
      <w:pPr>
        <w:pStyle w:val="BodyText"/>
        <w:tabs>
          <w:tab w:val="left" w:pos="2692"/>
          <w:tab w:val="left" w:pos="5060"/>
        </w:tabs>
        <w:spacing w:line="271" w:lineRule="auto"/>
        <w:ind w:left="940" w:hanging="940"/>
        <w:jc w:val="both"/>
      </w:pPr>
      <w:r>
        <w:rPr>
          <w:rStyle w:val="BodyTextChar"/>
          <w:sz w:val="13"/>
          <w:szCs w:val="13"/>
        </w:rPr>
        <w:t xml:space="preserve">crossed. </w:t>
      </w:r>
      <w:r>
        <w:rPr>
          <w:rStyle w:val="BodyTextChar"/>
        </w:rPr>
        <w:t>cheques shall apply to a warrant for payment of dividend.</w:t>
      </w:r>
      <w:r>
        <w:rPr>
          <w:rStyle w:val="BodyTextChar"/>
        </w:rPr>
        <w:tab/>
        <w:t>.</w:t>
      </w:r>
      <w:r>
        <w:rPr>
          <w:rStyle w:val="BodyTextChar"/>
        </w:rPr>
        <w:tab/>
        <w:t>.</w:t>
      </w:r>
    </w:p>
    <w:p w:rsidR="00C943D5" w:rsidRDefault="002B39A7">
      <w:pPr>
        <w:pStyle w:val="Bodytext20"/>
        <w:spacing w:after="100" w:line="257" w:lineRule="auto"/>
        <w:ind w:left="940" w:firstLine="180"/>
        <w:jc w:val="both"/>
      </w:pPr>
      <w:r>
        <w:rPr>
          <w:rStyle w:val="Bodytext2"/>
        </w:rPr>
        <w:t>The Crossed Cheques Act, 1876, only applied in terms to the divi</w:t>
      </w:r>
      <w:r>
        <w:rPr>
          <w:rStyle w:val="Bodytext2"/>
        </w:rPr>
        <w:t>dend warrants of the Bank of England and Bank of Ireland. The present section is general.</w:t>
      </w:r>
    </w:p>
    <w:p w:rsidR="00C943D5" w:rsidRDefault="002B39A7">
      <w:pPr>
        <w:pStyle w:val="BodyText"/>
        <w:tabs>
          <w:tab w:val="left" w:pos="1166"/>
        </w:tabs>
        <w:spacing w:line="264" w:lineRule="auto"/>
        <w:ind w:firstLine="0"/>
        <w:jc w:val="both"/>
      </w:pPr>
      <w:r>
        <w:rPr>
          <w:rStyle w:val="BodyTextChar"/>
          <w:b/>
          <w:bCs/>
          <w:sz w:val="16"/>
          <w:szCs w:val="16"/>
          <w:vertAlign w:val="superscript"/>
        </w:rPr>
        <w:t>RepeaL</w:t>
      </w:r>
      <w:r>
        <w:rPr>
          <w:rStyle w:val="BodyTextChar"/>
          <w:b/>
          <w:bCs/>
          <w:sz w:val="16"/>
          <w:szCs w:val="16"/>
        </w:rPr>
        <w:tab/>
        <w:t xml:space="preserve">96. </w:t>
      </w:r>
      <w:r>
        <w:rPr>
          <w:rStyle w:val="BodyTextChar"/>
        </w:rPr>
        <w:t>The enactments mentioned in the second</w:t>
      </w:r>
    </w:p>
    <w:p w:rsidR="00C943D5" w:rsidRDefault="002B39A7">
      <w:pPr>
        <w:pStyle w:val="BodyText"/>
        <w:spacing w:line="264" w:lineRule="auto"/>
        <w:ind w:left="940" w:firstLine="20"/>
        <w:jc w:val="both"/>
      </w:pPr>
      <w:r>
        <w:rPr>
          <w:rStyle w:val="BodyTextChar"/>
        </w:rPr>
        <w:t>schedule to this Act are hereby repealed as from the commencement of this Act to the extent in that schedule mention</w:t>
      </w:r>
      <w:r>
        <w:rPr>
          <w:rStyle w:val="BodyTextChar"/>
        </w:rPr>
        <w:t>ed.</w:t>
      </w:r>
    </w:p>
    <w:p w:rsidR="00C943D5" w:rsidRDefault="002B39A7">
      <w:pPr>
        <w:pStyle w:val="BodyText"/>
        <w:ind w:left="940" w:firstLine="180"/>
        <w:jc w:val="both"/>
      </w:pPr>
      <w:r>
        <w:rPr>
          <w:rStyle w:val="BodyTextChar"/>
        </w:rPr>
        <w:t>Provided that such repeal shall not affect anything done or suffered, or any right, title, or interest ac</w:t>
      </w:r>
      <w:r>
        <w:rPr>
          <w:rStyle w:val="BodyTextChar"/>
        </w:rPr>
        <w:softHyphen/>
        <w:t>quired or accrued before the commencement.of this Act, or any legal proceeding or remedy in respect of any such thing, right, title, or interest.</w:t>
      </w:r>
    </w:p>
    <w:p w:rsidR="00C943D5" w:rsidRDefault="002B39A7">
      <w:pPr>
        <w:pStyle w:val="Bodytext20"/>
        <w:spacing w:after="100" w:line="259" w:lineRule="auto"/>
        <w:ind w:left="1100" w:firstLine="0"/>
        <w:jc w:val="both"/>
      </w:pPr>
      <w:r>
        <w:rPr>
          <w:rStyle w:val="Bodytext2"/>
        </w:rPr>
        <w:t xml:space="preserve">See Schedule, </w:t>
      </w:r>
      <w:r>
        <w:rPr>
          <w:rStyle w:val="Bodytext2"/>
          <w:i/>
          <w:iCs/>
        </w:rPr>
        <w:t>fast,</w:t>
      </w:r>
      <w:r>
        <w:rPr>
          <w:rStyle w:val="Bodytext2"/>
        </w:rPr>
        <w:t xml:space="preserve"> p. 68.</w:t>
      </w:r>
    </w:p>
    <w:p w:rsidR="00C943D5" w:rsidRDefault="002B39A7">
      <w:pPr>
        <w:pStyle w:val="BodyText"/>
        <w:tabs>
          <w:tab w:val="left" w:pos="1166"/>
        </w:tabs>
        <w:ind w:firstLine="0"/>
        <w:jc w:val="both"/>
      </w:pPr>
      <w:r>
        <w:rPr>
          <w:rStyle w:val="BodyTextChar"/>
          <w:sz w:val="13"/>
          <w:szCs w:val="13"/>
        </w:rPr>
        <w:t>Savings.</w:t>
      </w:r>
      <w:r>
        <w:rPr>
          <w:rStyle w:val="BodyTextChar"/>
          <w:sz w:val="13"/>
          <w:szCs w:val="13"/>
        </w:rPr>
        <w:tab/>
      </w:r>
      <w:r>
        <w:rPr>
          <w:rStyle w:val="BodyTextChar"/>
          <w:b/>
          <w:bCs/>
          <w:sz w:val="16"/>
          <w:szCs w:val="16"/>
        </w:rPr>
        <w:t xml:space="preserve">97. </w:t>
      </w:r>
      <w:r>
        <w:rPr>
          <w:rStyle w:val="BodyTextChar"/>
        </w:rPr>
        <w:t>(j ) The rules in bankruptcy relating to bills of</w:t>
      </w:r>
    </w:p>
    <w:p w:rsidR="00C943D5" w:rsidRDefault="002B39A7">
      <w:pPr>
        <w:pStyle w:val="BodyText"/>
        <w:ind w:left="940" w:firstLine="20"/>
        <w:jc w:val="both"/>
      </w:pPr>
      <w:r>
        <w:rPr>
          <w:rStyle w:val="BodyTextChar"/>
        </w:rPr>
        <w:t>exchange, promissory notes, and cheques, shall con</w:t>
      </w:r>
      <w:r>
        <w:rPr>
          <w:rStyle w:val="BodyTextChar"/>
        </w:rPr>
        <w:softHyphen/>
        <w:t>tinue to apply thereto notwithstanding anything in this Act contained.</w:t>
      </w:r>
    </w:p>
    <w:p w:rsidR="00C943D5" w:rsidRDefault="002B39A7">
      <w:pPr>
        <w:pStyle w:val="BodyText"/>
        <w:spacing w:line="264" w:lineRule="auto"/>
        <w:ind w:left="940" w:firstLine="180"/>
        <w:jc w:val="both"/>
      </w:pPr>
      <w:r>
        <w:rPr>
          <w:rStyle w:val="BodyTextChar"/>
        </w:rPr>
        <w:t xml:space="preserve">(2.) The rules of common law including the </w:t>
      </w:r>
      <w:r>
        <w:rPr>
          <w:rStyle w:val="BodyTextChar"/>
        </w:rPr>
        <w:t>law merchant, save in so far as they are inconsistent with the express provisions of this Act, shall continue to apply to bills of exchange, promissory notes, and cheques.</w:t>
      </w:r>
    </w:p>
    <w:p w:rsidR="00C943D5" w:rsidRDefault="002B39A7">
      <w:pPr>
        <w:pStyle w:val="BodyText"/>
        <w:ind w:left="940" w:firstLine="20"/>
        <w:jc w:val="both"/>
      </w:pPr>
      <w:r>
        <w:rPr>
          <w:rStyle w:val="BodyTextChar"/>
        </w:rPr>
        <w:t>. (3.) Nothing in this Act or in any repeal effected thereby shall affect—</w:t>
      </w:r>
    </w:p>
    <w:p w:rsidR="00C943D5" w:rsidRDefault="002B39A7">
      <w:pPr>
        <w:pStyle w:val="BodyText"/>
        <w:ind w:left="1740" w:hanging="400"/>
        <w:jc w:val="both"/>
      </w:pPr>
      <w:r>
        <w:rPr>
          <w:rStyle w:val="BodyTextChar"/>
          <w:i/>
          <w:iCs/>
        </w:rPr>
        <w:t>(a.)</w:t>
      </w:r>
      <w:r>
        <w:rPr>
          <w:rStyle w:val="BodyTextChar"/>
        </w:rPr>
        <w:t xml:space="preserve"> The </w:t>
      </w:r>
      <w:r>
        <w:rPr>
          <w:rStyle w:val="BodyTextChar"/>
        </w:rPr>
        <w:t>provisions of the Stamp Act, 1870, or Acts amending it, or any law or enactment for the time being in force” relating to the revenue:</w:t>
      </w:r>
    </w:p>
    <w:p w:rsidR="00C943D5" w:rsidRDefault="002B39A7">
      <w:pPr>
        <w:pStyle w:val="Bodytext20"/>
        <w:spacing w:line="262" w:lineRule="auto"/>
        <w:ind w:left="940" w:firstLine="180"/>
        <w:jc w:val="both"/>
      </w:pPr>
      <w:r>
        <w:rPr>
          <w:rStyle w:val="Bodytext2"/>
        </w:rPr>
        <w:t xml:space="preserve">See the material provisions of the Stamp Act, 1891, and the Acts amending it, set out in the appendix. The Act of 1870 is </w:t>
      </w:r>
      <w:r>
        <w:rPr>
          <w:rStyle w:val="Bodytext2"/>
        </w:rPr>
        <w:t>repealed.</w:t>
      </w:r>
    </w:p>
    <w:p w:rsidR="00C943D5" w:rsidRDefault="002B39A7">
      <w:pPr>
        <w:pStyle w:val="BodyText"/>
        <w:ind w:left="1340" w:firstLine="0"/>
        <w:jc w:val="both"/>
        <w:sectPr w:rsidR="00C943D5">
          <w:footnotePr>
            <w:numFmt w:val="chicago"/>
          </w:footnotePr>
          <w:pgSz w:w="8391" w:h="11906"/>
          <w:pgMar w:top="1681" w:right="1495" w:bottom="1593" w:left="1343" w:header="0" w:footer="3" w:gutter="0"/>
          <w:cols w:space="720"/>
          <w:noEndnote/>
          <w:docGrid w:linePitch="360"/>
        </w:sectPr>
      </w:pPr>
      <w:r>
        <w:rPr>
          <w:rStyle w:val="BodyTextChar"/>
        </w:rPr>
        <w:t>(A) The provisions of the Companies Act, 1862, or</w:t>
      </w:r>
    </w:p>
    <w:p w:rsidR="00C943D5" w:rsidRDefault="002B39A7">
      <w:pPr>
        <w:pStyle w:val="BodyText"/>
        <w:spacing w:line="240" w:lineRule="auto"/>
        <w:ind w:left="760" w:firstLine="20"/>
      </w:pPr>
      <w:r>
        <w:rPr>
          <w:rStyle w:val="BodyTextChar"/>
        </w:rPr>
        <w:lastRenderedPageBreak/>
        <w:t xml:space="preserve">Acts amending it, or any Act relating to </w:t>
      </w:r>
      <w:r>
        <w:rPr>
          <w:rStyle w:val="BodyTextChar"/>
          <w:vertAlign w:val="superscript"/>
        </w:rPr>
        <w:t>Savin</w:t>
      </w:r>
      <w:r>
        <w:rPr>
          <w:rStyle w:val="BodyTextChar"/>
        </w:rPr>
        <w:t>s</w:t>
      </w:r>
      <w:r>
        <w:rPr>
          <w:rStyle w:val="BodyTextChar"/>
          <w:vertAlign w:val="superscript"/>
        </w:rPr>
        <w:t>s</w:t>
      </w:r>
      <w:r>
        <w:rPr>
          <w:rStyle w:val="BodyTextChar"/>
        </w:rPr>
        <w:t>- joint stock banks or companies:</w:t>
      </w:r>
    </w:p>
    <w:p w:rsidR="00C943D5" w:rsidRDefault="002B39A7">
      <w:pPr>
        <w:pStyle w:val="Bodytext20"/>
        <w:ind w:firstLine="160"/>
      </w:pPr>
      <w:r>
        <w:rPr>
          <w:rStyle w:val="Bodytext2"/>
        </w:rPr>
        <w:t>By sect. 77 of the Companies (Consolidation) Act, 1908 (8 Edw. 7&gt; c. 69), it is provided—</w:t>
      </w:r>
    </w:p>
    <w:p w:rsidR="00C943D5" w:rsidRDefault="002B39A7">
      <w:pPr>
        <w:pStyle w:val="Bodytext20"/>
        <w:numPr>
          <w:ilvl w:val="0"/>
          <w:numId w:val="26"/>
        </w:numPr>
        <w:tabs>
          <w:tab w:val="left" w:pos="577"/>
        </w:tabs>
        <w:ind w:left="600" w:right="780" w:hanging="360"/>
        <w:jc w:val="both"/>
      </w:pPr>
      <w:r>
        <w:rPr>
          <w:rStyle w:val="Bodytext2"/>
        </w:rPr>
        <w:t>A</w:t>
      </w:r>
      <w:r>
        <w:rPr>
          <w:rStyle w:val="Bodytext2"/>
        </w:rPr>
        <w:t xml:space="preserve"> bill of exchange or promissory note shall be deemed to have been made, accepted or indorsed on behalf of a company if made, accepted or indorsed in the name of, or by or on behalf or on account of, the company by any person acting under its authority.</w:t>
      </w:r>
    </w:p>
    <w:p w:rsidR="00C943D5" w:rsidRDefault="002B39A7">
      <w:pPr>
        <w:pStyle w:val="Bodytext20"/>
        <w:ind w:left="600" w:right="780" w:hanging="360"/>
        <w:jc w:val="both"/>
      </w:pPr>
      <w:r>
        <w:rPr>
          <w:rStyle w:val="Bodytext2"/>
        </w:rPr>
        <w:t>And</w:t>
      </w:r>
      <w:r>
        <w:rPr>
          <w:rStyle w:val="Bodytext2"/>
        </w:rPr>
        <w:t xml:space="preserve"> see “company,” defined by sect. 285, and as regards banking partnerships, and when registration is required, see sect, I of that Act.</w:t>
      </w:r>
    </w:p>
    <w:p w:rsidR="00C943D5" w:rsidRDefault="002B39A7">
      <w:pPr>
        <w:pStyle w:val="BodyText"/>
        <w:spacing w:line="240" w:lineRule="auto"/>
        <w:ind w:left="820" w:hanging="580"/>
        <w:jc w:val="both"/>
      </w:pPr>
      <w:r>
        <w:rPr>
          <w:rStyle w:val="BodyTextChar"/>
        </w:rPr>
        <w:t>(r.) The provisions of any Act relating to or con</w:t>
      </w:r>
      <w:r>
        <w:rPr>
          <w:rStyle w:val="BodyTextChar"/>
        </w:rPr>
        <w:softHyphen/>
        <w:t>firming the privileges of the Bank of England or the Bank of Ireland re</w:t>
      </w:r>
      <w:r>
        <w:rPr>
          <w:rStyle w:val="BodyTextChar"/>
        </w:rPr>
        <w:t>spectively.</w:t>
      </w:r>
    </w:p>
    <w:p w:rsidR="00C943D5" w:rsidRDefault="002B39A7">
      <w:pPr>
        <w:pStyle w:val="Bodytext20"/>
        <w:ind w:right="780" w:firstLine="240"/>
        <w:jc w:val="both"/>
      </w:pPr>
      <w:r>
        <w:rPr>
          <w:rStyle w:val="Bodytext2"/>
        </w:rPr>
        <w:t xml:space="preserve">By virtue of the Bank Charter Acts (subject to certain exceptions as to old banks of issue) a banker in England may not make or accept any bill or note which purports to be, or in legal effect is, payable to bearer on demand. As to currency </w:t>
      </w:r>
      <w:r>
        <w:rPr>
          <w:rStyle w:val="Bodytext2"/>
        </w:rPr>
        <w:t>notes, etc., see the Currency and Bank Notes Act, 1914 (4 &amp; 5 Geo. 5, c. 14).</w:t>
      </w:r>
    </w:p>
    <w:p w:rsidR="00C943D5" w:rsidRDefault="002B39A7">
      <w:pPr>
        <w:pStyle w:val="BodyText"/>
        <w:spacing w:line="240" w:lineRule="auto"/>
        <w:ind w:left="820" w:hanging="580"/>
        <w:jc w:val="both"/>
      </w:pPr>
      <w:r>
        <w:rPr>
          <w:rStyle w:val="BodyTextChar"/>
          <w:i/>
          <w:iCs/>
        </w:rPr>
        <w:t>(d.)</w:t>
      </w:r>
      <w:r>
        <w:rPr>
          <w:rStyle w:val="BodyTextChar"/>
        </w:rPr>
        <w:t xml:space="preserve"> The validity of any usage relating to dividend warrants, or the indorsement thereof.</w:t>
      </w:r>
    </w:p>
    <w:p w:rsidR="00C943D5" w:rsidRDefault="002B39A7">
      <w:pPr>
        <w:pStyle w:val="Bodytext20"/>
        <w:spacing w:after="120"/>
        <w:ind w:right="780" w:firstLine="240"/>
        <w:jc w:val="both"/>
      </w:pPr>
      <w:r>
        <w:rPr>
          <w:rStyle w:val="Bodytext2"/>
        </w:rPr>
        <w:t>When a dividend warrant was payable to the order of two or more persons, the usage was t</w:t>
      </w:r>
      <w:r>
        <w:rPr>
          <w:rStyle w:val="Bodytext2"/>
        </w:rPr>
        <w:t>o pay on the indorsement of any one of them. If, and in so far as this usage is now in force it is preserved. See sect. 32 (3).</w:t>
      </w:r>
    </w:p>
    <w:p w:rsidR="00C943D5" w:rsidRDefault="002B39A7">
      <w:pPr>
        <w:pStyle w:val="BodyText"/>
        <w:numPr>
          <w:ilvl w:val="0"/>
          <w:numId w:val="27"/>
        </w:numPr>
        <w:tabs>
          <w:tab w:val="left" w:pos="648"/>
          <w:tab w:val="left" w:pos="4552"/>
        </w:tabs>
        <w:spacing w:line="127" w:lineRule="auto"/>
        <w:ind w:left="1220" w:hanging="980"/>
        <w:rPr>
          <w:sz w:val="13"/>
          <w:szCs w:val="13"/>
        </w:rPr>
      </w:pPr>
      <w:r>
        <w:rPr>
          <w:rStyle w:val="BodyTextChar"/>
        </w:rPr>
        <w:t xml:space="preserve">Nothing in this Act or in any repeal effected </w:t>
      </w:r>
      <w:r>
        <w:rPr>
          <w:rStyle w:val="BodyTextChar"/>
          <w:sz w:val="13"/>
          <w:szCs w:val="13"/>
        </w:rPr>
        <w:t xml:space="preserve">Saving of </w:t>
      </w:r>
      <w:r>
        <w:rPr>
          <w:rStyle w:val="BodyTextChar"/>
          <w:sz w:val="13"/>
          <w:szCs w:val="13"/>
          <w:vertAlign w:val="superscript"/>
        </w:rPr>
        <w:t>0</w:t>
      </w:r>
      <w:r>
        <w:rPr>
          <w:rStyle w:val="BodyTextChar"/>
          <w:sz w:val="13"/>
          <w:szCs w:val="13"/>
        </w:rPr>
        <w:tab/>
        <w:t>summary dili-</w:t>
      </w:r>
    </w:p>
    <w:p w:rsidR="00C943D5" w:rsidRDefault="002B39A7">
      <w:pPr>
        <w:pStyle w:val="BodyText"/>
        <w:spacing w:line="240" w:lineRule="auto"/>
        <w:ind w:firstLine="0"/>
      </w:pPr>
      <w:r>
        <w:rPr>
          <w:rStyle w:val="BodyTextChar"/>
        </w:rPr>
        <w:t xml:space="preserve">thereby shall extend or restrict, or in any way alter </w:t>
      </w:r>
      <w:r>
        <w:rPr>
          <w:rStyle w:val="BodyTextChar"/>
          <w:vertAlign w:val="superscript"/>
        </w:rPr>
        <w:t>!n</w:t>
      </w:r>
      <w:r>
        <w:rPr>
          <w:rStyle w:val="BodyTextChar"/>
          <w:vertAlign w:val="superscript"/>
        </w:rPr>
        <w:t xml:space="preserve"> Sco</w:t>
      </w:r>
      <w:r>
        <w:rPr>
          <w:rStyle w:val="BodyTextChar"/>
        </w:rPr>
        <w:t>&gt;- or affect the law and practice in Scotland in regard to summary diligence.</w:t>
      </w:r>
    </w:p>
    <w:p w:rsidR="00C943D5" w:rsidRDefault="002B39A7">
      <w:pPr>
        <w:pStyle w:val="Bodytext20"/>
        <w:ind w:right="780" w:firstLine="240"/>
        <w:jc w:val="both"/>
      </w:pPr>
      <w:r>
        <w:rPr>
          <w:rStyle w:val="Bodytext2"/>
        </w:rPr>
        <w:t>As to summary diligence in Scotland, that is to say, the summary enforcement of a bill or note, see 12 Geo. 3, c. 72, sects. 37, 39-43, and 1 &amp; 2 Viet. c. 114, sects. I, 9.</w:t>
      </w:r>
    </w:p>
    <w:p w:rsidR="00C943D5" w:rsidRDefault="002B39A7">
      <w:pPr>
        <w:pStyle w:val="Bodytext20"/>
        <w:spacing w:after="120"/>
        <w:ind w:right="780" w:firstLine="240"/>
        <w:jc w:val="both"/>
      </w:pPr>
      <w:r>
        <w:rPr>
          <w:rStyle w:val="Bodytext2"/>
        </w:rPr>
        <w:t>A</w:t>
      </w:r>
      <w:r>
        <w:rPr>
          <w:rStyle w:val="Bodytext2"/>
        </w:rPr>
        <w:t xml:space="preserve"> summary procedure in England was given by the Act of 1855, 18 &amp; 19 Viet. c. 67 ; but the procedure under that Act has been abrogated as regards the High Court by Order II., 6a, of the Rules of the Supreme Court, and the summary procedure under Order XIV. </w:t>
      </w:r>
      <w:r>
        <w:rPr>
          <w:rStyle w:val="Bodytext2"/>
        </w:rPr>
        <w:t xml:space="preserve">of those Rules has been substituted. The Act of 1855 still applies to some of the inferior Courts in England, by virtue of the saving in sect. 7. of 46 &amp; 47 Viet. c. 49. As to County Courts, see the County Courts Act, 1919 (9 &amp; </w:t>
      </w:r>
      <w:r>
        <w:rPr>
          <w:rStyle w:val="Bodytext2"/>
          <w:vertAlign w:val="superscript"/>
        </w:rPr>
        <w:t>10</w:t>
      </w:r>
      <w:r>
        <w:rPr>
          <w:rStyle w:val="Bodytext2"/>
        </w:rPr>
        <w:t xml:space="preserve"> Geo. 5, c. 73) sect. 27 a</w:t>
      </w:r>
      <w:r>
        <w:rPr>
          <w:rStyle w:val="Bodytext2"/>
        </w:rPr>
        <w:t>nd schedule.</w:t>
      </w:r>
    </w:p>
    <w:p w:rsidR="00C943D5" w:rsidRDefault="002B39A7">
      <w:pPr>
        <w:pStyle w:val="BodyText"/>
        <w:numPr>
          <w:ilvl w:val="0"/>
          <w:numId w:val="27"/>
        </w:numPr>
        <w:tabs>
          <w:tab w:val="left" w:pos="620"/>
        </w:tabs>
        <w:spacing w:line="264" w:lineRule="auto"/>
        <w:ind w:firstLine="240"/>
        <w:sectPr w:rsidR="00C943D5">
          <w:footnotePr>
            <w:numFmt w:val="chicago"/>
          </w:footnotePr>
          <w:pgSz w:w="8391" w:h="11906"/>
          <w:pgMar w:top="1685" w:right="1395" w:bottom="1669" w:left="1603" w:header="0" w:footer="3" w:gutter="0"/>
          <w:cols w:space="720"/>
          <w:noEndnote/>
          <w:docGrid w:linePitch="360"/>
        </w:sectPr>
      </w:pPr>
      <w:r>
        <w:rPr>
          <w:rStyle w:val="BodyTextChar"/>
        </w:rPr>
        <w:t xml:space="preserve">Where an Act or document refers to any enact- </w:t>
      </w:r>
      <w:r>
        <w:rPr>
          <w:rStyle w:val="BodyTextChar"/>
          <w:sz w:val="13"/>
          <w:szCs w:val="13"/>
        </w:rPr>
        <w:t xml:space="preserve">Construction </w:t>
      </w:r>
      <w:r>
        <w:rPr>
          <w:rStyle w:val="BodyTextChar"/>
        </w:rPr>
        <w:t>ment repealed by this Act, the Act or document shall &amp;c. °</w:t>
      </w:r>
      <w:r>
        <w:rPr>
          <w:rStyle w:val="BodyTextChar"/>
          <w:vertAlign w:val="superscript"/>
        </w:rPr>
        <w:t>the</w:t>
      </w:r>
      <w:r>
        <w:rPr>
          <w:rStyle w:val="BodyTextChar"/>
        </w:rPr>
        <w:t xml:space="preserve">' </w:t>
      </w:r>
      <w:r>
        <w:rPr>
          <w:rStyle w:val="BodyTextChar"/>
          <w:vertAlign w:val="superscript"/>
        </w:rPr>
        <w:t>Act:</w:t>
      </w:r>
    </w:p>
    <w:p w:rsidR="00C943D5" w:rsidRDefault="002B39A7">
      <w:pPr>
        <w:pStyle w:val="BodyText"/>
        <w:spacing w:after="240" w:line="264" w:lineRule="auto"/>
        <w:ind w:firstLine="0"/>
      </w:pPr>
      <w:r>
        <w:rPr>
          <w:noProof/>
          <w:lang w:val="en-GB" w:eastAsia="en-GB"/>
        </w:rPr>
        <w:lastRenderedPageBreak/>
        <mc:AlternateContent>
          <mc:Choice Requires="wps">
            <w:drawing>
              <wp:anchor distT="0" distB="0" distL="0" distR="0" simplePos="0" relativeHeight="125829442" behindDoc="0" locked="0" layoutInCell="1" allowOverlap="1">
                <wp:simplePos x="0" y="0"/>
                <wp:positionH relativeFrom="page">
                  <wp:posOffset>845185</wp:posOffset>
                </wp:positionH>
                <wp:positionV relativeFrom="paragraph">
                  <wp:posOffset>482600</wp:posOffset>
                </wp:positionV>
                <wp:extent cx="568960" cy="381000"/>
                <wp:effectExtent l="0" t="0" r="0" b="0"/>
                <wp:wrapSquare wrapText="bothSides"/>
                <wp:docPr id="214" name="Shape 214"/>
                <wp:cNvGraphicFramePr/>
                <a:graphic xmlns:a="http://schemas.openxmlformats.org/drawingml/2006/main">
                  <a:graphicData uri="http://schemas.microsoft.com/office/word/2010/wordprocessingShape">
                    <wps:wsp>
                      <wps:cNvSpPr txBox="1"/>
                      <wps:spPr>
                        <a:xfrm>
                          <a:off x="0" y="0"/>
                          <a:ext cx="568960" cy="381000"/>
                        </a:xfrm>
                        <a:prstGeom prst="rect">
                          <a:avLst/>
                        </a:prstGeom>
                        <a:noFill/>
                      </wps:spPr>
                      <wps:txbx>
                        <w:txbxContent>
                          <w:p w:rsidR="00C943D5" w:rsidRDefault="002B39A7">
                            <w:pPr>
                              <w:pStyle w:val="Bodytext30"/>
                              <w:spacing w:line="180" w:lineRule="auto"/>
                            </w:pPr>
                            <w:r>
                              <w:rPr>
                                <w:rStyle w:val="Bodytext3"/>
                              </w:rPr>
                              <w:t>Parole evidence allowed in certain judicial proceedings in Scotland.</w:t>
                            </w:r>
                          </w:p>
                        </w:txbxContent>
                      </wps:txbx>
                      <wps:bodyPr lIns="0" tIns="0" rIns="0" bIns="0"/>
                    </wps:wsp>
                  </a:graphicData>
                </a:graphic>
              </wp:anchor>
            </w:drawing>
          </mc:Choice>
          <mc:Fallback xmlns:w15="http://schemas.microsoft.com/office/word/2012/wordml">
            <w:pict>
              <v:shape id="_x0000_s1240" type="#_x0000_t202" style="position:absolute;margin-left:66.549999999999997pt;margin-top:38.pt;width:44.800000000000004pt;height:30.pt;z-index:-125829311;mso-wrap-distance-left:0;mso-wrap-distance-right:0;mso-position-horizontal-relative:page" filled="f" stroked="f">
                <v:textbox inset="0,0,0,0">
                  <w:txbxContent>
                    <w:p>
                      <w:pPr>
                        <w:pStyle w:val="Style54"/>
                        <w:keepNext w:val="0"/>
                        <w:keepLines w:val="0"/>
                        <w:widowControl w:val="0"/>
                        <w:shd w:val="clear" w:color="auto" w:fill="auto"/>
                        <w:bidi w:val="0"/>
                        <w:spacing w:before="0" w:after="0" w:line="180" w:lineRule="auto"/>
                        <w:ind w:left="0" w:right="0" w:firstLine="0"/>
                        <w:jc w:val="left"/>
                      </w:pPr>
                      <w:r>
                        <w:rPr>
                          <w:rStyle w:val="CharStyle55"/>
                        </w:rPr>
                        <w:t>Parole evidence allowed in certain judicial proceedings in Scotland.</w:t>
                      </w:r>
                    </w:p>
                  </w:txbxContent>
                </v:textbox>
                <w10:wrap type="square" anchorx="page"/>
              </v:shape>
            </w:pict>
          </mc:Fallback>
        </mc:AlternateContent>
      </w:r>
      <w:r>
        <w:rPr>
          <w:rStyle w:val="BodyTextChar"/>
        </w:rPr>
        <w:t>be construed, and sha</w:t>
      </w:r>
      <w:r>
        <w:rPr>
          <w:rStyle w:val="BodyTextChar"/>
        </w:rPr>
        <w:t>ll operate, as if it referred to the corresponding provisions of this Act.</w:t>
      </w:r>
    </w:p>
    <w:p w:rsidR="00C943D5" w:rsidRDefault="002B39A7">
      <w:pPr>
        <w:pStyle w:val="BodyText"/>
        <w:numPr>
          <w:ilvl w:val="0"/>
          <w:numId w:val="27"/>
        </w:numPr>
        <w:tabs>
          <w:tab w:val="left" w:pos="712"/>
        </w:tabs>
        <w:spacing w:after="60" w:line="271" w:lineRule="auto"/>
        <w:ind w:firstLine="260"/>
        <w:jc w:val="both"/>
        <w:rPr>
          <w:sz w:val="16"/>
          <w:szCs w:val="16"/>
        </w:rPr>
      </w:pPr>
      <w:r>
        <w:rPr>
          <w:rStyle w:val="BodyTextChar"/>
        </w:rPr>
        <w:t>In any judicial proceeding in Scotland, any fact relating to a bill of exchange, bank cheque, or promissory note, which is relevant to any question of liability thereon, may be prov</w:t>
      </w:r>
      <w:r>
        <w:rPr>
          <w:rStyle w:val="BodyTextChar"/>
        </w:rPr>
        <w:t>ed by parole evidence : Provided that this enactment shall not in any way affect the existing law and practice whereby the party who is according to the tenour of any bill of exchange, bank cheque, or promissory note, debtor to the holder in the amount the</w:t>
      </w:r>
      <w:r>
        <w:rPr>
          <w:rStyle w:val="BodyTextChar"/>
        </w:rPr>
        <w:t>reof, may be required, as a condition of obtaining a sist of diligence, or suspen</w:t>
      </w:r>
      <w:r>
        <w:rPr>
          <w:rStyle w:val="BodyTextChar"/>
        </w:rPr>
        <w:softHyphen/>
        <w:t xml:space="preserve">sion of a charge, or threatened charge, to make such consignation, or to find such caution as the court or judge before whom the cause is depending may </w:t>
      </w:r>
      <w:r>
        <w:rPr>
          <w:rStyle w:val="BodyTextChar"/>
          <w:b/>
          <w:bCs/>
          <w:sz w:val="16"/>
          <w:szCs w:val="16"/>
        </w:rPr>
        <w:t>require.</w:t>
      </w:r>
    </w:p>
    <w:p w:rsidR="00C943D5" w:rsidRDefault="002B39A7">
      <w:pPr>
        <w:pStyle w:val="BodyText"/>
        <w:spacing w:after="60" w:line="264" w:lineRule="auto"/>
        <w:ind w:firstLine="260"/>
        <w:jc w:val="both"/>
      </w:pPr>
      <w:r>
        <w:rPr>
          <w:rStyle w:val="BodyTextChar"/>
        </w:rPr>
        <w:t xml:space="preserve">This section </w:t>
      </w:r>
      <w:r>
        <w:rPr>
          <w:rStyle w:val="BodyTextChar"/>
        </w:rPr>
        <w:t>shall not apply to any case where the bill of exchange, bank cheque, or promissory note has undergone the sesennial prescription.</w:t>
      </w:r>
    </w:p>
    <w:p w:rsidR="00C943D5" w:rsidRDefault="002B39A7">
      <w:pPr>
        <w:pStyle w:val="Bodytext20"/>
        <w:spacing w:after="140" w:line="257" w:lineRule="auto"/>
        <w:ind w:firstLine="260"/>
        <w:sectPr w:rsidR="00C943D5">
          <w:headerReference w:type="even" r:id="rId150"/>
          <w:headerReference w:type="default" r:id="rId151"/>
          <w:footerReference w:type="even" r:id="rId152"/>
          <w:footerReference w:type="default" r:id="rId153"/>
          <w:footnotePr>
            <w:numFmt w:val="chicago"/>
          </w:footnotePr>
          <w:pgSz w:w="8391" w:h="11906"/>
          <w:pgMar w:top="1705" w:right="879" w:bottom="1705" w:left="2271" w:header="0" w:footer="3" w:gutter="0"/>
          <w:cols w:space="720"/>
          <w:noEndnote/>
          <w:docGrid w:linePitch="360"/>
        </w:sectPr>
      </w:pPr>
      <w:r>
        <w:rPr>
          <w:rStyle w:val="Bodytext2"/>
        </w:rPr>
        <w:t>This section removes a technicality in the Scotch law of evidence which had often been adversely commented on by the judges.</w:t>
      </w:r>
    </w:p>
    <w:p w:rsidR="00C943D5" w:rsidRDefault="002B39A7">
      <w:pPr>
        <w:pStyle w:val="Heading70"/>
        <w:keepNext/>
        <w:keepLines/>
        <w:spacing w:after="800" w:line="240" w:lineRule="auto"/>
      </w:pPr>
      <w:bookmarkStart w:id="10" w:name="bookmark18"/>
      <w:r>
        <w:rPr>
          <w:rStyle w:val="Heading7"/>
        </w:rPr>
        <w:lastRenderedPageBreak/>
        <w:t>SCHEDULES.</w:t>
      </w:r>
      <w:bookmarkEnd w:id="10"/>
    </w:p>
    <w:p w:rsidR="00C943D5" w:rsidRDefault="002B39A7">
      <w:pPr>
        <w:pStyle w:val="BodyText"/>
        <w:spacing w:after="280" w:line="240" w:lineRule="auto"/>
        <w:ind w:firstLine="0"/>
        <w:jc w:val="center"/>
      </w:pPr>
      <w:r>
        <w:rPr>
          <w:rStyle w:val="BodyTextChar"/>
        </w:rPr>
        <w:t>FIRST SCHEDULE.</w:t>
      </w:r>
    </w:p>
    <w:p w:rsidR="00C943D5" w:rsidRDefault="002B39A7">
      <w:pPr>
        <w:pStyle w:val="BodyText"/>
        <w:spacing w:after="200" w:line="314" w:lineRule="auto"/>
        <w:ind w:firstLine="0"/>
        <w:jc w:val="center"/>
      </w:pPr>
      <w:r>
        <w:rPr>
          <w:rStyle w:val="BodyTextChar"/>
        </w:rPr>
        <w:t>Form of protest which may be used when the service of a Notary</w:t>
      </w:r>
      <w:r>
        <w:rPr>
          <w:rStyle w:val="BodyTextChar"/>
        </w:rPr>
        <w:br/>
        <w:t>cannot be obtaine</w:t>
      </w:r>
      <w:r>
        <w:rPr>
          <w:rStyle w:val="BodyTextChar"/>
        </w:rPr>
        <w:t>d.</w:t>
      </w:r>
    </w:p>
    <w:p w:rsidR="00C943D5" w:rsidRDefault="002B39A7">
      <w:pPr>
        <w:pStyle w:val="BodyText"/>
        <w:tabs>
          <w:tab w:val="left" w:pos="4516"/>
        </w:tabs>
        <w:spacing w:line="307" w:lineRule="auto"/>
        <w:ind w:firstLine="320"/>
      </w:pPr>
      <w:r>
        <w:rPr>
          <w:rStyle w:val="BodyTextChar"/>
        </w:rPr>
        <w:t xml:space="preserve">Know all men that I, </w:t>
      </w:r>
      <w:r>
        <w:rPr>
          <w:rStyle w:val="BodyTextChar"/>
          <w:i/>
          <w:iCs/>
          <w:sz w:val="17"/>
          <w:szCs w:val="17"/>
        </w:rPr>
        <w:t>A. B.</w:t>
      </w:r>
      <w:r>
        <w:rPr>
          <w:rStyle w:val="BodyTextChar"/>
        </w:rPr>
        <w:t xml:space="preserve"> [householder], of</w:t>
      </w:r>
      <w:r>
        <w:rPr>
          <w:rStyle w:val="BodyTextChar"/>
        </w:rPr>
        <w:tab/>
        <w:t>in the</w:t>
      </w:r>
    </w:p>
    <w:p w:rsidR="00C943D5" w:rsidRDefault="002B39A7">
      <w:pPr>
        <w:pStyle w:val="BodyText"/>
        <w:tabs>
          <w:tab w:val="left" w:pos="1636"/>
        </w:tabs>
        <w:spacing w:line="307" w:lineRule="auto"/>
        <w:ind w:firstLine="0"/>
        <w:jc w:val="both"/>
      </w:pPr>
      <w:r>
        <w:rPr>
          <w:rStyle w:val="BodyTextChar"/>
        </w:rPr>
        <w:t>county of</w:t>
      </w:r>
      <w:r>
        <w:rPr>
          <w:rStyle w:val="BodyTextChar"/>
        </w:rPr>
        <w:tab/>
        <w:t>, in the United Kingdom, at the request of</w:t>
      </w:r>
    </w:p>
    <w:p w:rsidR="00C943D5" w:rsidRDefault="002B39A7">
      <w:pPr>
        <w:pStyle w:val="BodyText"/>
        <w:tabs>
          <w:tab w:val="left" w:pos="1636"/>
          <w:tab w:val="left" w:pos="3292"/>
        </w:tabs>
        <w:spacing w:line="307" w:lineRule="auto"/>
        <w:ind w:firstLine="0"/>
        <w:rPr>
          <w:sz w:val="17"/>
          <w:szCs w:val="17"/>
        </w:rPr>
      </w:pPr>
      <w:r>
        <w:rPr>
          <w:rStyle w:val="BodyTextChar"/>
          <w:i/>
          <w:iCs/>
          <w:color w:val="000000"/>
          <w:sz w:val="17"/>
          <w:szCs w:val="17"/>
        </w:rPr>
        <w:t xml:space="preserve">C. </w:t>
      </w:r>
      <w:r>
        <w:rPr>
          <w:rStyle w:val="BodyTextChar"/>
          <w:i/>
          <w:iCs/>
          <w:sz w:val="17"/>
          <w:szCs w:val="17"/>
        </w:rPr>
        <w:t>D.,</w:t>
      </w:r>
      <w:r>
        <w:rPr>
          <w:rStyle w:val="BodyTextChar"/>
        </w:rPr>
        <w:t xml:space="preserve"> there being no notary public available, did on the day of </w:t>
      </w:r>
      <w:r>
        <w:rPr>
          <w:rStyle w:val="BodyTextChar"/>
          <w:color w:val="5D5645"/>
        </w:rPr>
        <w:t>'</w:t>
      </w:r>
      <w:r>
        <w:rPr>
          <w:rStyle w:val="BodyTextChar"/>
          <w:color w:val="5D5645"/>
        </w:rPr>
        <w:tab/>
      </w:r>
      <w:r>
        <w:rPr>
          <w:rStyle w:val="BodyTextChar"/>
        </w:rPr>
        <w:t>1 at</w:t>
      </w:r>
      <w:r>
        <w:rPr>
          <w:rStyle w:val="BodyTextChar"/>
        </w:rPr>
        <w:tab/>
        <w:t xml:space="preserve">demand payment </w:t>
      </w:r>
      <w:r>
        <w:rPr>
          <w:rStyle w:val="BodyTextChar"/>
          <w:i/>
          <w:iCs/>
          <w:sz w:val="17"/>
          <w:szCs w:val="17"/>
        </w:rPr>
        <w:t>[or</w:t>
      </w:r>
    </w:p>
    <w:p w:rsidR="00C943D5" w:rsidRDefault="002B39A7">
      <w:pPr>
        <w:pStyle w:val="BodyText"/>
        <w:spacing w:after="40" w:line="307" w:lineRule="auto"/>
        <w:ind w:firstLine="0"/>
        <w:jc w:val="both"/>
      </w:pPr>
      <w:r>
        <w:rPr>
          <w:rStyle w:val="BodyTextChar"/>
        </w:rPr>
        <w:t xml:space="preserve">acceptance] of the bill of exchange hereunder written, from </w:t>
      </w:r>
      <w:r>
        <w:rPr>
          <w:rStyle w:val="BodyTextChar"/>
          <w:i/>
          <w:iCs/>
          <w:sz w:val="17"/>
          <w:szCs w:val="17"/>
        </w:rPr>
        <w:t xml:space="preserve">E. F., </w:t>
      </w:r>
      <w:r>
        <w:rPr>
          <w:rStyle w:val="BodyTextChar"/>
        </w:rPr>
        <w:t xml:space="preserve">to which demand he made answer [state answer, if any] wherefore I now, in the presence of </w:t>
      </w:r>
      <w:r>
        <w:rPr>
          <w:rStyle w:val="BodyTextChar"/>
          <w:i/>
          <w:iCs/>
          <w:sz w:val="17"/>
          <w:szCs w:val="17"/>
        </w:rPr>
        <w:t>G. BE.</w:t>
      </w:r>
      <w:r>
        <w:rPr>
          <w:rStyle w:val="BodyTextChar"/>
        </w:rPr>
        <w:t xml:space="preserve"> and /. </w:t>
      </w:r>
      <w:r>
        <w:rPr>
          <w:rStyle w:val="BodyTextChar"/>
          <w:i/>
          <w:iCs/>
          <w:sz w:val="17"/>
          <w:szCs w:val="17"/>
        </w:rPr>
        <w:t>K.,</w:t>
      </w:r>
      <w:r>
        <w:rPr>
          <w:rStyle w:val="BodyTextChar"/>
        </w:rPr>
        <w:t xml:space="preserve"> do protest the said bill of exchange.</w:t>
      </w:r>
    </w:p>
    <w:p w:rsidR="00C943D5" w:rsidRDefault="002B39A7">
      <w:pPr>
        <w:pStyle w:val="BodyText"/>
        <w:spacing w:line="240" w:lineRule="auto"/>
        <w:ind w:firstLine="0"/>
        <w:jc w:val="center"/>
        <w:rPr>
          <w:sz w:val="17"/>
          <w:szCs w:val="17"/>
        </w:rPr>
      </w:pPr>
      <w:r>
        <w:rPr>
          <w:rStyle w:val="BodyTextChar"/>
        </w:rPr>
        <w:t xml:space="preserve">(Signed) </w:t>
      </w:r>
      <w:r>
        <w:rPr>
          <w:rStyle w:val="BodyTextChar"/>
          <w:i/>
          <w:iCs/>
          <w:sz w:val="17"/>
          <w:szCs w:val="17"/>
        </w:rPr>
        <w:t>A. B.</w:t>
      </w:r>
    </w:p>
    <w:p w:rsidR="00C943D5" w:rsidRDefault="002B39A7">
      <w:pPr>
        <w:spacing w:line="1" w:lineRule="exact"/>
      </w:pPr>
      <w:r>
        <w:rPr>
          <w:noProof/>
          <w:lang w:val="en-GB" w:eastAsia="en-GB"/>
        </w:rPr>
        <mc:AlternateContent>
          <mc:Choice Requires="wps">
            <w:drawing>
              <wp:anchor distT="76200" distB="0" distL="0" distR="0" simplePos="0" relativeHeight="125829444" behindDoc="0" locked="0" layoutInCell="1" allowOverlap="1">
                <wp:simplePos x="0" y="0"/>
                <wp:positionH relativeFrom="page">
                  <wp:posOffset>2945130</wp:posOffset>
                </wp:positionH>
                <wp:positionV relativeFrom="paragraph">
                  <wp:posOffset>76200</wp:posOffset>
                </wp:positionV>
                <wp:extent cx="347980" cy="299720"/>
                <wp:effectExtent l="0" t="0" r="0" b="0"/>
                <wp:wrapTopAndBottom/>
                <wp:docPr id="220" name="Shape 220"/>
                <wp:cNvGraphicFramePr/>
                <a:graphic xmlns:a="http://schemas.openxmlformats.org/drawingml/2006/main">
                  <a:graphicData uri="http://schemas.microsoft.com/office/word/2010/wordprocessingShape">
                    <wps:wsp>
                      <wps:cNvSpPr txBox="1"/>
                      <wps:spPr>
                        <a:xfrm>
                          <a:off x="0" y="0"/>
                          <a:ext cx="347980" cy="299720"/>
                        </a:xfrm>
                        <a:prstGeom prst="rect">
                          <a:avLst/>
                        </a:prstGeom>
                        <a:noFill/>
                      </wps:spPr>
                      <wps:txbx>
                        <w:txbxContent>
                          <w:p w:rsidR="00C943D5" w:rsidRDefault="002B39A7">
                            <w:pPr>
                              <w:pStyle w:val="Bodytext40"/>
                              <w:spacing w:after="40" w:line="240" w:lineRule="auto"/>
                              <w:jc w:val="left"/>
                            </w:pPr>
                            <w:r>
                              <w:rPr>
                                <w:rStyle w:val="Bodytext4"/>
                                <w:i/>
                                <w:iCs/>
                              </w:rPr>
                              <w:t>G. H.</w:t>
                            </w:r>
                          </w:p>
                          <w:p w:rsidR="00C943D5" w:rsidRDefault="002B39A7">
                            <w:pPr>
                              <w:pStyle w:val="Bodytext40"/>
                              <w:spacing w:after="0" w:line="240" w:lineRule="auto"/>
                              <w:jc w:val="right"/>
                            </w:pPr>
                            <w:r>
                              <w:rPr>
                                <w:rStyle w:val="Bodytext4"/>
                                <w:i/>
                                <w:iCs/>
                              </w:rPr>
                              <w:t>J-K.</w:t>
                            </w:r>
                          </w:p>
                        </w:txbxContent>
                      </wps:txbx>
                      <wps:bodyPr lIns="0" tIns="0" rIns="0" bIns="0"/>
                    </wps:wsp>
                  </a:graphicData>
                </a:graphic>
              </wp:anchor>
            </w:drawing>
          </mc:Choice>
          <mc:Fallback xmlns:w15="http://schemas.microsoft.com/office/word/2012/wordml">
            <w:pict>
              <v:shape id="_x0000_s1246" type="#_x0000_t202" style="position:absolute;margin-left:231.90000000000001pt;margin-top:6.pt;width:27.400000000000002pt;height:23.600000000000001pt;z-index:-125829309;mso-wrap-distance-left:0;mso-wrap-distance-top:6.pt;mso-wrap-distance-right:0;mso-position-horizontal-relative:page" filled="f" stroked="f">
                <v:textbox inset="0,0,0,0">
                  <w:txbxContent>
                    <w:p>
                      <w:pPr>
                        <w:pStyle w:val="Style33"/>
                        <w:keepNext w:val="0"/>
                        <w:keepLines w:val="0"/>
                        <w:widowControl w:val="0"/>
                        <w:shd w:val="clear" w:color="auto" w:fill="auto"/>
                        <w:bidi w:val="0"/>
                        <w:spacing w:before="0" w:after="40" w:line="240" w:lineRule="auto"/>
                        <w:ind w:left="0" w:right="0" w:firstLine="0"/>
                        <w:jc w:val="left"/>
                      </w:pPr>
                      <w:r>
                        <w:rPr>
                          <w:rStyle w:val="CharStyle34"/>
                          <w:i/>
                          <w:iCs/>
                        </w:rPr>
                        <w:t>G. H.</w:t>
                      </w:r>
                    </w:p>
                    <w:p>
                      <w:pPr>
                        <w:pStyle w:val="Style33"/>
                        <w:keepNext w:val="0"/>
                        <w:keepLines w:val="0"/>
                        <w:widowControl w:val="0"/>
                        <w:shd w:val="clear" w:color="auto" w:fill="auto"/>
                        <w:bidi w:val="0"/>
                        <w:spacing w:before="0" w:after="0" w:line="240" w:lineRule="auto"/>
                        <w:ind w:left="0" w:right="0" w:firstLine="0"/>
                        <w:jc w:val="right"/>
                      </w:pPr>
                      <w:r>
                        <w:rPr>
                          <w:rStyle w:val="CharStyle34"/>
                          <w:i/>
                          <w:iCs/>
                        </w:rPr>
                        <w:t>J-K.</w:t>
                      </w:r>
                    </w:p>
                  </w:txbxContent>
                </v:textbox>
                <w10:wrap type="topAndBottom" anchorx="page"/>
              </v:shape>
            </w:pict>
          </mc:Fallback>
        </mc:AlternateContent>
      </w:r>
      <w:r>
        <w:rPr>
          <w:noProof/>
          <w:lang w:val="en-GB" w:eastAsia="en-GB"/>
        </w:rPr>
        <mc:AlternateContent>
          <mc:Choice Requires="wps">
            <w:drawing>
              <wp:anchor distT="134620" distB="81280" distL="0" distR="0" simplePos="0" relativeHeight="125829446" behindDoc="0" locked="0" layoutInCell="1" allowOverlap="1">
                <wp:simplePos x="0" y="0"/>
                <wp:positionH relativeFrom="page">
                  <wp:posOffset>3465830</wp:posOffset>
                </wp:positionH>
                <wp:positionV relativeFrom="paragraph">
                  <wp:posOffset>134620</wp:posOffset>
                </wp:positionV>
                <wp:extent cx="568960" cy="160020"/>
                <wp:effectExtent l="0" t="0" r="0" b="0"/>
                <wp:wrapTopAndBottom/>
                <wp:docPr id="222" name="Shape 222"/>
                <wp:cNvGraphicFramePr/>
                <a:graphic xmlns:a="http://schemas.openxmlformats.org/drawingml/2006/main">
                  <a:graphicData uri="http://schemas.microsoft.com/office/word/2010/wordprocessingShape">
                    <wps:wsp>
                      <wps:cNvSpPr txBox="1"/>
                      <wps:spPr>
                        <a:xfrm>
                          <a:off x="0" y="0"/>
                          <a:ext cx="568960" cy="160020"/>
                        </a:xfrm>
                        <a:prstGeom prst="rect">
                          <a:avLst/>
                        </a:prstGeom>
                        <a:noFill/>
                      </wps:spPr>
                      <wps:txbx>
                        <w:txbxContent>
                          <w:p w:rsidR="00C943D5" w:rsidRDefault="002B39A7">
                            <w:pPr>
                              <w:pStyle w:val="BodyText"/>
                              <w:spacing w:line="240" w:lineRule="auto"/>
                              <w:ind w:firstLine="0"/>
                            </w:pPr>
                            <w:r>
                              <w:rPr>
                                <w:rStyle w:val="BodyTextChar"/>
                              </w:rPr>
                              <w:t>Witnesses.'</w:t>
                            </w:r>
                          </w:p>
                        </w:txbxContent>
                      </wps:txbx>
                      <wps:bodyPr wrap="none" lIns="0" tIns="0" rIns="0" bIns="0"/>
                    </wps:wsp>
                  </a:graphicData>
                </a:graphic>
              </wp:anchor>
            </w:drawing>
          </mc:Choice>
          <mc:Fallback xmlns:w15="http://schemas.microsoft.com/office/word/2012/wordml">
            <w:pict>
              <v:shape id="_x0000_s1248" type="#_x0000_t202" style="position:absolute;margin-left:272.89999999999998pt;margin-top:10.6pt;width:44.800000000000004pt;height:12.6pt;z-index:-125829307;mso-wrap-distance-left:0;mso-wrap-distance-top:10.6pt;mso-wrap-distance-right:0;mso-wrap-distance-bottom:6.4000000000000004pt;mso-position-horizontal-relative:page" filled="f" stroked="f">
                <v:textbox inset="0,0,0,0">
                  <w:txbxContent>
                    <w:p>
                      <w:pPr>
                        <w:pStyle w:val="Style11"/>
                        <w:keepNext w:val="0"/>
                        <w:keepLines w:val="0"/>
                        <w:widowControl w:val="0"/>
                        <w:shd w:val="clear" w:color="auto" w:fill="auto"/>
                        <w:bidi w:val="0"/>
                        <w:spacing w:before="0" w:after="0" w:line="240" w:lineRule="auto"/>
                        <w:ind w:left="0" w:right="0" w:firstLine="0"/>
                        <w:jc w:val="left"/>
                      </w:pPr>
                      <w:r>
                        <w:rPr>
                          <w:rStyle w:val="CharStyle12"/>
                        </w:rPr>
                        <w:t>Witnesses.'</w:t>
                      </w:r>
                    </w:p>
                  </w:txbxContent>
                </v:textbox>
                <w10:wrap type="topAndBottom" anchorx="page"/>
              </v:shape>
            </w:pict>
          </mc:Fallback>
        </mc:AlternateContent>
      </w:r>
    </w:p>
    <w:p w:rsidR="00C943D5" w:rsidRDefault="002B39A7">
      <w:pPr>
        <w:pStyle w:val="BodyText"/>
        <w:spacing w:after="340" w:line="305" w:lineRule="auto"/>
        <w:ind w:firstLine="280"/>
        <w:jc w:val="both"/>
      </w:pPr>
      <w:r>
        <w:rPr>
          <w:rStyle w:val="BodyTextChar"/>
        </w:rPr>
        <w:t>N.B.—The bill itself should be annexed, or a copy of the bill, and all that is written thereon should be underwritten.</w:t>
      </w:r>
    </w:p>
    <w:p w:rsidR="00C943D5" w:rsidRDefault="002B39A7">
      <w:pPr>
        <w:pStyle w:val="Bodytext20"/>
        <w:sectPr w:rsidR="00C943D5">
          <w:footnotePr>
            <w:numFmt w:val="chicago"/>
          </w:footnotePr>
          <w:pgSz w:w="8391" w:h="11906"/>
          <w:pgMar w:top="2441" w:right="1814" w:bottom="2385" w:left="1336" w:header="0" w:footer="3" w:gutter="0"/>
          <w:cols w:space="720"/>
          <w:noEndnote/>
          <w:docGrid w:linePitch="360"/>
        </w:sectPr>
      </w:pPr>
      <w:r>
        <w:rPr>
          <w:rStyle w:val="Bodytext2"/>
        </w:rPr>
        <w:t>See sect. 94 as to this form.</w:t>
      </w:r>
    </w:p>
    <w:p w:rsidR="00C943D5" w:rsidRDefault="002B39A7">
      <w:pPr>
        <w:pStyle w:val="BodyText"/>
        <w:spacing w:after="160" w:line="240" w:lineRule="auto"/>
        <w:ind w:firstLine="0"/>
        <w:jc w:val="center"/>
      </w:pPr>
      <w:r>
        <w:rPr>
          <w:rStyle w:val="BodyTextChar"/>
        </w:rPr>
        <w:lastRenderedPageBreak/>
        <w:t>SECOND SCHEDULE.</w:t>
      </w:r>
    </w:p>
    <w:p w:rsidR="00C943D5" w:rsidRDefault="002B39A7">
      <w:pPr>
        <w:pStyle w:val="BodyText"/>
        <w:spacing w:after="260" w:line="240" w:lineRule="auto"/>
        <w:ind w:firstLine="0"/>
        <w:jc w:val="center"/>
      </w:pPr>
      <w:r>
        <w:rPr>
          <w:rStyle w:val="BodyTextChar"/>
          <w:smallCaps/>
        </w:rPr>
        <w:t>Enactments Repealed.</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4"/>
        <w:gridCol w:w="3216"/>
      </w:tblGrid>
      <w:tr w:rsidR="00C943D5">
        <w:tblPrEx>
          <w:tblCellMar>
            <w:top w:w="0" w:type="dxa"/>
            <w:bottom w:w="0" w:type="dxa"/>
          </w:tblCellMar>
        </w:tblPrEx>
        <w:trPr>
          <w:trHeight w:hRule="exact" w:val="332"/>
          <w:jc w:val="center"/>
        </w:trPr>
        <w:tc>
          <w:tcPr>
            <w:tcW w:w="1844" w:type="dxa"/>
            <w:shd w:val="clear" w:color="auto" w:fill="887F6A"/>
          </w:tcPr>
          <w:p w:rsidR="00C943D5" w:rsidRDefault="002B39A7">
            <w:pPr>
              <w:pStyle w:val="Other0"/>
              <w:spacing w:line="240" w:lineRule="auto"/>
              <w:ind w:firstLine="240"/>
              <w:rPr>
                <w:sz w:val="15"/>
                <w:szCs w:val="15"/>
              </w:rPr>
            </w:pPr>
            <w:r>
              <w:rPr>
                <w:rStyle w:val="Other"/>
                <w:sz w:val="15"/>
                <w:szCs w:val="15"/>
              </w:rPr>
              <w:t>Session and Chapter.</w:t>
            </w:r>
          </w:p>
        </w:tc>
        <w:tc>
          <w:tcPr>
            <w:tcW w:w="3216" w:type="dxa"/>
            <w:tcBorders>
              <w:left w:val="single" w:sz="4" w:space="0" w:color="auto"/>
            </w:tcBorders>
            <w:shd w:val="clear" w:color="auto" w:fill="887F6A"/>
          </w:tcPr>
          <w:p w:rsidR="00C943D5" w:rsidRDefault="002B39A7">
            <w:pPr>
              <w:pStyle w:val="Other0"/>
              <w:spacing w:line="240" w:lineRule="auto"/>
              <w:ind w:firstLine="440"/>
              <w:rPr>
                <w:sz w:val="15"/>
                <w:szCs w:val="15"/>
              </w:rPr>
            </w:pPr>
            <w:r>
              <w:rPr>
                <w:rStyle w:val="Other"/>
                <w:sz w:val="15"/>
                <w:szCs w:val="15"/>
              </w:rPr>
              <w:t>Title of Act and Extent</w:t>
            </w:r>
            <w:r>
              <w:rPr>
                <w:rStyle w:val="Other"/>
                <w:sz w:val="15"/>
                <w:szCs w:val="15"/>
              </w:rPr>
              <w:t xml:space="preserve"> of Repeal.</w:t>
            </w:r>
          </w:p>
        </w:tc>
      </w:tr>
      <w:tr w:rsidR="00C943D5">
        <w:tblPrEx>
          <w:tblCellMar>
            <w:top w:w="0" w:type="dxa"/>
            <w:bottom w:w="0" w:type="dxa"/>
          </w:tblCellMar>
        </w:tblPrEx>
        <w:trPr>
          <w:trHeight w:hRule="exact" w:val="592"/>
          <w:jc w:val="center"/>
        </w:trPr>
        <w:tc>
          <w:tcPr>
            <w:tcW w:w="1844" w:type="dxa"/>
            <w:tcBorders>
              <w:top w:val="single" w:sz="4" w:space="0" w:color="auto"/>
            </w:tcBorders>
            <w:shd w:val="clear" w:color="auto" w:fill="887F6A"/>
            <w:vAlign w:val="center"/>
          </w:tcPr>
          <w:p w:rsidR="00C943D5" w:rsidRDefault="002B39A7">
            <w:pPr>
              <w:pStyle w:val="Other0"/>
              <w:tabs>
                <w:tab w:val="left" w:leader="dot" w:pos="1696"/>
              </w:tabs>
              <w:spacing w:line="240" w:lineRule="auto"/>
              <w:ind w:firstLine="0"/>
            </w:pPr>
            <w:r>
              <w:rPr>
                <w:rStyle w:val="Other"/>
              </w:rPr>
              <w:t>9 Will. 3. c. 17</w:t>
            </w:r>
            <w:r>
              <w:rPr>
                <w:rStyle w:val="Other"/>
              </w:rPr>
              <w:tab/>
            </w:r>
          </w:p>
        </w:tc>
        <w:tc>
          <w:tcPr>
            <w:tcW w:w="3216" w:type="dxa"/>
            <w:tcBorders>
              <w:top w:val="single" w:sz="4" w:space="0" w:color="auto"/>
              <w:left w:val="single" w:sz="4" w:space="0" w:color="auto"/>
            </w:tcBorders>
            <w:shd w:val="clear" w:color="auto" w:fill="887F6A"/>
            <w:vAlign w:val="bottom"/>
          </w:tcPr>
          <w:p w:rsidR="00C943D5" w:rsidRDefault="002B39A7">
            <w:pPr>
              <w:pStyle w:val="Other0"/>
              <w:spacing w:line="192" w:lineRule="auto"/>
              <w:ind w:left="220" w:hanging="220"/>
              <w:jc w:val="both"/>
            </w:pPr>
            <w:r>
              <w:rPr>
                <w:rStyle w:val="Other"/>
              </w:rPr>
              <w:t>An Act for the better payment of Inland Bills of Exchange.</w:t>
            </w:r>
          </w:p>
        </w:tc>
      </w:tr>
      <w:tr w:rsidR="00C943D5">
        <w:tblPrEx>
          <w:tblCellMar>
            <w:top w:w="0" w:type="dxa"/>
            <w:bottom w:w="0" w:type="dxa"/>
          </w:tblCellMar>
        </w:tblPrEx>
        <w:trPr>
          <w:trHeight w:hRule="exact" w:val="788"/>
          <w:jc w:val="center"/>
        </w:trPr>
        <w:tc>
          <w:tcPr>
            <w:tcW w:w="1844" w:type="dxa"/>
            <w:shd w:val="clear" w:color="auto" w:fill="887F6A"/>
          </w:tcPr>
          <w:p w:rsidR="00C943D5" w:rsidRDefault="002B39A7">
            <w:pPr>
              <w:pStyle w:val="Other0"/>
              <w:tabs>
                <w:tab w:val="left" w:pos="1548"/>
              </w:tabs>
              <w:spacing w:line="240" w:lineRule="auto"/>
              <w:ind w:firstLine="0"/>
            </w:pPr>
            <w:r>
              <w:rPr>
                <w:rStyle w:val="Other"/>
              </w:rPr>
              <w:t>3 &amp; 4 Anne, c. 8</w:t>
            </w:r>
            <w:r>
              <w:rPr>
                <w:rStyle w:val="Other"/>
              </w:rPr>
              <w:tab/>
              <w:t>...</w:t>
            </w:r>
          </w:p>
        </w:tc>
        <w:tc>
          <w:tcPr>
            <w:tcW w:w="3216" w:type="dxa"/>
            <w:tcBorders>
              <w:left w:val="single" w:sz="4" w:space="0" w:color="auto"/>
            </w:tcBorders>
            <w:shd w:val="clear" w:color="auto" w:fill="887F6A"/>
            <w:vAlign w:val="bottom"/>
          </w:tcPr>
          <w:p w:rsidR="00C943D5" w:rsidRDefault="002B39A7">
            <w:pPr>
              <w:pStyle w:val="Other0"/>
              <w:spacing w:line="190" w:lineRule="auto"/>
              <w:ind w:left="220" w:hanging="220"/>
              <w:jc w:val="both"/>
            </w:pPr>
            <w:r>
              <w:rPr>
                <w:rStyle w:val="Other"/>
              </w:rPr>
              <w:t>An Act for giving like remedy upon Pro</w:t>
            </w:r>
            <w:r>
              <w:rPr>
                <w:rStyle w:val="Other"/>
              </w:rPr>
              <w:softHyphen/>
              <w:t xml:space="preserve">missory Notes as is now used upon Bills of Exchange, and for the better payment of Inland Bills of </w:t>
            </w:r>
            <w:r>
              <w:rPr>
                <w:rStyle w:val="Other"/>
              </w:rPr>
              <w:t>Exchange.</w:t>
            </w:r>
          </w:p>
        </w:tc>
      </w:tr>
      <w:tr w:rsidR="00C943D5">
        <w:tblPrEx>
          <w:tblCellMar>
            <w:top w:w="0" w:type="dxa"/>
            <w:bottom w:w="0" w:type="dxa"/>
          </w:tblCellMar>
        </w:tblPrEx>
        <w:trPr>
          <w:trHeight w:hRule="exact" w:val="968"/>
          <w:jc w:val="center"/>
        </w:trPr>
        <w:tc>
          <w:tcPr>
            <w:tcW w:w="1844" w:type="dxa"/>
            <w:shd w:val="clear" w:color="auto" w:fill="887F6A"/>
          </w:tcPr>
          <w:p w:rsidR="00C943D5" w:rsidRDefault="002B39A7">
            <w:pPr>
              <w:pStyle w:val="Other0"/>
              <w:tabs>
                <w:tab w:val="left" w:pos="1544"/>
              </w:tabs>
              <w:spacing w:line="240" w:lineRule="auto"/>
              <w:ind w:firstLine="0"/>
            </w:pPr>
            <w:r>
              <w:rPr>
                <w:rStyle w:val="Other"/>
              </w:rPr>
              <w:t>17 Geo. 3. c. 30</w:t>
            </w:r>
            <w:r>
              <w:rPr>
                <w:rStyle w:val="Other"/>
              </w:rPr>
              <w:tab/>
              <w:t>...</w:t>
            </w:r>
          </w:p>
        </w:tc>
        <w:tc>
          <w:tcPr>
            <w:tcW w:w="3216" w:type="dxa"/>
            <w:tcBorders>
              <w:left w:val="single" w:sz="4" w:space="0" w:color="auto"/>
            </w:tcBorders>
            <w:shd w:val="clear" w:color="auto" w:fill="887F6A"/>
          </w:tcPr>
          <w:p w:rsidR="00C943D5" w:rsidRDefault="002B39A7">
            <w:pPr>
              <w:pStyle w:val="Other0"/>
              <w:spacing w:line="192" w:lineRule="auto"/>
              <w:ind w:left="220" w:hanging="220"/>
              <w:jc w:val="both"/>
            </w:pPr>
            <w:r>
              <w:rPr>
                <w:rStyle w:val="Other"/>
              </w:rPr>
              <w:t>An Act for further restraining the negotia</w:t>
            </w:r>
            <w:r>
              <w:rPr>
                <w:rStyle w:val="Other"/>
              </w:rPr>
              <w:softHyphen/>
              <w:t>tion of Promissory Notes and Inland Bills of Exchange under a limited sum within that part of Great Britain called England.</w:t>
            </w:r>
          </w:p>
        </w:tc>
      </w:tr>
      <w:tr w:rsidR="00C943D5">
        <w:tblPrEx>
          <w:tblCellMar>
            <w:top w:w="0" w:type="dxa"/>
            <w:bottom w:w="0" w:type="dxa"/>
          </w:tblCellMar>
        </w:tblPrEx>
        <w:trPr>
          <w:trHeight w:hRule="exact" w:val="592"/>
          <w:jc w:val="center"/>
        </w:trPr>
        <w:tc>
          <w:tcPr>
            <w:tcW w:w="1844" w:type="dxa"/>
            <w:shd w:val="clear" w:color="auto" w:fill="887F6A"/>
          </w:tcPr>
          <w:p w:rsidR="00C943D5" w:rsidRDefault="002B39A7">
            <w:pPr>
              <w:pStyle w:val="Other0"/>
              <w:spacing w:line="240" w:lineRule="auto"/>
              <w:ind w:firstLine="0"/>
            </w:pPr>
            <w:r>
              <w:rPr>
                <w:rStyle w:val="Other"/>
              </w:rPr>
              <w:t>39 &amp; 40 Geo. 3. c. 42 .</w:t>
            </w:r>
          </w:p>
        </w:tc>
        <w:tc>
          <w:tcPr>
            <w:tcW w:w="3216" w:type="dxa"/>
            <w:tcBorders>
              <w:left w:val="single" w:sz="4" w:space="0" w:color="auto"/>
            </w:tcBorders>
            <w:shd w:val="clear" w:color="auto" w:fill="887F6A"/>
          </w:tcPr>
          <w:p w:rsidR="00C943D5" w:rsidRDefault="002B39A7">
            <w:pPr>
              <w:pStyle w:val="Other0"/>
              <w:spacing w:line="192" w:lineRule="auto"/>
              <w:ind w:left="220" w:hanging="220"/>
              <w:jc w:val="both"/>
            </w:pPr>
            <w:r>
              <w:rPr>
                <w:rStyle w:val="Other"/>
              </w:rPr>
              <w:t>An Act for the better observance</w:t>
            </w:r>
            <w:r>
              <w:rPr>
                <w:rStyle w:val="Other"/>
              </w:rPr>
              <w:t xml:space="preserve"> of Good Friday in certain cases therein mentioned.</w:t>
            </w:r>
          </w:p>
        </w:tc>
      </w:tr>
      <w:tr w:rsidR="00C943D5">
        <w:tblPrEx>
          <w:tblCellMar>
            <w:top w:w="0" w:type="dxa"/>
            <w:bottom w:w="0" w:type="dxa"/>
          </w:tblCellMar>
        </w:tblPrEx>
        <w:trPr>
          <w:trHeight w:hRule="exact" w:val="800"/>
          <w:jc w:val="center"/>
        </w:trPr>
        <w:tc>
          <w:tcPr>
            <w:tcW w:w="1844" w:type="dxa"/>
            <w:shd w:val="clear" w:color="auto" w:fill="887F6A"/>
          </w:tcPr>
          <w:p w:rsidR="00C943D5" w:rsidRDefault="002B39A7">
            <w:pPr>
              <w:pStyle w:val="Other0"/>
              <w:tabs>
                <w:tab w:val="left" w:pos="1560"/>
              </w:tabs>
              <w:spacing w:line="240" w:lineRule="auto"/>
              <w:ind w:firstLine="0"/>
            </w:pPr>
            <w:r>
              <w:rPr>
                <w:rStyle w:val="Other"/>
              </w:rPr>
              <w:t>48 Geo. 3. c. 88</w:t>
            </w:r>
            <w:r>
              <w:rPr>
                <w:rStyle w:val="Other"/>
              </w:rPr>
              <w:tab/>
              <w:t>...</w:t>
            </w:r>
          </w:p>
        </w:tc>
        <w:tc>
          <w:tcPr>
            <w:tcW w:w="3216" w:type="dxa"/>
            <w:tcBorders>
              <w:left w:val="single" w:sz="4" w:space="0" w:color="auto"/>
            </w:tcBorders>
            <w:shd w:val="clear" w:color="auto" w:fill="887F6A"/>
            <w:vAlign w:val="bottom"/>
          </w:tcPr>
          <w:p w:rsidR="00C943D5" w:rsidRDefault="002B39A7">
            <w:pPr>
              <w:pStyle w:val="Other0"/>
              <w:spacing w:line="194" w:lineRule="auto"/>
              <w:ind w:left="220" w:hanging="220"/>
              <w:jc w:val="both"/>
            </w:pPr>
            <w:r>
              <w:rPr>
                <w:rStyle w:val="Other"/>
              </w:rPr>
              <w:t>An Act to restrain the negotiation of Promissory Notes and Inland Bills of Exchange under a limited sum in England.</w:t>
            </w:r>
          </w:p>
        </w:tc>
      </w:tr>
      <w:tr w:rsidR="00C943D5">
        <w:tblPrEx>
          <w:tblCellMar>
            <w:top w:w="0" w:type="dxa"/>
            <w:bottom w:w="0" w:type="dxa"/>
          </w:tblCellMar>
        </w:tblPrEx>
        <w:trPr>
          <w:trHeight w:hRule="exact" w:val="420"/>
          <w:jc w:val="center"/>
        </w:trPr>
        <w:tc>
          <w:tcPr>
            <w:tcW w:w="1844" w:type="dxa"/>
            <w:shd w:val="clear" w:color="auto" w:fill="887F6A"/>
          </w:tcPr>
          <w:p w:rsidR="00C943D5" w:rsidRDefault="002B39A7">
            <w:pPr>
              <w:pStyle w:val="Other0"/>
              <w:spacing w:line="240" w:lineRule="auto"/>
              <w:ind w:firstLine="0"/>
            </w:pPr>
            <w:r>
              <w:rPr>
                <w:rStyle w:val="Other"/>
              </w:rPr>
              <w:t>1 &amp; 2 Geo. 4. c. 78 ...</w:t>
            </w:r>
          </w:p>
        </w:tc>
        <w:tc>
          <w:tcPr>
            <w:tcW w:w="3216" w:type="dxa"/>
            <w:tcBorders>
              <w:left w:val="single" w:sz="4" w:space="0" w:color="auto"/>
            </w:tcBorders>
            <w:shd w:val="clear" w:color="auto" w:fill="887F6A"/>
          </w:tcPr>
          <w:p w:rsidR="00C943D5" w:rsidRDefault="002B39A7">
            <w:pPr>
              <w:pStyle w:val="Other0"/>
              <w:spacing w:line="192" w:lineRule="auto"/>
              <w:ind w:left="220" w:hanging="220"/>
              <w:jc w:val="both"/>
            </w:pPr>
            <w:r>
              <w:rPr>
                <w:rStyle w:val="Other"/>
              </w:rPr>
              <w:t xml:space="preserve">An Act to regulate Acceptances of Bills </w:t>
            </w:r>
            <w:r>
              <w:rPr>
                <w:rStyle w:val="Other"/>
              </w:rPr>
              <w:t>of Exchange.</w:t>
            </w:r>
          </w:p>
        </w:tc>
      </w:tr>
      <w:tr w:rsidR="00C943D5">
        <w:tblPrEx>
          <w:tblCellMar>
            <w:top w:w="0" w:type="dxa"/>
            <w:bottom w:w="0" w:type="dxa"/>
          </w:tblCellMar>
        </w:tblPrEx>
        <w:trPr>
          <w:trHeight w:hRule="exact" w:val="780"/>
          <w:jc w:val="center"/>
        </w:trPr>
        <w:tc>
          <w:tcPr>
            <w:tcW w:w="1844" w:type="dxa"/>
            <w:shd w:val="clear" w:color="auto" w:fill="887F6A"/>
          </w:tcPr>
          <w:p w:rsidR="00C943D5" w:rsidRDefault="002B39A7">
            <w:pPr>
              <w:pStyle w:val="Other0"/>
              <w:spacing w:line="240" w:lineRule="auto"/>
              <w:ind w:firstLine="0"/>
            </w:pPr>
            <w:r>
              <w:rPr>
                <w:rStyle w:val="Other"/>
              </w:rPr>
              <w:t>7 &amp; 8 Geo. 4. c. 15 ...</w:t>
            </w:r>
          </w:p>
        </w:tc>
        <w:tc>
          <w:tcPr>
            <w:tcW w:w="3216" w:type="dxa"/>
            <w:tcBorders>
              <w:left w:val="single" w:sz="4" w:space="0" w:color="auto"/>
            </w:tcBorders>
            <w:shd w:val="clear" w:color="auto" w:fill="887F6A"/>
          </w:tcPr>
          <w:p w:rsidR="00C943D5" w:rsidRDefault="002B39A7">
            <w:pPr>
              <w:pStyle w:val="Other0"/>
              <w:spacing w:line="190" w:lineRule="auto"/>
              <w:ind w:left="220" w:hanging="220"/>
              <w:jc w:val="both"/>
            </w:pPr>
            <w:r>
              <w:rPr>
                <w:rStyle w:val="Other"/>
              </w:rPr>
              <w:t>An Act for declaring the law in relation to Bills of Exchange and Promissory Notes becoming payable on Good Friday or Christmas Day.</w:t>
            </w:r>
          </w:p>
        </w:tc>
      </w:tr>
      <w:tr w:rsidR="00C943D5">
        <w:tblPrEx>
          <w:tblCellMar>
            <w:top w:w="0" w:type="dxa"/>
            <w:bottom w:w="0" w:type="dxa"/>
          </w:tblCellMar>
        </w:tblPrEx>
        <w:trPr>
          <w:trHeight w:hRule="exact" w:val="1324"/>
          <w:jc w:val="center"/>
        </w:trPr>
        <w:tc>
          <w:tcPr>
            <w:tcW w:w="1844" w:type="dxa"/>
            <w:shd w:val="clear" w:color="auto" w:fill="887F6A"/>
          </w:tcPr>
          <w:p w:rsidR="00C943D5" w:rsidRDefault="002B39A7">
            <w:pPr>
              <w:pStyle w:val="Other0"/>
              <w:tabs>
                <w:tab w:val="left" w:leader="dot" w:pos="1692"/>
              </w:tabs>
              <w:spacing w:line="240" w:lineRule="auto"/>
              <w:ind w:firstLine="0"/>
            </w:pPr>
            <w:r>
              <w:rPr>
                <w:rStyle w:val="Other"/>
              </w:rPr>
              <w:t>9 Geo. 4. c. 24</w:t>
            </w:r>
            <w:r>
              <w:rPr>
                <w:rStyle w:val="Other"/>
              </w:rPr>
              <w:tab/>
            </w:r>
          </w:p>
        </w:tc>
        <w:tc>
          <w:tcPr>
            <w:tcW w:w="3216" w:type="dxa"/>
            <w:tcBorders>
              <w:left w:val="single" w:sz="4" w:space="0" w:color="auto"/>
            </w:tcBorders>
            <w:shd w:val="clear" w:color="auto" w:fill="887F6A"/>
            <w:vAlign w:val="bottom"/>
          </w:tcPr>
          <w:p w:rsidR="00C943D5" w:rsidRDefault="002B39A7">
            <w:pPr>
              <w:pStyle w:val="Other0"/>
              <w:spacing w:line="192" w:lineRule="auto"/>
              <w:ind w:firstLine="0"/>
              <w:jc w:val="both"/>
            </w:pPr>
            <w:r>
              <w:rPr>
                <w:rStyle w:val="Other"/>
              </w:rPr>
              <w:t xml:space="preserve">An Act to repeal certain Acts, and to consolidate and amend the </w:t>
            </w:r>
            <w:r>
              <w:rPr>
                <w:rStyle w:val="Other"/>
              </w:rPr>
              <w:t>laws re</w:t>
            </w:r>
            <w:r>
              <w:rPr>
                <w:rStyle w:val="Other"/>
              </w:rPr>
              <w:softHyphen/>
              <w:t>lating to Bills of Exchange and Pro</w:t>
            </w:r>
            <w:r>
              <w:rPr>
                <w:rStyle w:val="Other"/>
              </w:rPr>
              <w:softHyphen/>
              <w:t>missory Notes in Ireland, in part; that is to say,</w:t>
            </w:r>
          </w:p>
          <w:p w:rsidR="00C943D5" w:rsidRDefault="002B39A7">
            <w:pPr>
              <w:pStyle w:val="Other0"/>
              <w:spacing w:line="192" w:lineRule="auto"/>
              <w:ind w:left="820" w:hanging="200"/>
              <w:jc w:val="both"/>
            </w:pPr>
            <w:r>
              <w:rPr>
                <w:rStyle w:val="Other"/>
              </w:rPr>
              <w:t>Sections two, four, seven, eight, nine, ten, eleven.</w:t>
            </w:r>
          </w:p>
        </w:tc>
      </w:tr>
      <w:tr w:rsidR="00C943D5">
        <w:tblPrEx>
          <w:tblCellMar>
            <w:top w:w="0" w:type="dxa"/>
            <w:bottom w:w="0" w:type="dxa"/>
          </w:tblCellMar>
        </w:tblPrEx>
        <w:trPr>
          <w:trHeight w:hRule="exact" w:val="948"/>
          <w:jc w:val="center"/>
        </w:trPr>
        <w:tc>
          <w:tcPr>
            <w:tcW w:w="1844" w:type="dxa"/>
            <w:shd w:val="clear" w:color="auto" w:fill="887F6A"/>
          </w:tcPr>
          <w:p w:rsidR="00C943D5" w:rsidRDefault="002B39A7">
            <w:pPr>
              <w:pStyle w:val="Other0"/>
              <w:spacing w:line="240" w:lineRule="auto"/>
              <w:ind w:firstLine="0"/>
            </w:pPr>
            <w:r>
              <w:rPr>
                <w:rStyle w:val="Other"/>
              </w:rPr>
              <w:t>2 &amp; 3 Will. 4. c. 98 ...</w:t>
            </w:r>
          </w:p>
        </w:tc>
        <w:tc>
          <w:tcPr>
            <w:tcW w:w="3216" w:type="dxa"/>
            <w:tcBorders>
              <w:left w:val="single" w:sz="4" w:space="0" w:color="auto"/>
            </w:tcBorders>
            <w:shd w:val="clear" w:color="auto" w:fill="887F6A"/>
            <w:vAlign w:val="bottom"/>
          </w:tcPr>
          <w:p w:rsidR="00C943D5" w:rsidRDefault="002B39A7">
            <w:pPr>
              <w:pStyle w:val="Other0"/>
              <w:spacing w:line="192" w:lineRule="auto"/>
              <w:ind w:left="220" w:hanging="220"/>
              <w:jc w:val="both"/>
            </w:pPr>
            <w:r>
              <w:rPr>
                <w:rStyle w:val="Other"/>
              </w:rPr>
              <w:t>An Act for regulating the protesting for non-payment of Bills of Exchange drawn pa</w:t>
            </w:r>
            <w:r>
              <w:rPr>
                <w:rStyle w:val="Other"/>
              </w:rPr>
              <w:t>yable at a place not being the place of the residence of the drawee or drawees of the same.</w:t>
            </w:r>
          </w:p>
        </w:tc>
      </w:tr>
    </w:tbl>
    <w:p w:rsidR="00C943D5" w:rsidRDefault="00C943D5">
      <w:pPr>
        <w:sectPr w:rsidR="00C943D5">
          <w:footnotePr>
            <w:numFmt w:val="chicago"/>
          </w:footnotePr>
          <w:pgSz w:w="8391" w:h="11906"/>
          <w:pgMar w:top="1937" w:right="1199" w:bottom="1165" w:left="2131" w:header="0" w:footer="3" w:gutter="0"/>
          <w:cols w:space="720"/>
          <w:noEndnote/>
          <w:docGrid w:linePitch="360"/>
        </w:sectPr>
      </w:pPr>
    </w:p>
    <w:p w:rsidR="00C943D5" w:rsidRDefault="00C943D5">
      <w:pPr>
        <w:spacing w:line="139" w:lineRule="exact"/>
        <w:rPr>
          <w:sz w:val="11"/>
          <w:szCs w:val="11"/>
        </w:rPr>
      </w:pPr>
    </w:p>
    <w:p w:rsidR="00C943D5" w:rsidRDefault="00C943D5">
      <w:pPr>
        <w:spacing w:line="1" w:lineRule="exact"/>
        <w:sectPr w:rsidR="00C943D5">
          <w:headerReference w:type="even" r:id="rId154"/>
          <w:headerReference w:type="default" r:id="rId155"/>
          <w:footerReference w:type="even" r:id="rId156"/>
          <w:footerReference w:type="default" r:id="rId157"/>
          <w:footnotePr>
            <w:numFmt w:val="chicago"/>
          </w:footnotePr>
          <w:pgSz w:w="8391" w:h="11906"/>
          <w:pgMar w:top="1729" w:right="1955" w:bottom="1549" w:left="1399" w:header="0" w:footer="3" w:gutter="0"/>
          <w:cols w:space="720"/>
          <w:noEndnote/>
          <w:docGrid w:linePitch="360"/>
        </w:sectPr>
      </w:pPr>
    </w:p>
    <w:p w:rsidR="00C943D5" w:rsidRDefault="002B39A7">
      <w:pPr>
        <w:pStyle w:val="Bodytext20"/>
        <w:framePr w:w="1364" w:h="208" w:wrap="none" w:vAnchor="text" w:hAnchor="page" w:x="1652" w:y="533"/>
        <w:ind w:firstLine="0"/>
      </w:pPr>
      <w:r>
        <w:rPr>
          <w:rStyle w:val="Bodytext2"/>
        </w:rPr>
        <w:t xml:space="preserve">Session and </w:t>
      </w:r>
      <w:r>
        <w:rPr>
          <w:rStyle w:val="Bodytext2"/>
        </w:rPr>
        <w:t>Chapter.</w:t>
      </w:r>
    </w:p>
    <w:p w:rsidR="00C943D5" w:rsidRDefault="002B39A7">
      <w:pPr>
        <w:pStyle w:val="BodyText"/>
        <w:framePr w:w="1764" w:h="260" w:wrap="none" w:vAnchor="text" w:hAnchor="page" w:x="1416" w:y="1005"/>
        <w:spacing w:line="240" w:lineRule="auto"/>
        <w:ind w:firstLine="0"/>
      </w:pPr>
      <w:r>
        <w:rPr>
          <w:rStyle w:val="BodyTextChar"/>
        </w:rPr>
        <w:t>6 &amp; 7 Will. 4. c. 58 ...</w:t>
      </w:r>
    </w:p>
    <w:p w:rsidR="00C943D5" w:rsidRDefault="002B39A7">
      <w:pPr>
        <w:pStyle w:val="BodyText"/>
        <w:framePr w:w="1328" w:h="404" w:wrap="none" w:vAnchor="text" w:hAnchor="page" w:x="1412" w:y="2373"/>
        <w:spacing w:line="192" w:lineRule="auto"/>
        <w:ind w:firstLine="0"/>
        <w:jc w:val="center"/>
      </w:pPr>
      <w:r>
        <w:rPr>
          <w:rStyle w:val="BodyTextChar"/>
        </w:rPr>
        <w:t>8 &amp; 9 Viet. c. 37</w:t>
      </w:r>
      <w:r>
        <w:rPr>
          <w:rStyle w:val="BodyTextChar"/>
        </w:rPr>
        <w:br/>
        <w:t>in part.</w:t>
      </w:r>
    </w:p>
    <w:p w:rsidR="00C943D5" w:rsidRDefault="002B39A7">
      <w:pPr>
        <w:pStyle w:val="BodyText"/>
        <w:framePr w:w="1760" w:h="400" w:wrap="none" w:vAnchor="text" w:hAnchor="page" w:x="1432" w:y="3701"/>
        <w:spacing w:line="192" w:lineRule="auto"/>
        <w:ind w:left="180" w:hanging="180"/>
      </w:pPr>
      <w:r>
        <w:rPr>
          <w:rStyle w:val="BodyTextChar"/>
        </w:rPr>
        <w:t>19 &amp; 20 Viet. c. 97 ... in part.</w:t>
      </w:r>
    </w:p>
    <w:p w:rsidR="00C943D5" w:rsidRDefault="002B39A7">
      <w:pPr>
        <w:pStyle w:val="BodyText"/>
        <w:framePr w:w="1756" w:h="400" w:wrap="none" w:vAnchor="text" w:hAnchor="page" w:x="1436" w:y="4485"/>
        <w:spacing w:line="185" w:lineRule="auto"/>
        <w:ind w:left="160" w:hanging="160"/>
      </w:pPr>
      <w:r>
        <w:rPr>
          <w:rStyle w:val="BodyTextChar"/>
        </w:rPr>
        <w:t>23 &amp; 24 Viet. c. in ... in part.</w:t>
      </w:r>
    </w:p>
    <w:p w:rsidR="00C943D5" w:rsidRDefault="002B39A7">
      <w:pPr>
        <w:pStyle w:val="BodyText"/>
        <w:framePr w:w="1788" w:h="252" w:wrap="none" w:vAnchor="text" w:hAnchor="page" w:x="1400" w:y="5433"/>
        <w:spacing w:line="240" w:lineRule="auto"/>
        <w:ind w:firstLine="0"/>
      </w:pPr>
      <w:r>
        <w:rPr>
          <w:rStyle w:val="BodyTextChar"/>
        </w:rPr>
        <w:t xml:space="preserve">■34 &amp; 35 </w:t>
      </w:r>
      <w:r>
        <w:rPr>
          <w:rStyle w:val="BodyTextChar"/>
          <w:vertAlign w:val="superscript"/>
        </w:rPr>
        <w:t>vi</w:t>
      </w:r>
      <w:r>
        <w:rPr>
          <w:rStyle w:val="BodyTextChar"/>
        </w:rPr>
        <w:t>ct c. 74 ...</w:t>
      </w:r>
    </w:p>
    <w:p w:rsidR="00C943D5" w:rsidRDefault="002B39A7">
      <w:pPr>
        <w:pStyle w:val="BodyText"/>
        <w:framePr w:w="1772" w:h="492" w:wrap="none" w:vAnchor="text" w:hAnchor="page" w:x="1408" w:y="6193"/>
        <w:spacing w:line="240" w:lineRule="auto"/>
        <w:ind w:firstLine="0"/>
      </w:pPr>
      <w:r>
        <w:rPr>
          <w:rStyle w:val="BodyTextChar"/>
        </w:rPr>
        <w:t>39 &amp; 40 Viet. c. 81 ...</w:t>
      </w:r>
    </w:p>
    <w:p w:rsidR="00C943D5" w:rsidRDefault="002B39A7">
      <w:pPr>
        <w:pStyle w:val="BodyText"/>
        <w:framePr w:w="1772" w:h="492" w:wrap="none" w:vAnchor="text" w:hAnchor="page" w:x="1408" w:y="6193"/>
        <w:spacing w:line="240" w:lineRule="auto"/>
        <w:ind w:firstLine="0"/>
      </w:pPr>
      <w:r>
        <w:rPr>
          <w:rStyle w:val="BodyTextChar"/>
        </w:rPr>
        <w:t>41 &amp; 42 Viet. c. 13 ...</w:t>
      </w:r>
    </w:p>
    <w:p w:rsidR="00C943D5" w:rsidRDefault="002B39A7">
      <w:pPr>
        <w:pStyle w:val="BodyText"/>
        <w:framePr w:w="1136" w:h="252" w:wrap="none" w:vAnchor="text" w:hAnchor="page" w:x="3316" w:y="21"/>
        <w:spacing w:line="240" w:lineRule="auto"/>
        <w:ind w:firstLine="0"/>
      </w:pPr>
      <w:r>
        <w:rPr>
          <w:rStyle w:val="BodyTextChar"/>
        </w:rPr>
        <w:t>SCHEDULE.</w:t>
      </w:r>
    </w:p>
    <w:p w:rsidR="00C943D5" w:rsidRDefault="002B39A7">
      <w:pPr>
        <w:pStyle w:val="Bodytext20"/>
        <w:framePr w:w="2228" w:h="208" w:wrap="none" w:vAnchor="text" w:hAnchor="page" w:x="3700" w:y="545"/>
        <w:ind w:firstLine="0"/>
      </w:pPr>
      <w:r>
        <w:rPr>
          <w:rStyle w:val="Bodytext2"/>
        </w:rPr>
        <w:t>Title of Act and Extent of Repeal.</w:t>
      </w:r>
    </w:p>
    <w:p w:rsidR="00C943D5" w:rsidRDefault="002B39A7">
      <w:pPr>
        <w:pStyle w:val="BodyText"/>
        <w:framePr w:w="3140" w:h="5632" w:wrap="none" w:vAnchor="text" w:hAnchor="page" w:x="3296" w:y="1053"/>
        <w:spacing w:after="40" w:line="190" w:lineRule="auto"/>
        <w:ind w:firstLine="0"/>
        <w:jc w:val="both"/>
      </w:pPr>
      <w:r>
        <w:rPr>
          <w:rStyle w:val="BodyTextChar"/>
        </w:rPr>
        <w:t xml:space="preserve">An Act for </w:t>
      </w:r>
      <w:r>
        <w:rPr>
          <w:rStyle w:val="BodyTextChar"/>
        </w:rPr>
        <w:t>declaring the law as to the day on which it is requisite to present for payment to Acceptor, or Acceptor’s supra protest for honour, or to the Referee or Referees, in case of need, Bills of Exchange which have been dishonoured.</w:t>
      </w:r>
    </w:p>
    <w:p w:rsidR="00C943D5" w:rsidRDefault="002B39A7">
      <w:pPr>
        <w:pStyle w:val="BodyText"/>
        <w:framePr w:w="3140" w:h="5632" w:wrap="none" w:vAnchor="text" w:hAnchor="page" w:x="3296" w:y="1053"/>
        <w:spacing w:line="190" w:lineRule="auto"/>
        <w:ind w:firstLine="0"/>
        <w:jc w:val="both"/>
      </w:pPr>
      <w:r>
        <w:rPr>
          <w:rStyle w:val="BodyTextChar"/>
        </w:rPr>
        <w:t>An Act to regulate the issue</w:t>
      </w:r>
      <w:r>
        <w:rPr>
          <w:rStyle w:val="BodyTextChar"/>
        </w:rPr>
        <w:t xml:space="preserve"> of bank notes in Ireland, and to regulate the repayment of certain sums advanced by the Governor and Company of the Bank of Ireland for the public service, in part; that is to say,</w:t>
      </w:r>
    </w:p>
    <w:p w:rsidR="00C943D5" w:rsidRDefault="002B39A7">
      <w:pPr>
        <w:pStyle w:val="BodyText"/>
        <w:framePr w:w="3140" w:h="5632" w:wrap="none" w:vAnchor="text" w:hAnchor="page" w:x="3296" w:y="1053"/>
        <w:spacing w:after="40" w:line="190" w:lineRule="auto"/>
        <w:ind w:firstLine="500"/>
      </w:pPr>
      <w:r>
        <w:rPr>
          <w:rStyle w:val="BodyTextChar"/>
        </w:rPr>
        <w:t>Section twenty-four.</w:t>
      </w:r>
    </w:p>
    <w:p w:rsidR="00C943D5" w:rsidRDefault="002B39A7">
      <w:pPr>
        <w:pStyle w:val="BodyText"/>
        <w:framePr w:w="3140" w:h="5632" w:wrap="none" w:vAnchor="text" w:hAnchor="page" w:x="3296" w:y="1053"/>
        <w:spacing w:line="190" w:lineRule="auto"/>
        <w:ind w:firstLine="0"/>
        <w:jc w:val="both"/>
      </w:pPr>
      <w:r>
        <w:rPr>
          <w:rStyle w:val="BodyTextChar"/>
        </w:rPr>
        <w:t>The Mercantile Law Amendment Act, 1856,</w:t>
      </w:r>
    </w:p>
    <w:p w:rsidR="00C943D5" w:rsidRDefault="002B39A7">
      <w:pPr>
        <w:pStyle w:val="BodyText"/>
        <w:framePr w:w="3140" w:h="5632" w:wrap="none" w:vAnchor="text" w:hAnchor="page" w:x="3296" w:y="1053"/>
        <w:spacing w:after="40" w:line="190" w:lineRule="auto"/>
        <w:ind w:left="500" w:hanging="180"/>
      </w:pPr>
      <w:r>
        <w:rPr>
          <w:rStyle w:val="BodyTextChar"/>
        </w:rPr>
        <w:t>in part; that</w:t>
      </w:r>
      <w:r>
        <w:rPr>
          <w:rStyle w:val="BodyTextChar"/>
        </w:rPr>
        <w:t xml:space="preserve"> is to say, Sections six and seven.</w:t>
      </w:r>
    </w:p>
    <w:p w:rsidR="00C943D5" w:rsidRDefault="002B39A7">
      <w:pPr>
        <w:pStyle w:val="BodyText"/>
        <w:framePr w:w="3140" w:h="5632" w:wrap="none" w:vAnchor="text" w:hAnchor="page" w:x="3296" w:y="1053"/>
        <w:spacing w:after="40" w:line="190" w:lineRule="auto"/>
        <w:ind w:firstLine="0"/>
        <w:jc w:val="both"/>
      </w:pPr>
      <w:r>
        <w:rPr>
          <w:rStyle w:val="BodyTextChar"/>
        </w:rPr>
        <w:t>An Act for granting to Her Majesty certain duties of stamps, and to amend the laws relating to the stamp duties, in part; that is to say, Section nineteen.</w:t>
      </w:r>
    </w:p>
    <w:p w:rsidR="00C943D5" w:rsidRDefault="002B39A7">
      <w:pPr>
        <w:pStyle w:val="BodyText"/>
        <w:framePr w:w="3140" w:h="5632" w:wrap="none" w:vAnchor="text" w:hAnchor="page" w:x="3296" w:y="1053"/>
        <w:spacing w:after="40" w:line="190" w:lineRule="auto"/>
        <w:ind w:firstLine="0"/>
        <w:jc w:val="both"/>
      </w:pPr>
      <w:r>
        <w:rPr>
          <w:rStyle w:val="BodyTextChar"/>
        </w:rPr>
        <w:t>An Act to abolish days of grace in the case of Bills of Exchange</w:t>
      </w:r>
      <w:r>
        <w:rPr>
          <w:rStyle w:val="BodyTextChar"/>
        </w:rPr>
        <w:t xml:space="preserve"> and Promis</w:t>
      </w:r>
      <w:r>
        <w:rPr>
          <w:rStyle w:val="BodyTextChar"/>
        </w:rPr>
        <w:softHyphen/>
        <w:t>sory Notes payable at sight or on pre</w:t>
      </w:r>
      <w:r>
        <w:rPr>
          <w:rStyle w:val="BodyTextChar"/>
        </w:rPr>
        <w:softHyphen/>
        <w:t>sentation.</w:t>
      </w:r>
    </w:p>
    <w:p w:rsidR="00C943D5" w:rsidRDefault="002B39A7">
      <w:pPr>
        <w:pStyle w:val="BodyText"/>
        <w:framePr w:w="3140" w:h="5632" w:wrap="none" w:vAnchor="text" w:hAnchor="page" w:x="3296" w:y="1053"/>
        <w:spacing w:after="40" w:line="190" w:lineRule="auto"/>
        <w:ind w:firstLine="0"/>
      </w:pPr>
      <w:r>
        <w:rPr>
          <w:rStyle w:val="BodyTextChar"/>
        </w:rPr>
        <w:t>The Crossed Cheques Act, 1876.</w:t>
      </w:r>
    </w:p>
    <w:p w:rsidR="00C943D5" w:rsidRDefault="002B39A7">
      <w:pPr>
        <w:pStyle w:val="BodyText"/>
        <w:framePr w:w="3140" w:h="5632" w:wrap="none" w:vAnchor="text" w:hAnchor="page" w:x="3296" w:y="1053"/>
        <w:spacing w:after="40" w:line="190" w:lineRule="auto"/>
        <w:ind w:firstLine="0"/>
      </w:pPr>
      <w:r>
        <w:rPr>
          <w:rStyle w:val="BodyTextChar"/>
        </w:rPr>
        <w:t>The Bills of Exchange Act, 1878.</w:t>
      </w:r>
    </w:p>
    <w:p w:rsidR="00C943D5" w:rsidRDefault="002B39A7">
      <w:pPr>
        <w:pStyle w:val="BodyText"/>
        <w:framePr w:w="3436" w:h="252" w:wrap="none" w:vAnchor="text" w:hAnchor="page" w:x="2184" w:y="6945"/>
        <w:spacing w:line="240" w:lineRule="auto"/>
        <w:ind w:firstLine="0"/>
        <w:jc w:val="center"/>
      </w:pPr>
      <w:r>
        <w:rPr>
          <w:rStyle w:val="BodyTextChar"/>
          <w:smallCaps/>
        </w:rPr>
        <w:t>Enactments Repealed as to Scotland.</w:t>
      </w:r>
    </w:p>
    <w:p w:rsidR="00C943D5" w:rsidRDefault="002B39A7">
      <w:pPr>
        <w:pStyle w:val="BodyText"/>
        <w:framePr w:w="1748" w:h="428" w:wrap="none" w:vAnchor="text" w:hAnchor="page" w:x="1408" w:y="7305"/>
        <w:spacing w:line="187" w:lineRule="auto"/>
        <w:ind w:firstLine="0"/>
        <w:jc w:val="center"/>
      </w:pPr>
      <w:r>
        <w:rPr>
          <w:rStyle w:val="BodyTextChar"/>
        </w:rPr>
        <w:t>19 &amp; 20 Viet. e. 60 ...</w:t>
      </w:r>
      <w:r>
        <w:rPr>
          <w:rStyle w:val="BodyTextChar"/>
        </w:rPr>
        <w:br/>
        <w:t>in part. ,</w:t>
      </w:r>
    </w:p>
    <w:p w:rsidR="00C943D5" w:rsidRDefault="002B39A7">
      <w:pPr>
        <w:pStyle w:val="BodyText"/>
        <w:framePr w:w="3124" w:h="1072" w:wrap="none" w:vAnchor="text" w:hAnchor="page" w:x="3272" w:y="7325"/>
        <w:spacing w:line="187" w:lineRule="auto"/>
        <w:ind w:firstLine="0"/>
      </w:pPr>
      <w:r>
        <w:rPr>
          <w:rStyle w:val="BodyTextChar"/>
        </w:rPr>
        <w:t>The Mercantile Law (Scotland) Amend</w:t>
      </w:r>
      <w:r>
        <w:rPr>
          <w:rStyle w:val="BodyTextChar"/>
        </w:rPr>
        <w:softHyphen/>
        <w:t>ment Act, 1856, in part;</w:t>
      </w:r>
      <w:r>
        <w:rPr>
          <w:rStyle w:val="BodyTextChar"/>
        </w:rPr>
        <w:t xml:space="preserve"> that is to say,</w:t>
      </w:r>
    </w:p>
    <w:p w:rsidR="00C943D5" w:rsidRDefault="002B39A7">
      <w:pPr>
        <w:pStyle w:val="BodyText"/>
        <w:framePr w:w="3124" w:h="1072" w:wrap="none" w:vAnchor="text" w:hAnchor="page" w:x="3272" w:y="7325"/>
        <w:spacing w:line="187" w:lineRule="auto"/>
        <w:ind w:left="660" w:hanging="180"/>
        <w:jc w:val="both"/>
      </w:pPr>
      <w:r>
        <w:rPr>
          <w:rStyle w:val="BodyTextChar"/>
        </w:rPr>
        <w:t>Sections ten, eleven, twelve, thirteen, fourteen, fifteen and sixteen.</w:t>
      </w: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after="475" w:line="1" w:lineRule="exact"/>
      </w:pPr>
    </w:p>
    <w:p w:rsidR="00C943D5" w:rsidRDefault="00C943D5">
      <w:pPr>
        <w:spacing w:line="1" w:lineRule="exact"/>
        <w:sectPr w:rsidR="00C943D5">
          <w:footnotePr>
            <w:numFmt w:val="chicago"/>
          </w:footnotePr>
          <w:type w:val="continuous"/>
          <w:pgSz w:w="8391" w:h="11906"/>
          <w:pgMar w:top="1729" w:right="1955" w:bottom="1549" w:left="1399" w:header="0" w:footer="3" w:gutter="0"/>
          <w:cols w:space="720"/>
          <w:noEndnote/>
          <w:docGrid w:linePitch="360"/>
        </w:sectPr>
      </w:pPr>
    </w:p>
    <w:p w:rsidR="00C943D5" w:rsidRDefault="002B39A7">
      <w:pPr>
        <w:pStyle w:val="Bodytext70"/>
      </w:pPr>
      <w:r>
        <w:rPr>
          <w:rStyle w:val="Bodytext7"/>
        </w:rPr>
        <w:t>HANDBOOK TO STAMP DUTIES.</w:t>
      </w:r>
    </w:p>
    <w:p w:rsidR="00C943D5" w:rsidRDefault="002B39A7">
      <w:pPr>
        <w:pStyle w:val="Bodytext40"/>
        <w:spacing w:after="80" w:line="293" w:lineRule="auto"/>
        <w:ind w:left="860"/>
        <w:jc w:val="both"/>
      </w:pPr>
      <w:r>
        <w:rPr>
          <w:rStyle w:val="Bodytext4"/>
          <w:i/>
          <w:iCs/>
        </w:rPr>
        <w:t xml:space="preserve">Containing the Text of the Stamp Act, 1891, and of the subsequent .Revenue Acts, so far as </w:t>
      </w:r>
      <w:r>
        <w:rPr>
          <w:rStyle w:val="Bodytext4"/>
          <w:i/>
          <w:iCs/>
        </w:rPr>
        <w:t>they rebate to Stamp Duties, with • a complete Alphabetical Table of all Documents liable to Stamp Duty.</w:t>
      </w:r>
    </w:p>
    <w:p w:rsidR="00C943D5" w:rsidRDefault="002B39A7">
      <w:pPr>
        <w:pStyle w:val="Bodytext40"/>
        <w:spacing w:after="80" w:line="360" w:lineRule="auto"/>
        <w:rPr>
          <w:sz w:val="16"/>
          <w:szCs w:val="16"/>
        </w:rPr>
      </w:pPr>
      <w:r>
        <w:rPr>
          <w:rStyle w:val="Bodytext4"/>
          <w:smallCaps/>
          <w:sz w:val="14"/>
          <w:szCs w:val="14"/>
        </w:rPr>
        <w:t>By</w:t>
      </w:r>
      <w:r>
        <w:rPr>
          <w:rStyle w:val="Bodytext4"/>
          <w:b/>
          <w:bCs/>
          <w:sz w:val="16"/>
          <w:szCs w:val="16"/>
        </w:rPr>
        <w:t xml:space="preserve"> CHARLES H. PICKEN.</w:t>
      </w:r>
    </w:p>
    <w:p w:rsidR="00C943D5" w:rsidRDefault="002B39A7">
      <w:pPr>
        <w:pStyle w:val="Bodytext40"/>
        <w:spacing w:after="120" w:line="293" w:lineRule="auto"/>
        <w:ind w:left="1120"/>
        <w:jc w:val="both"/>
        <w:sectPr w:rsidR="00C943D5">
          <w:headerReference w:type="even" r:id="rId158"/>
          <w:headerReference w:type="default" r:id="rId159"/>
          <w:footerReference w:type="even" r:id="rId160"/>
          <w:footerReference w:type="default" r:id="rId161"/>
          <w:footnotePr>
            <w:numFmt w:val="chicago"/>
          </w:footnotePr>
          <w:pgSz w:w="8391" w:h="11906"/>
          <w:pgMar w:top="4665" w:right="1331" w:bottom="4665" w:left="1531" w:header="4237" w:footer="4237" w:gutter="0"/>
          <w:pgNumType w:start="86"/>
          <w:cols w:space="720"/>
          <w:noEndnote/>
          <w:docGrid w:linePitch="360"/>
        </w:sectPr>
      </w:pPr>
      <w:r>
        <w:rPr>
          <w:rStyle w:val="Bodytext4"/>
          <w:b/>
          <w:bCs/>
        </w:rPr>
        <w:t>SEVENTEENTH EDITION. IN CLOTH, 2/6 NET.</w:t>
      </w:r>
    </w:p>
    <w:p w:rsidR="00C943D5" w:rsidRDefault="002B39A7">
      <w:pPr>
        <w:pStyle w:val="Heading50"/>
        <w:keepNext/>
        <w:keepLines/>
      </w:pPr>
      <w:bookmarkStart w:id="11" w:name="bookmark20"/>
      <w:r>
        <w:rPr>
          <w:rStyle w:val="Heading5"/>
        </w:rPr>
        <w:t>APPENDIX.</w:t>
      </w:r>
      <w:bookmarkEnd w:id="11"/>
    </w:p>
    <w:p w:rsidR="00C943D5" w:rsidRDefault="002B39A7">
      <w:pPr>
        <w:pStyle w:val="Bodytext20"/>
        <w:spacing w:after="520"/>
        <w:ind w:firstLine="360"/>
      </w:pPr>
      <w:r>
        <w:rPr>
          <w:rStyle w:val="Bodytext2"/>
        </w:rPr>
        <w:t xml:space="preserve">(N.B.—See. sect. 97 (3), </w:t>
      </w:r>
      <w:r>
        <w:rPr>
          <w:rStyle w:val="Bodytext2"/>
          <w:i/>
          <w:iCs/>
        </w:rPr>
        <w:t>ante</w:t>
      </w:r>
      <w:r>
        <w:rPr>
          <w:rStyle w:val="Bodytext2"/>
        </w:rPr>
        <w:t xml:space="preserve"> p. 64, saving th</w:t>
      </w:r>
      <w:r>
        <w:rPr>
          <w:rStyle w:val="Bodytext2"/>
        </w:rPr>
        <w:t>e Stamp Acts.)</w:t>
      </w:r>
    </w:p>
    <w:p w:rsidR="00C943D5" w:rsidRDefault="002B39A7">
      <w:pPr>
        <w:pStyle w:val="BodyText"/>
        <w:spacing w:after="120" w:line="240" w:lineRule="auto"/>
        <w:ind w:left="1280" w:firstLine="0"/>
      </w:pPr>
      <w:r>
        <w:rPr>
          <w:rStyle w:val="BodyTextChar"/>
        </w:rPr>
        <w:t>STAMP ACT, 1891.</w:t>
      </w:r>
    </w:p>
    <w:p w:rsidR="00C943D5" w:rsidRDefault="002B39A7">
      <w:pPr>
        <w:pStyle w:val="BodyText"/>
        <w:spacing w:after="420" w:line="240" w:lineRule="auto"/>
        <w:ind w:firstLine="920"/>
      </w:pPr>
      <w:r>
        <w:rPr>
          <w:rStyle w:val="BodyTextChar"/>
        </w:rPr>
        <w:t xml:space="preserve">(54 </w:t>
      </w:r>
      <w:r>
        <w:rPr>
          <w:rStyle w:val="BodyTextChar"/>
          <w:i/>
          <w:iCs/>
        </w:rPr>
        <w:t>and</w:t>
      </w:r>
      <w:r>
        <w:rPr>
          <w:rStyle w:val="BodyTextChar"/>
        </w:rPr>
        <w:t xml:space="preserve"> 55 </w:t>
      </w:r>
      <w:r>
        <w:rPr>
          <w:rStyle w:val="BodyTextChar"/>
          <w:i/>
          <w:iCs/>
        </w:rPr>
        <w:t>Victoria, chap.</w:t>
      </w:r>
      <w:r>
        <w:rPr>
          <w:rStyle w:val="BodyTextChar"/>
        </w:rPr>
        <w:t xml:space="preserve"> 39.)</w:t>
      </w:r>
    </w:p>
    <w:p w:rsidR="00C943D5" w:rsidRDefault="002B39A7">
      <w:pPr>
        <w:pStyle w:val="Heading40"/>
        <w:keepNext/>
        <w:keepLines/>
        <w:spacing w:before="0" w:after="120" w:line="240" w:lineRule="auto"/>
      </w:pPr>
      <w:bookmarkStart w:id="12" w:name="bookmark22"/>
      <w:r>
        <w:rPr>
          <w:rStyle w:val="Heading4"/>
        </w:rPr>
        <w:t>Bn Het</w:t>
      </w:r>
      <w:bookmarkEnd w:id="12"/>
    </w:p>
    <w:p w:rsidR="00C943D5" w:rsidRDefault="002B39A7">
      <w:pPr>
        <w:pStyle w:val="BodyText"/>
        <w:spacing w:line="322" w:lineRule="auto"/>
        <w:ind w:firstLine="0"/>
        <w:jc w:val="both"/>
      </w:pPr>
      <w:r>
        <w:rPr>
          <w:rStyle w:val="BodyTextChar"/>
        </w:rPr>
        <w:t>To consolidate the Enactments granting and relating</w:t>
      </w:r>
    </w:p>
    <w:p w:rsidR="00C943D5" w:rsidRDefault="002B39A7">
      <w:pPr>
        <w:pStyle w:val="BodyText"/>
        <w:spacing w:line="322" w:lineRule="auto"/>
        <w:ind w:firstLine="360"/>
      </w:pPr>
      <w:r>
        <w:rPr>
          <w:rStyle w:val="BodyTextChar"/>
        </w:rPr>
        <w:t>to the Stamp Duties upon instruments and'</w:t>
      </w:r>
    </w:p>
    <w:p w:rsidR="00C943D5" w:rsidRDefault="002B39A7">
      <w:pPr>
        <w:pStyle w:val="BodyText"/>
        <w:spacing w:line="322" w:lineRule="auto"/>
        <w:ind w:left="360" w:firstLine="20"/>
      </w:pPr>
      <w:r>
        <w:rPr>
          <w:rStyle w:val="BodyTextChar"/>
        </w:rPr>
        <w:t>certain other enactments relating to Stamp Duties.</w:t>
      </w:r>
    </w:p>
    <w:p w:rsidR="00C943D5" w:rsidRDefault="002B39A7">
      <w:pPr>
        <w:pStyle w:val="BodyText"/>
        <w:spacing w:after="240" w:line="199" w:lineRule="auto"/>
        <w:ind w:right="960" w:firstLine="0"/>
        <w:jc w:val="right"/>
      </w:pPr>
      <w:r>
        <w:rPr>
          <w:rStyle w:val="BodyTextChar"/>
        </w:rPr>
        <w:t xml:space="preserve">[2 uZ </w:t>
      </w:r>
      <w:r>
        <w:rPr>
          <w:rStyle w:val="BodyTextChar"/>
          <w:i/>
          <w:iCs/>
        </w:rPr>
        <w:t>July,</w:t>
      </w:r>
      <w:r>
        <w:rPr>
          <w:rStyle w:val="BodyTextChar"/>
        </w:rPr>
        <w:t xml:space="preserve"> 1891.]</w:t>
      </w:r>
    </w:p>
    <w:p w:rsidR="00C943D5" w:rsidRDefault="002B39A7">
      <w:pPr>
        <w:pStyle w:val="BodyText"/>
        <w:spacing w:after="240" w:line="259" w:lineRule="auto"/>
        <w:ind w:firstLine="200"/>
        <w:jc w:val="both"/>
      </w:pPr>
      <w:r>
        <w:rPr>
          <w:rStyle w:val="BodyTextChar"/>
        </w:rPr>
        <w:t xml:space="preserve">2. All stamp duties for the time being chargeable </w:t>
      </w:r>
      <w:r>
        <w:rPr>
          <w:rStyle w:val="BodyTextChar"/>
          <w:sz w:val="13"/>
          <w:szCs w:val="13"/>
        </w:rPr>
        <w:t>p^according</w:t>
      </w:r>
      <w:r>
        <w:rPr>
          <w:rStyle w:val="BodyTextChar"/>
          <w:sz w:val="13"/>
          <w:szCs w:val="13"/>
          <w:vertAlign w:val="superscript"/>
        </w:rPr>
        <w:t xml:space="preserve">5 </w:t>
      </w:r>
      <w:r>
        <w:rPr>
          <w:rStyle w:val="BodyTextChar"/>
        </w:rPr>
        <w:t>by law upon any instruments are to be paid and of Af“</w:t>
      </w:r>
      <w:r>
        <w:rPr>
          <w:rStyle w:val="BodyTextChar"/>
          <w:vertAlign w:val="superscript"/>
        </w:rPr>
        <w:t>laU</w:t>
      </w:r>
      <w:r>
        <w:rPr>
          <w:rStyle w:val="BodyTextChar"/>
        </w:rPr>
        <w:t>°</w:t>
      </w:r>
      <w:r>
        <w:rPr>
          <w:rStyle w:val="BodyTextChar"/>
          <w:vertAlign w:val="superscript"/>
        </w:rPr>
        <w:t xml:space="preserve">ns </w:t>
      </w:r>
      <w:r>
        <w:rPr>
          <w:rStyle w:val="BodyTextChar"/>
        </w:rPr>
        <w:t xml:space="preserve">denoted according to the regulations in this Act contained, and except where express provision is made to the contrary are to be </w:t>
      </w:r>
      <w:r>
        <w:rPr>
          <w:rStyle w:val="BodyTextChar"/>
        </w:rPr>
        <w:t>denoted by impressed stamps only.</w:t>
      </w:r>
    </w:p>
    <w:p w:rsidR="00C943D5" w:rsidRDefault="002B39A7">
      <w:pPr>
        <w:pStyle w:val="BodyText"/>
        <w:tabs>
          <w:tab w:val="left" w:pos="799"/>
          <w:tab w:val="left" w:pos="3484"/>
          <w:tab w:val="left" w:pos="4552"/>
        </w:tabs>
        <w:spacing w:line="0" w:lineRule="atLeast"/>
        <w:ind w:left="580" w:hanging="380"/>
        <w:rPr>
          <w:sz w:val="13"/>
          <w:szCs w:val="13"/>
        </w:rPr>
      </w:pPr>
      <w:r>
        <w:rPr>
          <w:rStyle w:val="BodyTextChar"/>
        </w:rPr>
        <w:t>*6. (1.) Where an instrument is chargeable with ¥</w:t>
      </w:r>
      <w:r>
        <w:rPr>
          <w:rStyle w:val="BodyTextChar"/>
          <w:vertAlign w:val="superscript"/>
        </w:rPr>
        <w:t>ode</w:t>
      </w:r>
      <w:r>
        <w:rPr>
          <w:rStyle w:val="BodyTextChar"/>
        </w:rPr>
        <w:t xml:space="preserve"> °</w:t>
      </w:r>
      <w:r>
        <w:rPr>
          <w:rStyle w:val="BodyTextChar"/>
          <w:vertAlign w:val="superscript"/>
        </w:rPr>
        <w:t>f c</w:t>
      </w:r>
      <w:r>
        <w:rPr>
          <w:rStyle w:val="BodyTextChar"/>
        </w:rPr>
        <w:t>,</w:t>
      </w:r>
      <w:r>
        <w:rPr>
          <w:rStyle w:val="BodyTextChar"/>
          <w:vertAlign w:val="superscript"/>
        </w:rPr>
        <w:t>alcuIa</w:t>
      </w:r>
      <w:r>
        <w:rPr>
          <w:rStyle w:val="BodyTextChar"/>
        </w:rPr>
        <w:t xml:space="preserve">’ </w:t>
      </w:r>
      <w:r>
        <w:rPr>
          <w:rStyle w:val="BodyTextChar"/>
          <w:sz w:val="13"/>
          <w:szCs w:val="13"/>
        </w:rPr>
        <w:t>'</w:t>
      </w:r>
      <w:r>
        <w:rPr>
          <w:rStyle w:val="BodyTextChar"/>
          <w:sz w:val="13"/>
          <w:szCs w:val="13"/>
        </w:rPr>
        <w:tab/>
      </w:r>
      <w:r>
        <w:rPr>
          <w:rStyle w:val="BodyTextChar"/>
          <w:sz w:val="13"/>
          <w:szCs w:val="13"/>
          <w:vertAlign w:val="superscript"/>
        </w:rPr>
        <w:t>7</w:t>
      </w:r>
      <w:r>
        <w:rPr>
          <w:rStyle w:val="BodyTextChar"/>
          <w:sz w:val="13"/>
          <w:szCs w:val="13"/>
          <w:vertAlign w:val="superscript"/>
        </w:rPr>
        <w:tab/>
        <w:t>0</w:t>
      </w:r>
      <w:r>
        <w:rPr>
          <w:rStyle w:val="BodyTextChar"/>
          <w:sz w:val="13"/>
          <w:szCs w:val="13"/>
        </w:rPr>
        <w:tab/>
        <w:t>ting ad valorem</w:t>
      </w:r>
    </w:p>
    <w:p w:rsidR="00C943D5" w:rsidRDefault="002B39A7">
      <w:pPr>
        <w:pStyle w:val="BodyText"/>
        <w:tabs>
          <w:tab w:val="left" w:pos="3978"/>
        </w:tabs>
        <w:spacing w:after="120" w:line="194" w:lineRule="auto"/>
        <w:ind w:firstLine="0"/>
        <w:jc w:val="both"/>
        <w:rPr>
          <w:sz w:val="13"/>
          <w:szCs w:val="13"/>
        </w:rPr>
      </w:pPr>
      <w:r>
        <w:rPr>
          <w:rStyle w:val="BodyTextChar"/>
        </w:rPr>
        <w:t>ad valorem duty in respect of—</w:t>
      </w:r>
      <w:r>
        <w:rPr>
          <w:rStyle w:val="BodyTextChar"/>
        </w:rPr>
        <w:tab/>
        <w:t xml:space="preserve">• </w:t>
      </w:r>
      <w:r>
        <w:rPr>
          <w:rStyle w:val="BodyTextChar"/>
          <w:sz w:val="13"/>
          <w:szCs w:val="13"/>
        </w:rPr>
        <w:t>cases’"</w:t>
      </w:r>
      <w:r>
        <w:rPr>
          <w:rStyle w:val="BodyTextChar"/>
          <w:sz w:val="13"/>
          <w:szCs w:val="13"/>
          <w:vertAlign w:val="superscript"/>
        </w:rPr>
        <w:t>certaln</w:t>
      </w:r>
    </w:p>
    <w:p w:rsidR="00C943D5" w:rsidRDefault="002B39A7">
      <w:pPr>
        <w:pStyle w:val="BodyText"/>
        <w:spacing w:after="120" w:line="259" w:lineRule="auto"/>
        <w:ind w:left="800" w:hanging="600"/>
        <w:jc w:val="both"/>
      </w:pPr>
      <w:r>
        <w:rPr>
          <w:rStyle w:val="BodyTextChar"/>
        </w:rPr>
        <w:t>(a) Any money in any foreign or colonial cur</w:t>
      </w:r>
      <w:r>
        <w:rPr>
          <w:rStyle w:val="BodyTextChar"/>
        </w:rPr>
        <w:softHyphen/>
        <w:t>rency, or</w:t>
      </w:r>
    </w:p>
    <w:p w:rsidR="00C943D5" w:rsidRDefault="002B39A7">
      <w:pPr>
        <w:pStyle w:val="BodyText"/>
        <w:spacing w:after="240" w:line="259" w:lineRule="auto"/>
        <w:ind w:firstLine="160"/>
      </w:pPr>
      <w:r>
        <w:rPr>
          <w:rStyle w:val="BodyTextChar"/>
        </w:rPr>
        <w:t xml:space="preserve">(£) Any stock or marketable </w:t>
      </w:r>
      <w:r>
        <w:rPr>
          <w:rStyle w:val="BodyTextChar"/>
        </w:rPr>
        <w:t>security,</w:t>
      </w:r>
    </w:p>
    <w:p w:rsidR="00C943D5" w:rsidRDefault="002B39A7">
      <w:pPr>
        <w:pStyle w:val="Bodytext20"/>
        <w:tabs>
          <w:tab w:val="left" w:pos="3978"/>
        </w:tabs>
        <w:spacing w:after="180" w:line="233" w:lineRule="auto"/>
        <w:sectPr w:rsidR="00C943D5">
          <w:footnotePr>
            <w:numFmt w:val="chicago"/>
          </w:footnotePr>
          <w:pgSz w:w="8391" w:h="11906"/>
          <w:pgMar w:top="2013" w:right="1135" w:bottom="1333" w:left="1727" w:header="1585" w:footer="905" w:gutter="0"/>
          <w:cols w:space="720"/>
          <w:noEndnote/>
          <w:docGrid w:linePitch="360"/>
        </w:sectPr>
      </w:pPr>
      <w:r>
        <w:rPr>
          <w:rStyle w:val="Bodytext2"/>
          <w:i/>
          <w:iCs/>
        </w:rPr>
        <w:t>* As Co instruments other than bills and notes, see sect. 12 of Finance Ac', 1899 (62 and 6g Fiet., c. 9).</w:t>
      </w:r>
      <w:r>
        <w:rPr>
          <w:rStyle w:val="Bodytext2"/>
          <w:i/>
          <w:iCs/>
        </w:rPr>
        <w:tab/>
      </w:r>
      <w:r>
        <w:rPr>
          <w:rStyle w:val="Bodytext2"/>
          <w:i/>
          <w:iCs/>
          <w:vertAlign w:val="superscript"/>
        </w:rPr>
        <w:t>;</w:t>
      </w:r>
      <w:r>
        <w:rPr>
          <w:rStyle w:val="Bodytext2"/>
          <w:i/>
          <w:iCs/>
        </w:rPr>
        <w:t xml:space="preserve"> '</w:t>
      </w:r>
    </w:p>
    <w:p w:rsidR="00C943D5" w:rsidRDefault="002B39A7">
      <w:pPr>
        <w:pStyle w:val="BodyText"/>
        <w:spacing w:after="100" w:line="259" w:lineRule="auto"/>
        <w:ind w:left="940" w:firstLine="20"/>
        <w:jc w:val="both"/>
      </w:pPr>
      <w:r>
        <w:rPr>
          <w:rStyle w:val="BodyTextChar"/>
        </w:rPr>
        <w:t>the duty shall be calculated on the value, on the day of the date of the instrument, of the money in British cur</w:t>
      </w:r>
      <w:r>
        <w:rPr>
          <w:rStyle w:val="BodyTextChar"/>
        </w:rPr>
        <w:t>rency according to the current rate of exchange, or of the stock or security according to the average price thereof.</w:t>
      </w:r>
    </w:p>
    <w:p w:rsidR="00C943D5" w:rsidRDefault="002B39A7">
      <w:pPr>
        <w:pStyle w:val="BodyText"/>
        <w:spacing w:after="280" w:line="259" w:lineRule="auto"/>
        <w:ind w:left="940" w:firstLine="240"/>
        <w:jc w:val="both"/>
      </w:pPr>
      <w:r>
        <w:rPr>
          <w:rStyle w:val="BodyTextChar"/>
        </w:rPr>
        <w:t>(2.) Where an instrument contains a statement of current rate of exchange, or average price, as the case may require, and is stamped in acc</w:t>
      </w:r>
      <w:r>
        <w:rPr>
          <w:rStyle w:val="BodyTextChar"/>
        </w:rPr>
        <w:t>ordance with that statement, it is, so far as regards the subject-matter of the statement, to be deemed duly stamped, unless or until it is shown that the statement is untrue, and that the instrument is in fact insufficiently stamped.</w:t>
      </w:r>
    </w:p>
    <w:p w:rsidR="00C943D5" w:rsidRDefault="002B39A7">
      <w:pPr>
        <w:pStyle w:val="BodyText"/>
        <w:tabs>
          <w:tab w:val="left" w:pos="1412"/>
          <w:tab w:val="left" w:pos="3056"/>
          <w:tab w:val="left" w:pos="3860"/>
        </w:tabs>
        <w:spacing w:line="134" w:lineRule="auto"/>
        <w:ind w:firstLine="0"/>
        <w:jc w:val="both"/>
        <w:rPr>
          <w:sz w:val="13"/>
          <w:szCs w:val="13"/>
        </w:rPr>
      </w:pPr>
      <w:r>
        <w:rPr>
          <w:rStyle w:val="BodyTextChar"/>
          <w:sz w:val="13"/>
          <w:szCs w:val="13"/>
        </w:rPr>
        <w:t xml:space="preserve">General direction </w:t>
      </w:r>
      <w:r>
        <w:rPr>
          <w:rStyle w:val="BodyTextChar"/>
        </w:rPr>
        <w:t xml:space="preserve">8. </w:t>
      </w:r>
      <w:r>
        <w:rPr>
          <w:rStyle w:val="BodyTextChar"/>
        </w:rPr>
        <w:t xml:space="preserve">(i.) An instrument, the duty upon which is </w:t>
      </w:r>
      <w:r>
        <w:rPr>
          <w:rStyle w:val="BodyTextChar"/>
          <w:sz w:val="13"/>
          <w:szCs w:val="13"/>
        </w:rPr>
        <w:t>as to the cancel-</w:t>
      </w:r>
      <w:r>
        <w:rPr>
          <w:rStyle w:val="BodyTextChar"/>
          <w:sz w:val="13"/>
          <w:szCs w:val="13"/>
        </w:rPr>
        <w:tab/>
      </w:r>
      <w:r>
        <w:rPr>
          <w:rStyle w:val="BodyTextChar"/>
          <w:sz w:val="13"/>
          <w:szCs w:val="13"/>
          <w:vertAlign w:val="superscript"/>
        </w:rPr>
        <w:t>x</w:t>
      </w:r>
      <w:r>
        <w:rPr>
          <w:rStyle w:val="BodyTextChar"/>
          <w:sz w:val="13"/>
          <w:szCs w:val="13"/>
          <w:vertAlign w:val="superscript"/>
        </w:rPr>
        <w:tab/>
        <w:t>7</w:t>
      </w:r>
      <w:r>
        <w:rPr>
          <w:rStyle w:val="BodyTextChar"/>
          <w:sz w:val="13"/>
          <w:szCs w:val="13"/>
          <w:vertAlign w:val="superscript"/>
        </w:rPr>
        <w:tab/>
        <w:t>z x</w:t>
      </w:r>
    </w:p>
    <w:p w:rsidR="00C943D5" w:rsidRDefault="002B39A7">
      <w:pPr>
        <w:pStyle w:val="BodyText"/>
        <w:spacing w:after="100" w:line="266" w:lineRule="auto"/>
        <w:ind w:left="940" w:hanging="940"/>
        <w:jc w:val="both"/>
      </w:pPr>
      <w:r>
        <w:rPr>
          <w:rStyle w:val="BodyTextChar"/>
          <w:sz w:val="13"/>
          <w:szCs w:val="13"/>
          <w:vertAlign w:val="superscript"/>
        </w:rPr>
        <w:t>1</w:t>
      </w:r>
      <w:r>
        <w:rPr>
          <w:rStyle w:val="BodyTextChar"/>
          <w:sz w:val="13"/>
          <w:szCs w:val="13"/>
        </w:rPr>
        <w:t>s“an&gt;'p°</w:t>
      </w:r>
      <w:r>
        <w:rPr>
          <w:rStyle w:val="BodyTextChar"/>
          <w:sz w:val="13"/>
          <w:szCs w:val="13"/>
          <w:vertAlign w:val="superscript"/>
        </w:rPr>
        <w:t>fndhes</w:t>
      </w:r>
      <w:r>
        <w:rPr>
          <w:rStyle w:val="BodyTextChar"/>
          <w:sz w:val="13"/>
          <w:szCs w:val="13"/>
        </w:rPr>
        <w:t>'</w:t>
      </w:r>
      <w:r>
        <w:rPr>
          <w:rStyle w:val="BodyTextChar"/>
          <w:sz w:val="13"/>
          <w:szCs w:val="13"/>
          <w:vertAlign w:val="superscript"/>
        </w:rPr>
        <w:t>ve</w:t>
      </w:r>
      <w:r>
        <w:rPr>
          <w:rStyle w:val="BodyTextChar"/>
          <w:sz w:val="13"/>
          <w:szCs w:val="13"/>
        </w:rPr>
        <w:t xml:space="preserve"> </w:t>
      </w:r>
      <w:r>
        <w:rPr>
          <w:rStyle w:val="BodyTextChar"/>
        </w:rPr>
        <w:t>squired or permitted by law to be denoted by an adhesive stamp, is not to be deemed duly stamped with an adhesive stamp, unless the person required by law to cancel the</w:t>
      </w:r>
      <w:r>
        <w:rPr>
          <w:rStyle w:val="BodyTextChar"/>
        </w:rPr>
        <w:t xml:space="preserve"> adhesive stamp cancels the same by writing on or across the stamp his name or initials, or the name or initials of his firm, together with the true date of his so writing, or otherwise effectively cancels the stamp and renders the same incapable of being </w:t>
      </w:r>
      <w:r>
        <w:rPr>
          <w:rStyle w:val="BodyTextChar"/>
        </w:rPr>
        <w:t>used for any other instrument, or for any postal purposes, or unless it is otherwise proved that the stamp appearing on the instrument was affixed thereto at the proper, time.</w:t>
      </w:r>
    </w:p>
    <w:p w:rsidR="00C943D5" w:rsidRDefault="002B39A7">
      <w:pPr>
        <w:pStyle w:val="BodyText"/>
        <w:spacing w:after="100" w:line="240" w:lineRule="auto"/>
        <w:ind w:left="940" w:firstLine="240"/>
        <w:jc w:val="both"/>
      </w:pPr>
      <w:r>
        <w:rPr>
          <w:rStyle w:val="BodyTextChar"/>
        </w:rPr>
        <w:t>(2.) Where two or more adhesive stamps are used to denote the stamp duty upon an</w:t>
      </w:r>
      <w:r>
        <w:rPr>
          <w:rStyle w:val="BodyTextChar"/>
        </w:rPr>
        <w:t xml:space="preserve"> instrument, each or every stamp is to be cancelled in the manner aforesaid.</w:t>
      </w:r>
    </w:p>
    <w:p w:rsidR="00C943D5" w:rsidRDefault="002B39A7">
      <w:pPr>
        <w:pStyle w:val="BodyText"/>
        <w:spacing w:after="100" w:line="259" w:lineRule="auto"/>
        <w:ind w:left="940" w:firstLine="240"/>
        <w:jc w:val="both"/>
        <w:sectPr w:rsidR="00C943D5">
          <w:headerReference w:type="even" r:id="rId162"/>
          <w:headerReference w:type="default" r:id="rId163"/>
          <w:footerReference w:type="even" r:id="rId164"/>
          <w:footerReference w:type="default" r:id="rId165"/>
          <w:footnotePr>
            <w:numFmt w:val="chicago"/>
          </w:footnotePr>
          <w:pgSz w:w="8391" w:h="11906"/>
          <w:pgMar w:top="1821" w:right="1075" w:bottom="1573" w:left="1819" w:header="0" w:footer="1145" w:gutter="0"/>
          <w:pgNumType w:start="72"/>
          <w:cols w:space="720"/>
          <w:noEndnote/>
          <w:docGrid w:linePitch="360"/>
        </w:sectPr>
      </w:pPr>
      <w:r>
        <w:rPr>
          <w:rStyle w:val="BodyTextChar"/>
        </w:rPr>
        <w:t xml:space="preserve">(3.) Every person who, being required by law to cancel an </w:t>
      </w:r>
      <w:r>
        <w:rPr>
          <w:rStyle w:val="BodyTextChar"/>
        </w:rPr>
        <w:t>adhesive stamp, neglects or refuses duly and effectually to do so in the manner aforesaid, shall incur a fine of ten pounds.</w:t>
      </w:r>
    </w:p>
    <w:p w:rsidR="00C943D5" w:rsidRDefault="002B39A7">
      <w:pPr>
        <w:pStyle w:val="BodyText"/>
        <w:spacing w:after="240" w:line="259" w:lineRule="auto"/>
        <w:ind w:firstLine="0"/>
      </w:pPr>
      <w:r>
        <w:rPr>
          <w:rStyle w:val="BodyTextChar"/>
          <w:i/>
          <w:iCs/>
        </w:rPr>
        <w:t>Bank Notes, Bills of Exchange, and Promissory Notes.</w:t>
      </w:r>
    </w:p>
    <w:p w:rsidR="00C943D5" w:rsidRDefault="002B39A7">
      <w:pPr>
        <w:pStyle w:val="BodyText"/>
        <w:numPr>
          <w:ilvl w:val="0"/>
          <w:numId w:val="28"/>
        </w:numPr>
        <w:tabs>
          <w:tab w:val="left" w:pos="644"/>
          <w:tab w:val="left" w:pos="4072"/>
        </w:tabs>
        <w:spacing w:line="156" w:lineRule="auto"/>
        <w:ind w:left="2900" w:hanging="2660"/>
        <w:rPr>
          <w:sz w:val="13"/>
          <w:szCs w:val="13"/>
        </w:rPr>
      </w:pPr>
      <w:r>
        <w:rPr>
          <w:rStyle w:val="BodyTextChar"/>
        </w:rPr>
        <w:t xml:space="preserve">For the purposes of this Act the expression </w:t>
      </w:r>
      <w:r>
        <w:rPr>
          <w:rStyle w:val="BodyTextChar"/>
          <w:sz w:val="13"/>
          <w:szCs w:val="13"/>
        </w:rPr>
        <w:t>Meaning of *</w:t>
      </w:r>
      <w:r>
        <w:rPr>
          <w:rStyle w:val="BodyTextChar"/>
          <w:sz w:val="13"/>
          <w:szCs w:val="13"/>
        </w:rPr>
        <w:tab/>
        <w:t>. banker and</w:t>
      </w:r>
    </w:p>
    <w:p w:rsidR="00C943D5" w:rsidRDefault="002B39A7">
      <w:pPr>
        <w:pStyle w:val="BodyText"/>
        <w:spacing w:line="259" w:lineRule="auto"/>
        <w:ind w:firstLine="0"/>
        <w:rPr>
          <w:sz w:val="13"/>
          <w:szCs w:val="13"/>
        </w:rPr>
      </w:pPr>
      <w:r>
        <w:rPr>
          <w:rStyle w:val="BodyTextChar"/>
        </w:rPr>
        <w:t xml:space="preserve">“ banker means any person carrying on the business </w:t>
      </w:r>
      <w:r>
        <w:rPr>
          <w:rStyle w:val="BodyTextChar"/>
          <w:sz w:val="13"/>
          <w:szCs w:val="13"/>
        </w:rPr>
        <w:t>banknotes.</w:t>
      </w:r>
    </w:p>
    <w:p w:rsidR="00C943D5" w:rsidRDefault="002B39A7">
      <w:pPr>
        <w:pStyle w:val="BodyText"/>
        <w:spacing w:line="259" w:lineRule="auto"/>
        <w:ind w:firstLine="0"/>
      </w:pPr>
      <w:r>
        <w:rPr>
          <w:rStyle w:val="BodyTextChar"/>
        </w:rPr>
        <w:t>of banking in the United Kingdom, and the expres</w:t>
      </w:r>
      <w:r>
        <w:rPr>
          <w:rStyle w:val="BodyTextChar"/>
        </w:rPr>
        <w:softHyphen/>
        <w:t>sion “ bank note ” includes—</w:t>
      </w:r>
    </w:p>
    <w:p w:rsidR="00C943D5" w:rsidRDefault="002B39A7">
      <w:pPr>
        <w:pStyle w:val="BodyText"/>
        <w:tabs>
          <w:tab w:val="left" w:pos="820"/>
        </w:tabs>
        <w:spacing w:line="259" w:lineRule="auto"/>
        <w:ind w:firstLine="240"/>
        <w:jc w:val="both"/>
      </w:pPr>
      <w:r>
        <w:rPr>
          <w:rStyle w:val="BodyTextChar"/>
        </w:rPr>
        <w:t xml:space="preserve">(«.) Any bill of exchange or promissory note issued by any banker, other than the Bank of </w:t>
      </w:r>
      <w:r>
        <w:rPr>
          <w:rStyle w:val="BodyTextChar"/>
          <w:color w:val="000000"/>
        </w:rPr>
        <w:t>■</w:t>
      </w:r>
      <w:r>
        <w:rPr>
          <w:rStyle w:val="BodyTextChar"/>
          <w:color w:val="000000"/>
        </w:rPr>
        <w:tab/>
      </w:r>
      <w:r>
        <w:rPr>
          <w:rStyle w:val="BodyTextChar"/>
        </w:rPr>
        <w:t>England, for the payment</w:t>
      </w:r>
      <w:r>
        <w:rPr>
          <w:rStyle w:val="BodyTextChar"/>
        </w:rPr>
        <w:t xml:space="preserve"> of money not</w:t>
      </w:r>
    </w:p>
    <w:p w:rsidR="00C943D5" w:rsidRDefault="002B39A7">
      <w:pPr>
        <w:pStyle w:val="BodyText"/>
        <w:spacing w:line="259" w:lineRule="auto"/>
        <w:ind w:left="820" w:firstLine="20"/>
        <w:jc w:val="both"/>
      </w:pPr>
      <w:r>
        <w:rPr>
          <w:rStyle w:val="BodyTextChar"/>
        </w:rPr>
        <w:t>exceeding one hundred pounds to the bearer on demand; and</w:t>
      </w:r>
    </w:p>
    <w:p w:rsidR="00C943D5" w:rsidRDefault="002B39A7">
      <w:pPr>
        <w:pStyle w:val="BodyText"/>
        <w:tabs>
          <w:tab w:val="left" w:pos="4988"/>
        </w:tabs>
        <w:spacing w:after="240" w:line="257" w:lineRule="auto"/>
        <w:ind w:left="820" w:hanging="580"/>
        <w:jc w:val="both"/>
      </w:pPr>
      <w:r>
        <w:rPr>
          <w:rStyle w:val="BodyTextChar"/>
        </w:rPr>
        <w:t>(A) Any bill of exchange or promissory note so issued which entitles or is intended to entitle the bearer or holder thereof, without indorse</w:t>
      </w:r>
      <w:r>
        <w:rPr>
          <w:rStyle w:val="BodyTextChar"/>
        </w:rPr>
        <w:softHyphen/>
        <w:t>ment or without any further or other indors</w:t>
      </w:r>
      <w:r>
        <w:rPr>
          <w:rStyle w:val="BodyTextChar"/>
        </w:rPr>
        <w:t>e</w:t>
      </w:r>
      <w:r>
        <w:rPr>
          <w:rStyle w:val="BodyTextChar"/>
        </w:rPr>
        <w:softHyphen/>
        <w:t>ment than may be thereon at the time of the issuing thereof, to the payment of money not exceeding one hundred pounds on demand, whether the same be so expressed or not and in whatever form, and by whom</w:t>
      </w:r>
      <w:r>
        <w:rPr>
          <w:rStyle w:val="BodyTextChar"/>
        </w:rPr>
        <w:softHyphen/>
        <w:t>soever the bill or note is drawn or made.</w:t>
      </w:r>
      <w:r>
        <w:rPr>
          <w:rStyle w:val="BodyTextChar"/>
        </w:rPr>
        <w:tab/>
        <w:t>‘</w:t>
      </w:r>
    </w:p>
    <w:p w:rsidR="00C943D5" w:rsidRDefault="002B39A7">
      <w:pPr>
        <w:pStyle w:val="BodyText"/>
        <w:numPr>
          <w:ilvl w:val="0"/>
          <w:numId w:val="28"/>
        </w:numPr>
        <w:tabs>
          <w:tab w:val="left" w:pos="608"/>
        </w:tabs>
        <w:spacing w:after="240" w:line="271" w:lineRule="auto"/>
        <w:ind w:firstLine="240"/>
      </w:pPr>
      <w:r>
        <w:rPr>
          <w:rStyle w:val="BodyTextChar"/>
        </w:rPr>
        <w:t xml:space="preserve">A bank note issued duly stamped, or issued </w:t>
      </w:r>
      <w:r>
        <w:rPr>
          <w:rStyle w:val="BodyTextChar"/>
          <w:sz w:val="13"/>
          <w:szCs w:val="13"/>
        </w:rPr>
        <w:t xml:space="preserve">Bank nous may </w:t>
      </w:r>
      <w:r>
        <w:rPr>
          <w:rStyle w:val="BodyTextChar"/>
        </w:rPr>
        <w:t>unstamped by a banker duly licensed or otherwise authorised to issue unstamped bank notes, may be from time to time re-issued without being liable to any stamp duty by reason of the re-issuing.</w:t>
      </w:r>
    </w:p>
    <w:p w:rsidR="00C943D5" w:rsidRDefault="002B39A7">
      <w:pPr>
        <w:pStyle w:val="BodyText"/>
        <w:numPr>
          <w:ilvl w:val="0"/>
          <w:numId w:val="28"/>
        </w:numPr>
        <w:tabs>
          <w:tab w:val="left" w:pos="616"/>
          <w:tab w:val="left" w:pos="3112"/>
          <w:tab w:val="left" w:pos="4520"/>
        </w:tabs>
        <w:spacing w:line="0" w:lineRule="atLeast"/>
        <w:ind w:left="640" w:hanging="400"/>
        <w:rPr>
          <w:sz w:val="13"/>
          <w:szCs w:val="13"/>
        </w:rPr>
      </w:pPr>
      <w:r>
        <w:rPr>
          <w:rStyle w:val="BodyTextChar"/>
        </w:rPr>
        <w:t xml:space="preserve">(i.) </w:t>
      </w:r>
      <w:r>
        <w:rPr>
          <w:rStyle w:val="BodyTextChar"/>
        </w:rPr>
        <w:t>If any banker, not being duly licensed .</w:t>
      </w:r>
      <w:r>
        <w:rPr>
          <w:rStyle w:val="BodyTextChar"/>
          <w:vertAlign w:val="superscript"/>
        </w:rPr>
        <w:t xml:space="preserve">PenaltIesfor </w:t>
      </w:r>
      <w:r>
        <w:rPr>
          <w:rStyle w:val="BodyTextChar"/>
        </w:rPr>
        <w:t xml:space="preserve">' </w:t>
      </w:r>
      <w:r>
        <w:rPr>
          <w:rStyle w:val="BodyTextChar"/>
          <w:vertAlign w:val="superscript"/>
        </w:rPr>
        <w:t>7</w:t>
      </w:r>
      <w:r>
        <w:rPr>
          <w:rStyle w:val="BodyTextChar"/>
        </w:rPr>
        <w:tab/>
        <w:t xml:space="preserve">o </w:t>
      </w:r>
      <w:r>
        <w:rPr>
          <w:rStyle w:val="BodyTextChar"/>
          <w:rFonts w:ascii="Arial Unicode MS" w:eastAsia="Arial Unicode MS" w:hAnsi="Arial Unicode MS" w:cs="Arial Unicode MS"/>
          <w:sz w:val="17"/>
          <w:szCs w:val="17"/>
        </w:rPr>
        <w:t>✓</w:t>
      </w:r>
      <w:r>
        <w:rPr>
          <w:rStyle w:val="BodyTextChar"/>
        </w:rPr>
        <w:tab/>
      </w:r>
      <w:r>
        <w:rPr>
          <w:rStyle w:val="BodyTextChar"/>
          <w:sz w:val="13"/>
          <w:szCs w:val="13"/>
        </w:rPr>
        <w:t>issuing or</w:t>
      </w:r>
    </w:p>
    <w:p w:rsidR="00C943D5" w:rsidRDefault="002B39A7">
      <w:pPr>
        <w:pStyle w:val="BodyText"/>
        <w:spacing w:after="140" w:line="259" w:lineRule="auto"/>
        <w:ind w:firstLine="0"/>
        <w:jc w:val="both"/>
        <w:sectPr w:rsidR="00C943D5">
          <w:headerReference w:type="even" r:id="rId166"/>
          <w:headerReference w:type="default" r:id="rId167"/>
          <w:footerReference w:type="even" r:id="rId168"/>
          <w:footerReference w:type="default" r:id="rId169"/>
          <w:footnotePr>
            <w:numFmt w:val="chicago"/>
          </w:footnotePr>
          <w:pgSz w:w="8391" w:h="11906"/>
          <w:pgMar w:top="2037" w:right="1787" w:bottom="1681" w:left="1147" w:header="0" w:footer="1253" w:gutter="0"/>
          <w:cols w:space="720"/>
          <w:noEndnote/>
          <w:docGrid w:linePitch="360"/>
        </w:sectPr>
      </w:pPr>
      <w:r>
        <w:rPr>
          <w:rStyle w:val="BodyTextChar"/>
        </w:rPr>
        <w:t>or otherwise authorised to issue unstamped bank notes, issues, or</w:t>
      </w:r>
      <w:r>
        <w:rPr>
          <w:rStyle w:val="BodyTextChar"/>
        </w:rPr>
        <w:t xml:space="preserve"> permits to be issued, any bank note not</w:t>
      </w:r>
      <w:r>
        <w:rPr>
          <w:rStyle w:val="BodyTextChar"/>
          <w:vertAlign w:val="superscript"/>
        </w:rPr>
        <w:t>bank note</w:t>
      </w:r>
      <w:r>
        <w:rPr>
          <w:rStyle w:val="BodyTextChar"/>
        </w:rPr>
        <w:t>' being duly stamped, he shall incur a fine- of fifty pounds.</w:t>
      </w:r>
    </w:p>
    <w:p w:rsidR="00C943D5" w:rsidRDefault="002B39A7">
      <w:pPr>
        <w:pStyle w:val="BodyText"/>
        <w:spacing w:line="264" w:lineRule="auto"/>
        <w:ind w:left="820"/>
        <w:jc w:val="both"/>
      </w:pPr>
      <w:r>
        <w:rPr>
          <w:rStyle w:val="BodyTextChar"/>
        </w:rPr>
        <w:t>(2.) If any person receives or takes in payment or as a security any bank note issued unstamped con</w:t>
      </w:r>
      <w:r>
        <w:rPr>
          <w:rStyle w:val="BodyTextChar"/>
        </w:rPr>
        <w:softHyphen/>
        <w:t>trary to law, knowing the same to have been s</w:t>
      </w:r>
      <w:r>
        <w:rPr>
          <w:rStyle w:val="BodyTextChar"/>
        </w:rPr>
        <w:t>o issued he shall incur a fine of twenty pounds.</w:t>
      </w:r>
    </w:p>
    <w:p w:rsidR="00C943D5" w:rsidRDefault="002B39A7">
      <w:pPr>
        <w:pStyle w:val="BodyText"/>
        <w:numPr>
          <w:ilvl w:val="0"/>
          <w:numId w:val="28"/>
        </w:numPr>
        <w:tabs>
          <w:tab w:val="left" w:pos="636"/>
        </w:tabs>
        <w:ind w:firstLine="200"/>
        <w:jc w:val="both"/>
      </w:pPr>
      <w:r>
        <w:rPr>
          <w:noProof/>
          <w:lang w:val="en-GB" w:eastAsia="en-GB"/>
        </w:rPr>
        <mc:AlternateContent>
          <mc:Choice Requires="wps">
            <w:drawing>
              <wp:anchor distT="0" distB="1221740" distL="10160" distR="0" simplePos="0" relativeHeight="125829448" behindDoc="0" locked="0" layoutInCell="1" allowOverlap="1">
                <wp:simplePos x="0" y="0"/>
                <wp:positionH relativeFrom="page">
                  <wp:posOffset>885825</wp:posOffset>
                </wp:positionH>
                <wp:positionV relativeFrom="paragraph">
                  <wp:posOffset>38100</wp:posOffset>
                </wp:positionV>
                <wp:extent cx="584200" cy="182880"/>
                <wp:effectExtent l="0" t="0" r="0" b="0"/>
                <wp:wrapSquare wrapText="bothSides"/>
                <wp:docPr id="240" name="Shape 240"/>
                <wp:cNvGraphicFramePr/>
                <a:graphic xmlns:a="http://schemas.openxmlformats.org/drawingml/2006/main">
                  <a:graphicData uri="http://schemas.microsoft.com/office/word/2010/wordprocessingShape">
                    <wps:wsp>
                      <wps:cNvSpPr txBox="1"/>
                      <wps:spPr>
                        <a:xfrm>
                          <a:off x="0" y="0"/>
                          <a:ext cx="584200" cy="182880"/>
                        </a:xfrm>
                        <a:prstGeom prst="rect">
                          <a:avLst/>
                        </a:prstGeom>
                        <a:noFill/>
                      </wps:spPr>
                      <wps:txbx>
                        <w:txbxContent>
                          <w:p w:rsidR="00C943D5" w:rsidRDefault="002B39A7">
                            <w:pPr>
                              <w:pStyle w:val="Bodytext30"/>
                              <w:spacing w:line="180" w:lineRule="auto"/>
                            </w:pPr>
                            <w:r>
                              <w:rPr>
                                <w:rStyle w:val="Bodytext3"/>
                              </w:rPr>
                              <w:t xml:space="preserve">Meaning of </w:t>
                            </w:r>
                            <w:r>
                              <w:rPr>
                                <w:rStyle w:val="Bodytext3"/>
                                <w:vertAlign w:val="superscript"/>
                              </w:rPr>
                              <w:t>u</w:t>
                            </w:r>
                            <w:r>
                              <w:rPr>
                                <w:rStyle w:val="Bodytext3"/>
                              </w:rPr>
                              <w:t xml:space="preserve"> bil of exchange.”</w:t>
                            </w:r>
                          </w:p>
                        </w:txbxContent>
                      </wps:txbx>
                      <wps:bodyPr lIns="0" tIns="0" rIns="0" bIns="0"/>
                    </wps:wsp>
                  </a:graphicData>
                </a:graphic>
              </wp:anchor>
            </w:drawing>
          </mc:Choice>
          <mc:Fallback xmlns:w15="http://schemas.microsoft.com/office/word/2012/wordml">
            <w:pict>
              <v:shape id="_x0000_s1266" type="#_x0000_t202" style="position:absolute;margin-left:69.75pt;margin-top:3.pt;width:46.pt;height:14.4pt;z-index:-125829305;mso-wrap-distance-left:0.80000000000000004pt;mso-wrap-distance-right:0;mso-wrap-distance-bottom:96.200000000000003pt;mso-position-horizontal-relative:page" filled="f" stroked="f">
                <v:textbox inset="0,0,0,0">
                  <w:txbxContent>
                    <w:p>
                      <w:pPr>
                        <w:pStyle w:val="Style54"/>
                        <w:keepNext w:val="0"/>
                        <w:keepLines w:val="0"/>
                        <w:widowControl w:val="0"/>
                        <w:shd w:val="clear" w:color="auto" w:fill="auto"/>
                        <w:bidi w:val="0"/>
                        <w:spacing w:before="0" w:after="0" w:line="180" w:lineRule="auto"/>
                        <w:ind w:left="0" w:right="0" w:firstLine="0"/>
                        <w:jc w:val="left"/>
                      </w:pPr>
                      <w:r>
                        <w:rPr>
                          <w:rStyle w:val="CharStyle55"/>
                        </w:rPr>
                        <w:t xml:space="preserve">Meaning of </w:t>
                      </w:r>
                      <w:r>
                        <w:rPr>
                          <w:rStyle w:val="CharStyle55"/>
                          <w:vertAlign w:val="superscript"/>
                        </w:rPr>
                        <w:t>u</w:t>
                      </w:r>
                      <w:r>
                        <w:rPr>
                          <w:rStyle w:val="CharStyle55"/>
                        </w:rPr>
                        <w:t xml:space="preserve"> bil of exchange.”</w:t>
                      </w:r>
                    </w:p>
                  </w:txbxContent>
                </v:textbox>
                <w10:wrap type="square" anchorx="page"/>
              </v:shape>
            </w:pict>
          </mc:Fallback>
        </mc:AlternateContent>
      </w:r>
      <w:r>
        <w:rPr>
          <w:noProof/>
          <w:lang w:val="en-GB" w:eastAsia="en-GB"/>
        </w:rPr>
        <mc:AlternateContent>
          <mc:Choice Requires="wps">
            <w:drawing>
              <wp:anchor distT="1297940" distB="0" distL="0" distR="17780" simplePos="0" relativeHeight="125829450" behindDoc="0" locked="0" layoutInCell="1" allowOverlap="1">
                <wp:simplePos x="0" y="0"/>
                <wp:positionH relativeFrom="page">
                  <wp:posOffset>875665</wp:posOffset>
                </wp:positionH>
                <wp:positionV relativeFrom="paragraph">
                  <wp:posOffset>1336040</wp:posOffset>
                </wp:positionV>
                <wp:extent cx="576580" cy="106680"/>
                <wp:effectExtent l="0" t="0" r="0" b="0"/>
                <wp:wrapSquare wrapText="bothSides"/>
                <wp:docPr id="242" name="Shape 242"/>
                <wp:cNvGraphicFramePr/>
                <a:graphic xmlns:a="http://schemas.openxmlformats.org/drawingml/2006/main">
                  <a:graphicData uri="http://schemas.microsoft.com/office/word/2010/wordprocessingShape">
                    <wps:wsp>
                      <wps:cNvSpPr txBox="1"/>
                      <wps:spPr>
                        <a:xfrm>
                          <a:off x="0" y="0"/>
                          <a:ext cx="576580" cy="106680"/>
                        </a:xfrm>
                        <a:prstGeom prst="rect">
                          <a:avLst/>
                        </a:prstGeom>
                        <a:noFill/>
                      </wps:spPr>
                      <wps:txbx>
                        <w:txbxContent>
                          <w:p w:rsidR="00C943D5" w:rsidRDefault="002B39A7">
                            <w:pPr>
                              <w:pStyle w:val="Bodytext30"/>
                              <w:spacing w:line="240" w:lineRule="auto"/>
                            </w:pPr>
                            <w:r>
                              <w:rPr>
                                <w:rStyle w:val="Bodytext3"/>
                              </w:rPr>
                              <w:t>Bill on demand.</w:t>
                            </w:r>
                          </w:p>
                        </w:txbxContent>
                      </wps:txbx>
                      <wps:bodyPr wrap="none" lIns="0" tIns="0" rIns="0" bIns="0"/>
                    </wps:wsp>
                  </a:graphicData>
                </a:graphic>
              </wp:anchor>
            </w:drawing>
          </mc:Choice>
          <mc:Fallback xmlns:w15="http://schemas.microsoft.com/office/word/2012/wordml">
            <w:pict>
              <v:shape id="_x0000_s1268" type="#_x0000_t202" style="position:absolute;margin-left:68.950000000000003pt;margin-top:105.2pt;width:45.399999999999999pt;height:8.4000000000000004pt;z-index:-125829303;mso-wrap-distance-left:0;mso-wrap-distance-top:102.2pt;mso-wrap-distance-right:1.4000000000000001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Bill on demand.</w:t>
                      </w:r>
                    </w:p>
                  </w:txbxContent>
                </v:textbox>
                <w10:wrap type="square" anchorx="page"/>
              </v:shape>
            </w:pict>
          </mc:Fallback>
        </mc:AlternateContent>
      </w:r>
      <w:r>
        <w:rPr>
          <w:rStyle w:val="BodyTextChar"/>
        </w:rPr>
        <w:t xml:space="preserve">For the purposes of this Act the expression “ bill of exchange ” includes draft, order, cheque, and letter of credit, and any document or writing (except </w:t>
      </w:r>
      <w:r>
        <w:rPr>
          <w:rStyle w:val="BodyTextChar"/>
        </w:rPr>
        <w:t>a bank note) entitling or purporting to entitle any person, whether named therein or not, to payment by any other person of, or to draw upon any other per</w:t>
      </w:r>
      <w:r>
        <w:rPr>
          <w:rStyle w:val="BodyTextChar"/>
        </w:rPr>
        <w:softHyphen/>
        <w:t>son for, any sum of money ; and the expression “ bill of exchange payable on demand ” includes—</w:t>
      </w:r>
    </w:p>
    <w:p w:rsidR="00C943D5" w:rsidRDefault="002B39A7">
      <w:pPr>
        <w:pStyle w:val="BodyText"/>
        <w:spacing w:line="240" w:lineRule="auto"/>
        <w:ind w:left="1600" w:hanging="1400"/>
        <w:jc w:val="both"/>
      </w:pPr>
      <w:r>
        <w:rPr>
          <w:rStyle w:val="BodyTextChar"/>
        </w:rPr>
        <w:t>*(&lt;?.</w:t>
      </w:r>
      <w:r>
        <w:rPr>
          <w:rStyle w:val="BodyTextChar"/>
        </w:rPr>
        <w:t>) An order for the payment of any sum of money by a bill of exchange or promissory note, or for the delivery of any bill of exchange or promissory note in satisfaction of any sum of money, or for the payment of any sum of money out of any particular fund w</w:t>
      </w:r>
      <w:r>
        <w:rPr>
          <w:rStyle w:val="BodyTextChar"/>
        </w:rPr>
        <w:t>hich may or may not be available, or upon any con</w:t>
      </w:r>
      <w:r>
        <w:rPr>
          <w:rStyle w:val="BodyTextChar"/>
        </w:rPr>
        <w:softHyphen/>
        <w:t>dition or contingency which may or may not be performed or happen; and</w:t>
      </w:r>
    </w:p>
    <w:p w:rsidR="00C943D5" w:rsidRDefault="002B39A7">
      <w:pPr>
        <w:pStyle w:val="BodyText"/>
        <w:spacing w:line="240" w:lineRule="auto"/>
        <w:ind w:left="1600" w:hanging="560"/>
        <w:jc w:val="both"/>
      </w:pPr>
      <w:r>
        <w:rPr>
          <w:rStyle w:val="BodyTextChar"/>
        </w:rPr>
        <w:t>(£.) An order for the payment of any sum of money weekly, monthly, or at any other stated periods, and also an order for the payment by</w:t>
      </w:r>
      <w:r>
        <w:rPr>
          <w:rStyle w:val="BodyTextChar"/>
        </w:rPr>
        <w:t xml:space="preserve"> any person at any time after the date thereof of any sum of money, and sent or delivered by the person making the same to the person by whom the payment is to be made, and not to the person to whom the ■ payment is to be made, or to any person on his beha</w:t>
      </w:r>
      <w:r>
        <w:rPr>
          <w:rStyle w:val="BodyTextChar"/>
        </w:rPr>
        <w:t>lf.</w:t>
      </w:r>
    </w:p>
    <w:p w:rsidR="00C943D5" w:rsidRDefault="002B39A7">
      <w:pPr>
        <w:pStyle w:val="Bodytext20"/>
        <w:ind w:left="820" w:firstLine="160"/>
        <w:jc w:val="both"/>
        <w:sectPr w:rsidR="00C943D5">
          <w:headerReference w:type="even" r:id="rId170"/>
          <w:headerReference w:type="default" r:id="rId171"/>
          <w:footerReference w:type="even" r:id="rId172"/>
          <w:footerReference w:type="default" r:id="rId173"/>
          <w:footnotePr>
            <w:numFmt w:val="chicago"/>
          </w:footnotePr>
          <w:pgSz w:w="8391" w:h="11906"/>
          <w:pgMar w:top="1833" w:right="1411" w:bottom="1437" w:left="1523" w:header="0" w:footer="1009" w:gutter="0"/>
          <w:cols w:space="720"/>
          <w:noEndnote/>
          <w:docGrid w:linePitch="360"/>
        </w:sectPr>
      </w:pPr>
      <w:r>
        <w:rPr>
          <w:rStyle w:val="Bodytext2"/>
          <w:i/>
          <w:iCs/>
        </w:rPr>
        <w:t xml:space="preserve">* By sect. 10 of the Finance Act, 1899, post, p. 83, bills payable not more than three days after date or sight may be stamped as bills payable on </w:t>
      </w:r>
      <w:r>
        <w:rPr>
          <w:rStyle w:val="Bodytext2"/>
          <w:i/>
          <w:iCs/>
        </w:rPr>
        <w:t>demand with a [penny} stamp ; and by sect. 10 of the Revenue Act, 1909, the provisions of sects. 34 and 38 of the Act of 1891 are applied to them. The penny stamp is now increased to twopence by sect. 36 of the Finance Act, 1918, post,p. 83.</w:t>
      </w:r>
    </w:p>
    <w:p w:rsidR="00C943D5" w:rsidRDefault="002B39A7">
      <w:pPr>
        <w:pStyle w:val="BodyText"/>
        <w:numPr>
          <w:ilvl w:val="0"/>
          <w:numId w:val="29"/>
        </w:numPr>
        <w:tabs>
          <w:tab w:val="left" w:pos="592"/>
          <w:tab w:val="left" w:pos="3520"/>
        </w:tabs>
        <w:spacing w:after="160" w:line="266" w:lineRule="auto"/>
      </w:pPr>
      <w:r>
        <w:rPr>
          <w:rStyle w:val="BodyTextChar"/>
        </w:rPr>
        <w:t>(1.) For the p</w:t>
      </w:r>
      <w:r>
        <w:rPr>
          <w:rStyle w:val="BodyTextChar"/>
        </w:rPr>
        <w:t>urposes of this Act, the ex pres-</w:t>
      </w:r>
      <w:r>
        <w:rPr>
          <w:rStyle w:val="BodyTextChar"/>
          <w:sz w:val="13"/>
          <w:szCs w:val="13"/>
        </w:rPr>
        <w:t xml:space="preserve">Meaning of </w:t>
      </w:r>
      <w:r>
        <w:rPr>
          <w:rStyle w:val="BodyTextChar"/>
        </w:rPr>
        <w:t>sion “ promissory note ” includes any document or</w:t>
      </w:r>
      <w:r>
        <w:rPr>
          <w:rStyle w:val="BodyTextChar"/>
          <w:vertAlign w:val="superscript"/>
        </w:rPr>
        <w:t>note</w:t>
      </w:r>
      <w:r>
        <w:rPr>
          <w:rStyle w:val="BodyTextChar"/>
        </w:rPr>
        <w:t xml:space="preserve"> ” writing (except a bank note) containing a promise to pay any sum of money.</w:t>
      </w:r>
      <w:r>
        <w:rPr>
          <w:rStyle w:val="BodyTextChar"/>
        </w:rPr>
        <w:tab/>
        <w:t>.</w:t>
      </w:r>
    </w:p>
    <w:p w:rsidR="00C943D5" w:rsidRDefault="002B39A7">
      <w:pPr>
        <w:pStyle w:val="BodyText"/>
        <w:spacing w:after="300"/>
        <w:jc w:val="both"/>
      </w:pPr>
      <w:r>
        <w:rPr>
          <w:rStyle w:val="BodyTextChar"/>
        </w:rPr>
        <w:t>(2.) A note promising the payment of any sum of money out of any particular fun</w:t>
      </w:r>
      <w:r>
        <w:rPr>
          <w:rStyle w:val="BodyTextChar"/>
        </w:rPr>
        <w:t>d which may or may not be available, or upon any condition or contingency which may or may not be performed or happen, is to be deemed a promissory note for that sum of money.</w:t>
      </w:r>
    </w:p>
    <w:p w:rsidR="00C943D5" w:rsidRDefault="002B39A7">
      <w:pPr>
        <w:pStyle w:val="BodyText"/>
        <w:numPr>
          <w:ilvl w:val="0"/>
          <w:numId w:val="29"/>
        </w:numPr>
        <w:tabs>
          <w:tab w:val="left" w:pos="682"/>
        </w:tabs>
        <w:spacing w:line="240" w:lineRule="auto"/>
        <w:ind w:firstLine="180"/>
        <w:rPr>
          <w:sz w:val="13"/>
          <w:szCs w:val="13"/>
        </w:rPr>
      </w:pPr>
      <w:r>
        <w:rPr>
          <w:rStyle w:val="BodyTextChar"/>
        </w:rPr>
        <w:t xml:space="preserve">(1.) The fixed duty of Tone penny 1* on a bill of </w:t>
      </w:r>
      <w:r>
        <w:rPr>
          <w:rStyle w:val="BodyTextChar"/>
          <w:sz w:val="13"/>
          <w:szCs w:val="13"/>
        </w:rPr>
        <w:t>Provisions for</w:t>
      </w:r>
    </w:p>
    <w:p w:rsidR="00C943D5" w:rsidRDefault="002B39A7">
      <w:pPr>
        <w:pStyle w:val="Bodytext30"/>
        <w:tabs>
          <w:tab w:val="left" w:pos="800"/>
          <w:tab w:val="left" w:pos="2088"/>
          <w:tab w:val="left" w:pos="3368"/>
          <w:tab w:val="left" w:pos="4564"/>
        </w:tabs>
        <w:spacing w:line="180" w:lineRule="auto"/>
        <w:ind w:firstLine="600"/>
      </w:pPr>
      <w:r>
        <w:rPr>
          <w:rStyle w:val="Bodytext3"/>
        </w:rPr>
        <w:t>\</w:t>
      </w:r>
      <w:r>
        <w:rPr>
          <w:rStyle w:val="Bodytext3"/>
        </w:rPr>
        <w:tab/>
        <w:t>/</w:t>
      </w:r>
      <w:r>
        <w:rPr>
          <w:rStyle w:val="Bodytext3"/>
        </w:rPr>
        <w:tab/>
        <w:t>y L 1</w:t>
      </w:r>
      <w:r>
        <w:rPr>
          <w:rStyle w:val="Bodytext3"/>
        </w:rPr>
        <w:tab/>
        <w:t>7 J</w:t>
      </w:r>
      <w:r>
        <w:rPr>
          <w:rStyle w:val="Bodytext3"/>
        </w:rPr>
        <w:tab/>
      </w:r>
      <w:r>
        <w:rPr>
          <w:rStyle w:val="Bodytext3"/>
        </w:rPr>
        <w:t>use of adhesive</w:t>
      </w:r>
    </w:p>
    <w:p w:rsidR="00C943D5" w:rsidRDefault="002B39A7">
      <w:pPr>
        <w:pStyle w:val="BodyText"/>
        <w:spacing w:after="160" w:line="259" w:lineRule="auto"/>
        <w:ind w:firstLine="0"/>
        <w:jc w:val="both"/>
      </w:pPr>
      <w:r>
        <w:rPr>
          <w:rStyle w:val="BodyTextChar"/>
        </w:rPr>
        <w:t xml:space="preserve">exchange payable on demand or at sight or on presen- </w:t>
      </w:r>
      <w:r>
        <w:rPr>
          <w:rStyle w:val="BodyTextChar"/>
          <w:sz w:val="13"/>
          <w:szCs w:val="13"/>
        </w:rPr>
        <w:t>an^notes!</w:t>
      </w:r>
      <w:r>
        <w:rPr>
          <w:rStyle w:val="BodyTextChar"/>
          <w:sz w:val="13"/>
          <w:szCs w:val="13"/>
          <w:vertAlign w:val="superscript"/>
        </w:rPr>
        <w:t xml:space="preserve">bllk </w:t>
      </w:r>
      <w:r>
        <w:rPr>
          <w:rStyle w:val="BodyTextChar"/>
        </w:rPr>
        <w:t>tation may be denoted by an adhesive stamp, which, where the bill is drawn in the United Kingdom, is to be cancelled by the person by whom the bill is signed before he deliv</w:t>
      </w:r>
      <w:r>
        <w:rPr>
          <w:rStyle w:val="BodyTextChar"/>
        </w:rPr>
        <w:t>ers it out of his hands, custody, or power.</w:t>
      </w:r>
    </w:p>
    <w:p w:rsidR="00C943D5" w:rsidRDefault="002B39A7">
      <w:pPr>
        <w:pStyle w:val="BodyText"/>
        <w:spacing w:after="100" w:line="259" w:lineRule="auto"/>
        <w:jc w:val="both"/>
      </w:pPr>
      <w:r>
        <w:rPr>
          <w:rStyle w:val="BodyTextChar"/>
        </w:rPr>
        <w:t>(2.) The ad valorem duties upon bills of exchange and promissory notes drawn or made out of the United Kingdom are to be denoted by adhesive stamps.</w:t>
      </w:r>
    </w:p>
    <w:p w:rsidR="00C943D5" w:rsidRDefault="002B39A7">
      <w:pPr>
        <w:pStyle w:val="Bodytext20"/>
        <w:spacing w:after="360"/>
        <w:ind w:firstLine="180"/>
      </w:pPr>
      <w:r>
        <w:rPr>
          <w:rStyle w:val="Bodytext2"/>
          <w:i/>
          <w:iCs/>
        </w:rPr>
        <w:t>* Set sect. 36, Finance Act, 1918, post, p. 83, substituting 2d</w:t>
      </w:r>
      <w:r>
        <w:rPr>
          <w:rStyle w:val="Bodytext2"/>
          <w:i/>
          <w:iCs/>
        </w:rPr>
        <w:t>. for id.</w:t>
      </w:r>
    </w:p>
    <w:p w:rsidR="00C943D5" w:rsidRDefault="002B39A7">
      <w:pPr>
        <w:pStyle w:val="BodyText"/>
        <w:numPr>
          <w:ilvl w:val="0"/>
          <w:numId w:val="29"/>
        </w:numPr>
        <w:tabs>
          <w:tab w:val="left" w:pos="862"/>
          <w:tab w:val="left" w:pos="1568"/>
          <w:tab w:val="left" w:pos="3968"/>
        </w:tabs>
        <w:spacing w:line="0" w:lineRule="atLeast"/>
        <w:ind w:left="600" w:hanging="380"/>
        <w:rPr>
          <w:sz w:val="13"/>
          <w:szCs w:val="13"/>
        </w:rPr>
      </w:pPr>
      <w:r>
        <w:rPr>
          <w:rStyle w:val="BodyTextChar"/>
        </w:rPr>
        <w:t xml:space="preserve">(1.) Every person into whose hands any bill </w:t>
      </w:r>
      <w:r>
        <w:rPr>
          <w:rStyle w:val="BodyTextChar"/>
          <w:sz w:val="13"/>
          <w:szCs w:val="13"/>
        </w:rPr>
        <w:t>Provisions as \</w:t>
      </w:r>
      <w:r>
        <w:rPr>
          <w:rStyle w:val="BodyTextChar"/>
          <w:sz w:val="13"/>
          <w:szCs w:val="13"/>
        </w:rPr>
        <w:tab/>
        <w:t>r</w:t>
      </w:r>
      <w:r>
        <w:rPr>
          <w:rStyle w:val="BodyTextChar"/>
          <w:sz w:val="13"/>
          <w:szCs w:val="13"/>
        </w:rPr>
        <w:tab/>
        <w:t>•'to stamping</w:t>
      </w:r>
    </w:p>
    <w:p w:rsidR="00C943D5" w:rsidRDefault="002B39A7">
      <w:pPr>
        <w:pStyle w:val="BodyText"/>
        <w:spacing w:after="220" w:line="259" w:lineRule="auto"/>
        <w:ind w:firstLine="0"/>
        <w:jc w:val="both"/>
        <w:sectPr w:rsidR="00C943D5">
          <w:headerReference w:type="even" r:id="rId174"/>
          <w:headerReference w:type="default" r:id="rId175"/>
          <w:footerReference w:type="even" r:id="rId176"/>
          <w:footerReference w:type="default" r:id="rId177"/>
          <w:footnotePr>
            <w:numFmt w:val="chicago"/>
          </w:footnotePr>
          <w:pgSz w:w="8391" w:h="11906"/>
          <w:pgMar w:top="1805" w:right="1287" w:bottom="1625" w:left="1587" w:header="0" w:footer="1197" w:gutter="0"/>
          <w:cols w:space="720"/>
          <w:noEndnote/>
          <w:docGrid w:linePitch="360"/>
        </w:sectPr>
      </w:pPr>
      <w:r>
        <w:rPr>
          <w:rStyle w:val="BodyTextChar"/>
        </w:rPr>
        <w:t>of exchange or promissory note drawn or made out '</w:t>
      </w:r>
      <w:r>
        <w:rPr>
          <w:rStyle w:val="BodyTextChar"/>
        </w:rPr>
        <w:t>°™f</w:t>
      </w:r>
      <w:r>
        <w:rPr>
          <w:rStyle w:val="BodyTextChar"/>
          <w:vertAlign w:val="superscript"/>
        </w:rPr>
        <w:t xml:space="preserve">bllls and </w:t>
      </w:r>
      <w:r>
        <w:rPr>
          <w:rStyle w:val="BodyTextChar"/>
        </w:rPr>
        <w:t>of the United Kingdom comes in the United Kingdom . before it is ■ stamped shall, before he presents for payment, or indorses, transfers, or in any manner negotiates, or pays the bill or note, affix thereto a proper adhesive stamp or proper ad</w:t>
      </w:r>
      <w:r>
        <w:rPr>
          <w:rStyle w:val="BodyTextChar"/>
        </w:rPr>
        <w:t>hesive stamps of sufficient amount, and cancel every stamp So affixed thereto.</w:t>
      </w:r>
    </w:p>
    <w:p w:rsidR="00C943D5" w:rsidRDefault="002B39A7">
      <w:pPr>
        <w:pStyle w:val="BodyText"/>
        <w:ind w:firstLine="520"/>
      </w:pPr>
      <w:r>
        <w:rPr>
          <w:rStyle w:val="BodyTextChar"/>
          <w:color w:val="000000"/>
        </w:rPr>
        <w:t>(2.) Provided as follows :</w:t>
      </w:r>
    </w:p>
    <w:p w:rsidR="00C943D5" w:rsidRDefault="002B39A7">
      <w:pPr>
        <w:pStyle w:val="BodyText"/>
        <w:ind w:left="1100" w:hanging="580"/>
        <w:jc w:val="both"/>
      </w:pPr>
      <w:r>
        <w:rPr>
          <w:rStyle w:val="BodyTextChar"/>
          <w:i/>
          <w:iCs/>
          <w:color w:val="000000"/>
        </w:rPr>
        <w:t>{a.)</w:t>
      </w:r>
      <w:r>
        <w:rPr>
          <w:rStyle w:val="BodyTextChar"/>
          <w:color w:val="000000"/>
        </w:rPr>
        <w:t xml:space="preserve"> If at the time when any such bill or note comes into the hands of any bona fide holder there is affixed thereto an adhesive stamp effectually cancelled, the stamp shall, so far as relates to the holder, be deemed to be duly cancelled, although it may not </w:t>
      </w:r>
      <w:r>
        <w:rPr>
          <w:rStyle w:val="BodyTextChar"/>
          <w:color w:val="000000"/>
        </w:rPr>
        <w:t>appear to have been affixed or cancelled by the proper person;</w:t>
      </w:r>
    </w:p>
    <w:p w:rsidR="00C943D5" w:rsidRDefault="002B39A7">
      <w:pPr>
        <w:pStyle w:val="BodyText"/>
        <w:ind w:left="1100" w:hanging="580"/>
        <w:jc w:val="both"/>
      </w:pPr>
      <w:r>
        <w:rPr>
          <w:rStyle w:val="BodyTextChar"/>
          <w:color w:val="000000"/>
        </w:rPr>
        <w:t>(£.) If at the time when any such bill or note comes into the hands of any bona fide holder there is affixed thereto an adhesive stamp not duly cancelled, it shall be com</w:t>
      </w:r>
      <w:r>
        <w:rPr>
          <w:rStyle w:val="BodyTextChar"/>
          <w:color w:val="000000"/>
        </w:rPr>
        <w:softHyphen/>
        <w:t xml:space="preserve">petent for the holder </w:t>
      </w:r>
      <w:r>
        <w:rPr>
          <w:rStyle w:val="BodyTextChar"/>
          <w:color w:val="000000"/>
        </w:rPr>
        <w:t>to cancel the stamp as if he were the person by whom it was affixed, and upon his so doing the bill or note shall be deemed duly stamped, and as valid and available as if the stamp had been cancelled by the person by whom it was affixed.</w:t>
      </w:r>
    </w:p>
    <w:p w:rsidR="00C943D5" w:rsidRDefault="002B39A7">
      <w:pPr>
        <w:pStyle w:val="BodyText"/>
        <w:spacing w:after="120"/>
        <w:ind w:left="240" w:firstLine="280"/>
        <w:jc w:val="both"/>
      </w:pPr>
      <w:r>
        <w:rPr>
          <w:rStyle w:val="BodyTextChar"/>
          <w:color w:val="000000"/>
        </w:rPr>
        <w:t>(3.) But neither o</w:t>
      </w:r>
      <w:r>
        <w:rPr>
          <w:rStyle w:val="BodyTextChar"/>
          <w:color w:val="000000"/>
        </w:rPr>
        <w:t>f the foregoing provisoes is to relieve any person from any fine or penalty incurred by him for not cancelling an adhesive stamp.</w:t>
      </w:r>
    </w:p>
    <w:p w:rsidR="00C943D5" w:rsidRDefault="002B39A7">
      <w:pPr>
        <w:pStyle w:val="BodyText"/>
        <w:numPr>
          <w:ilvl w:val="0"/>
          <w:numId w:val="29"/>
        </w:numPr>
        <w:tabs>
          <w:tab w:val="left" w:pos="588"/>
        </w:tabs>
        <w:spacing w:after="120" w:line="264" w:lineRule="auto"/>
        <w:ind w:firstLine="300"/>
        <w:jc w:val="both"/>
      </w:pPr>
      <w:r>
        <w:rPr>
          <w:noProof/>
          <w:lang w:val="en-GB" w:eastAsia="en-GB"/>
        </w:rPr>
        <mc:AlternateContent>
          <mc:Choice Requires="wps">
            <w:drawing>
              <wp:anchor distT="12700" distB="1287780" distL="25400" distR="12700" simplePos="0" relativeHeight="125829452" behindDoc="0" locked="0" layoutInCell="1" allowOverlap="1">
                <wp:simplePos x="0" y="0"/>
                <wp:positionH relativeFrom="page">
                  <wp:posOffset>874395</wp:posOffset>
                </wp:positionH>
                <wp:positionV relativeFrom="paragraph">
                  <wp:posOffset>38100</wp:posOffset>
                </wp:positionV>
                <wp:extent cx="581660" cy="314960"/>
                <wp:effectExtent l="0" t="0" r="0" b="0"/>
                <wp:wrapSquare wrapText="bothSides"/>
                <wp:docPr id="252" name="Shape 252"/>
                <wp:cNvGraphicFramePr/>
                <a:graphic xmlns:a="http://schemas.openxmlformats.org/drawingml/2006/main">
                  <a:graphicData uri="http://schemas.microsoft.com/office/word/2010/wordprocessingShape">
                    <wps:wsp>
                      <wps:cNvSpPr txBox="1"/>
                      <wps:spPr>
                        <a:xfrm>
                          <a:off x="0" y="0"/>
                          <a:ext cx="581660" cy="314960"/>
                        </a:xfrm>
                        <a:prstGeom prst="rect">
                          <a:avLst/>
                        </a:prstGeom>
                        <a:noFill/>
                      </wps:spPr>
                      <wps:txbx>
                        <w:txbxContent>
                          <w:p w:rsidR="00C943D5" w:rsidRDefault="002B39A7">
                            <w:pPr>
                              <w:pStyle w:val="Bodytext30"/>
                              <w:spacing w:line="182" w:lineRule="auto"/>
                            </w:pPr>
                            <w:r>
                              <w:rPr>
                                <w:rStyle w:val="Bodytext3"/>
                                <w:color w:val="000000"/>
                              </w:rPr>
                              <w:t>As to bills and notes purporting to be drawn abroad.</w:t>
                            </w:r>
                          </w:p>
                        </w:txbxContent>
                      </wps:txbx>
                      <wps:bodyPr lIns="0" tIns="0" rIns="0" bIns="0"/>
                    </wps:wsp>
                  </a:graphicData>
                </a:graphic>
              </wp:anchor>
            </w:drawing>
          </mc:Choice>
          <mc:Fallback xmlns:w15="http://schemas.microsoft.com/office/word/2012/wordml">
            <w:pict>
              <v:shape id="_x0000_s1278" type="#_x0000_t202" style="position:absolute;margin-left:68.850000000000009pt;margin-top:3.pt;width:45.800000000000004pt;height:24.800000000000001pt;z-index:-125829301;mso-wrap-distance-left:2.pt;mso-wrap-distance-top:1.pt;mso-wrap-distance-right:1.pt;mso-wrap-distance-bottom:101.40000000000001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color w:val="000000"/>
                        </w:rPr>
                        <w:t>As to bills and notes purporting to be drawn abroad.</w:t>
                      </w:r>
                    </w:p>
                  </w:txbxContent>
                </v:textbox>
                <w10:wrap type="square" anchorx="page"/>
              </v:shape>
            </w:pict>
          </mc:Fallback>
        </mc:AlternateContent>
      </w:r>
      <w:r>
        <w:rPr>
          <w:noProof/>
          <w:lang w:val="en-GB" w:eastAsia="en-GB"/>
        </w:rPr>
        <mc:AlternateContent>
          <mc:Choice Requires="wps">
            <w:drawing>
              <wp:anchor distT="1219200" distB="12700" distL="12700" distR="53340" simplePos="0" relativeHeight="125829454" behindDoc="0" locked="0" layoutInCell="1" allowOverlap="1">
                <wp:simplePos x="0" y="0"/>
                <wp:positionH relativeFrom="page">
                  <wp:posOffset>861695</wp:posOffset>
                </wp:positionH>
                <wp:positionV relativeFrom="paragraph">
                  <wp:posOffset>1244600</wp:posOffset>
                </wp:positionV>
                <wp:extent cx="553720" cy="383540"/>
                <wp:effectExtent l="0" t="0" r="0" b="0"/>
                <wp:wrapSquare wrapText="bothSides"/>
                <wp:docPr id="254" name="Shape 254"/>
                <wp:cNvGraphicFramePr/>
                <a:graphic xmlns:a="http://schemas.openxmlformats.org/drawingml/2006/main">
                  <a:graphicData uri="http://schemas.microsoft.com/office/word/2010/wordprocessingShape">
                    <wps:wsp>
                      <wps:cNvSpPr txBox="1"/>
                      <wps:spPr>
                        <a:xfrm>
                          <a:off x="0" y="0"/>
                          <a:ext cx="553720" cy="383540"/>
                        </a:xfrm>
                        <a:prstGeom prst="rect">
                          <a:avLst/>
                        </a:prstGeom>
                        <a:noFill/>
                      </wps:spPr>
                      <wps:txbx>
                        <w:txbxContent>
                          <w:p w:rsidR="00C943D5" w:rsidRDefault="002B39A7">
                            <w:pPr>
                              <w:pStyle w:val="Bodytext30"/>
                              <w:spacing w:line="182" w:lineRule="auto"/>
                            </w:pPr>
                            <w:r>
                              <w:rPr>
                                <w:rStyle w:val="Bodytext3"/>
                                <w:color w:val="000000"/>
                              </w:rPr>
                              <w:t>Terms upon which bills and notes may be stamped after execution.</w:t>
                            </w:r>
                          </w:p>
                        </w:txbxContent>
                      </wps:txbx>
                      <wps:bodyPr lIns="0" tIns="0" rIns="0" bIns="0"/>
                    </wps:wsp>
                  </a:graphicData>
                </a:graphic>
              </wp:anchor>
            </w:drawing>
          </mc:Choice>
          <mc:Fallback xmlns:w15="http://schemas.microsoft.com/office/word/2012/wordml">
            <w:pict>
              <v:shape id="_x0000_s1280" type="#_x0000_t202" style="position:absolute;margin-left:67.849999999999994pt;margin-top:98.pt;width:43.600000000000001pt;height:30.199999999999999pt;z-index:-125829299;mso-wrap-distance-left:1.pt;mso-wrap-distance-top:96.pt;mso-wrap-distance-right:4.2000000000000002pt;mso-wrap-distance-bottom:1.pt;mso-position-horizontal-relative:page"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color w:val="000000"/>
                        </w:rPr>
                        <w:t>Terms upon which bills and notes may be stamped after execution.</w:t>
                      </w:r>
                    </w:p>
                  </w:txbxContent>
                </v:textbox>
                <w10:wrap type="square" anchorx="page"/>
              </v:shape>
            </w:pict>
          </mc:Fallback>
        </mc:AlternateContent>
      </w:r>
      <w:r>
        <w:rPr>
          <w:rStyle w:val="BodyTextChar"/>
          <w:color w:val="000000"/>
        </w:rPr>
        <w:t xml:space="preserve">A </w:t>
      </w:r>
      <w:r>
        <w:rPr>
          <w:rStyle w:val="BodyTextChar"/>
          <w:color w:val="000000"/>
        </w:rPr>
        <w:t>bill of exchange or promissory note which purports to be drawn or made out of the United Kingdom is, for the purpose of determining the mode in which the stamp duty thereon is to be denoted, to be deemed to have been so drawn or made, although it may in fa</w:t>
      </w:r>
      <w:r>
        <w:rPr>
          <w:rStyle w:val="BodyTextChar"/>
          <w:color w:val="000000"/>
        </w:rPr>
        <w:t>ct have been drawn or made within the United Kingdom.</w:t>
      </w:r>
    </w:p>
    <w:p w:rsidR="00C943D5" w:rsidRDefault="002B39A7">
      <w:pPr>
        <w:pStyle w:val="BodyText"/>
        <w:numPr>
          <w:ilvl w:val="0"/>
          <w:numId w:val="29"/>
        </w:numPr>
        <w:tabs>
          <w:tab w:val="left" w:pos="632"/>
        </w:tabs>
        <w:spacing w:after="60" w:line="266" w:lineRule="auto"/>
        <w:ind w:firstLine="300"/>
        <w:jc w:val="both"/>
        <w:sectPr w:rsidR="00C943D5">
          <w:headerReference w:type="even" r:id="rId178"/>
          <w:headerReference w:type="default" r:id="rId179"/>
          <w:footerReference w:type="even" r:id="rId180"/>
          <w:footerReference w:type="default" r:id="rId181"/>
          <w:footnotePr>
            <w:numFmt w:val="chicago"/>
          </w:footnotePr>
          <w:pgSz w:w="8391" w:h="11906"/>
          <w:pgMar w:top="1735" w:right="869" w:bottom="1603" w:left="2005" w:header="0" w:footer="3" w:gutter="0"/>
          <w:cols w:space="720"/>
          <w:noEndnote/>
          <w:docGrid w:linePitch="360"/>
        </w:sectPr>
      </w:pPr>
      <w:r>
        <w:rPr>
          <w:rStyle w:val="BodyTextChar"/>
          <w:color w:val="000000"/>
        </w:rPr>
        <w:t xml:space="preserve">(1.) Where a bill of exchange or promissory note has been written on material bearing an </w:t>
      </w:r>
      <w:r>
        <w:rPr>
          <w:rStyle w:val="BodyTextChar"/>
          <w:color w:val="000000"/>
        </w:rPr>
        <w:t>im</w:t>
      </w:r>
      <w:r>
        <w:rPr>
          <w:rStyle w:val="BodyTextChar"/>
          <w:color w:val="000000"/>
        </w:rPr>
        <w:softHyphen/>
        <w:t>pressed stamp of sufficient amount but of improper</w:t>
      </w:r>
    </w:p>
    <w:p w:rsidR="00C943D5" w:rsidRDefault="002B39A7">
      <w:pPr>
        <w:pStyle w:val="BodyText"/>
        <w:spacing w:after="80"/>
        <w:ind w:firstLine="0"/>
        <w:jc w:val="both"/>
      </w:pPr>
      <w:r>
        <w:rPr>
          <w:rStyle w:val="BodyTextChar"/>
        </w:rPr>
        <w:t>denomination, it may be stamped with the proper stamp on payment of the duty, and a penalty of forty shillings if the bill or note be not then payable according to its tenor, or of ten pounds if the sam</w:t>
      </w:r>
      <w:r>
        <w:rPr>
          <w:rStyle w:val="BodyTextChar"/>
        </w:rPr>
        <w:t>e be so payable.</w:t>
      </w:r>
    </w:p>
    <w:p w:rsidR="00C943D5" w:rsidRDefault="002B39A7">
      <w:pPr>
        <w:pStyle w:val="BodyText"/>
        <w:spacing w:after="260"/>
        <w:ind w:firstLine="240"/>
        <w:jc w:val="both"/>
      </w:pPr>
      <w:r>
        <w:rPr>
          <w:rStyle w:val="BodyTextChar"/>
        </w:rPr>
        <w:t>(2.) Except as aforesaid, no bill of exchange or promissory note shall be stamped with an impressed stamp after the execution thereof.</w:t>
      </w:r>
    </w:p>
    <w:p w:rsidR="00C943D5" w:rsidRDefault="002B39A7">
      <w:pPr>
        <w:pStyle w:val="BodyText"/>
        <w:numPr>
          <w:ilvl w:val="0"/>
          <w:numId w:val="29"/>
        </w:numPr>
        <w:tabs>
          <w:tab w:val="left" w:pos="584"/>
          <w:tab w:val="left" w:pos="2204"/>
          <w:tab w:val="left" w:pos="4500"/>
        </w:tabs>
        <w:spacing w:line="156" w:lineRule="auto"/>
        <w:ind w:firstLine="240"/>
        <w:rPr>
          <w:sz w:val="13"/>
          <w:szCs w:val="13"/>
        </w:rPr>
      </w:pPr>
      <w:r>
        <w:rPr>
          <w:rStyle w:val="BodyTextChar"/>
        </w:rPr>
        <w:t>(1.) Every person who issues, indorses, trans-</w:t>
      </w:r>
      <w:r>
        <w:rPr>
          <w:rStyle w:val="BodyTextChar"/>
          <w:sz w:val="13"/>
          <w:szCs w:val="13"/>
        </w:rPr>
        <w:t xml:space="preserve">Penalty for </w:t>
      </w:r>
      <w:r>
        <w:rPr>
          <w:rStyle w:val="BodyTextChar"/>
          <w:sz w:val="13"/>
          <w:szCs w:val="13"/>
          <w:vertAlign w:val="subscript"/>
        </w:rPr>
        <w:t>r</w:t>
      </w:r>
      <w:r>
        <w:rPr>
          <w:rStyle w:val="BodyTextChar"/>
          <w:sz w:val="13"/>
          <w:szCs w:val="13"/>
          <w:vertAlign w:val="subscript"/>
        </w:rPr>
        <w:tab/>
        <w:t>r</w:t>
      </w:r>
      <w:r>
        <w:rPr>
          <w:rStyle w:val="BodyTextChar"/>
          <w:sz w:val="13"/>
          <w:szCs w:val="13"/>
        </w:rPr>
        <w:tab/>
        <w:t>issuing, etc.,</w:t>
      </w:r>
    </w:p>
    <w:p w:rsidR="00C943D5" w:rsidRDefault="002B39A7">
      <w:pPr>
        <w:pStyle w:val="BodyText"/>
        <w:spacing w:after="80"/>
        <w:ind w:firstLine="0"/>
        <w:jc w:val="both"/>
      </w:pPr>
      <w:r>
        <w:rPr>
          <w:rStyle w:val="BodyTextChar"/>
        </w:rPr>
        <w:t xml:space="preserve">lers, negotiates, presents </w:t>
      </w:r>
      <w:r>
        <w:rPr>
          <w:rStyle w:val="BodyTextChar"/>
        </w:rPr>
        <w:t xml:space="preserve">lor payment, or pays any </w:t>
      </w:r>
      <w:r>
        <w:rPr>
          <w:rStyle w:val="BodyTextChar"/>
          <w:sz w:val="13"/>
          <w:szCs w:val="13"/>
        </w:rPr>
        <w:t xml:space="preserve">any unstamped </w:t>
      </w:r>
      <w:r>
        <w:rPr>
          <w:rStyle w:val="BodyTextChar"/>
        </w:rPr>
        <w:t>bill of exchange or promissory note liable to duty and not being duly stamped shall incur a fine of ten pounds, and the person who takes or receives from any other person any such bill or note either in pay</w:t>
      </w:r>
      <w:r>
        <w:rPr>
          <w:rStyle w:val="BodyTextChar"/>
        </w:rPr>
        <w:softHyphen/>
        <w:t>ment or as</w:t>
      </w:r>
      <w:r>
        <w:rPr>
          <w:rStyle w:val="BodyTextChar"/>
        </w:rPr>
        <w:t xml:space="preserve"> a security, or by purchase or otherwise, shall not be entitled to recover thereon, or to make the same available for any purpose whatever.</w:t>
      </w:r>
    </w:p>
    <w:p w:rsidR="00C943D5" w:rsidRDefault="002B39A7">
      <w:pPr>
        <w:pStyle w:val="BodyText"/>
        <w:spacing w:after="80"/>
        <w:ind w:firstLine="240"/>
        <w:jc w:val="both"/>
      </w:pPr>
      <w:r>
        <w:rPr>
          <w:rStyle w:val="BodyTextChar"/>
        </w:rPr>
        <w:t>(2.) Provided that if any bill of exchange payable on demand or at sight or on presentation, is pre</w:t>
      </w:r>
      <w:r>
        <w:rPr>
          <w:rStyle w:val="BodyTextChar"/>
        </w:rPr>
        <w:softHyphen/>
        <w:t>sented for payme</w:t>
      </w:r>
      <w:r>
        <w:rPr>
          <w:rStyle w:val="BodyTextChar"/>
        </w:rPr>
        <w:t>nt unstamped, the person to whom it is presented may affix thereto an adhesive stamp of *[one penny], and cancel the same, as if he had been the drawer of the bill, and may thereupon pay the sum in the bill mentioned, and charge the duty in account against</w:t>
      </w:r>
      <w:r>
        <w:rPr>
          <w:rStyle w:val="BodyTextChar"/>
        </w:rPr>
        <w:t xml:space="preserve"> the person by whom the bill, was drawn, or deduct the duty from the said sum, and the bill is, so far as respects the duty, to be deemed valid and available.</w:t>
      </w:r>
    </w:p>
    <w:p w:rsidR="00C943D5" w:rsidRDefault="002B39A7">
      <w:pPr>
        <w:pStyle w:val="BodyText"/>
        <w:spacing w:after="80"/>
        <w:ind w:firstLine="240"/>
        <w:jc w:val="both"/>
      </w:pPr>
      <w:r>
        <w:rPr>
          <w:rStyle w:val="BodyTextChar"/>
        </w:rPr>
        <w:t xml:space="preserve">(3.) But the foregoing proviso is not to relieve any person from any fine or penalty incurred by </w:t>
      </w:r>
      <w:r>
        <w:rPr>
          <w:rStyle w:val="BodyTextChar"/>
        </w:rPr>
        <w:t>him in relation to such bill.</w:t>
      </w:r>
    </w:p>
    <w:p w:rsidR="00C943D5" w:rsidRDefault="002B39A7">
      <w:pPr>
        <w:pStyle w:val="Bodytext20"/>
        <w:spacing w:after="80"/>
        <w:ind w:firstLine="800"/>
        <w:sectPr w:rsidR="00C943D5">
          <w:footnotePr>
            <w:numFmt w:val="chicago"/>
          </w:footnotePr>
          <w:pgSz w:w="8391" w:h="11906"/>
          <w:pgMar w:top="1697" w:right="1059" w:bottom="1629" w:left="1575" w:header="0" w:footer="3" w:gutter="0"/>
          <w:cols w:space="720"/>
          <w:noEndnote/>
          <w:docGrid w:linePitch="360"/>
        </w:sectPr>
      </w:pPr>
      <w:r>
        <w:rPr>
          <w:rStyle w:val="Bodytext2"/>
          <w:i/>
          <w:iCs/>
        </w:rPr>
        <w:t>* See now sect. 36, Finance Act, 1918, -post, p. 85.</w:t>
      </w:r>
    </w:p>
    <w:p w:rsidR="00C943D5" w:rsidRDefault="002B39A7">
      <w:pPr>
        <w:pStyle w:val="BodyText"/>
        <w:spacing w:after="40"/>
        <w:ind w:firstLine="0"/>
        <w:jc w:val="both"/>
      </w:pPr>
      <w:r>
        <w:rPr>
          <w:rStyle w:val="BodyTextChar"/>
          <w:sz w:val="13"/>
          <w:szCs w:val="13"/>
        </w:rPr>
        <w:t xml:space="preserve">One bin only of </w:t>
      </w:r>
      <w:r>
        <w:rPr>
          <w:rStyle w:val="BodyTextChar"/>
          <w:b/>
          <w:bCs/>
          <w:sz w:val="16"/>
          <w:szCs w:val="16"/>
        </w:rPr>
        <w:t xml:space="preserve">39. </w:t>
      </w:r>
      <w:r>
        <w:rPr>
          <w:rStyle w:val="BodyTextChar"/>
        </w:rPr>
        <w:t xml:space="preserve">When a bill of exchange is drawn in a set </w:t>
      </w:r>
      <w:r>
        <w:rPr>
          <w:rStyle w:val="BodyTextChar"/>
          <w:sz w:val="13"/>
          <w:szCs w:val="13"/>
        </w:rPr>
        <w:t>be'stamped.</w:t>
      </w:r>
      <w:r>
        <w:rPr>
          <w:rStyle w:val="BodyTextChar"/>
          <w:sz w:val="13"/>
          <w:szCs w:val="13"/>
          <w:vertAlign w:val="superscript"/>
        </w:rPr>
        <w:t>0</w:t>
      </w:r>
      <w:r>
        <w:rPr>
          <w:rStyle w:val="BodyTextChar"/>
          <w:sz w:val="13"/>
          <w:szCs w:val="13"/>
        </w:rPr>
        <w:t xml:space="preserve"> </w:t>
      </w:r>
      <w:r>
        <w:rPr>
          <w:rStyle w:val="BodyTextChar"/>
        </w:rPr>
        <w:t xml:space="preserve">according to the custom of merchants, and one of the set is duly stamped, </w:t>
      </w:r>
      <w:r>
        <w:rPr>
          <w:rStyle w:val="BodyTextChar"/>
        </w:rPr>
        <w:t>the other or others of the set shall, unless issued or in some manner negotiated apart from the stamped bill, be exempt from duty ; and upon proof of the loss or destruction of a duly stamped bill forming one of a set, any other bill of the set which has n</w:t>
      </w:r>
      <w:r>
        <w:rPr>
          <w:rStyle w:val="BodyTextChar"/>
        </w:rPr>
        <w:t>ot been issued or in any manner negotiated apart from the lost or destroyed bill may although unstamped, be admitted in evidence to prove the contents of the lost or destroyed bill.</w:t>
      </w:r>
    </w:p>
    <w:p w:rsidR="00C943D5" w:rsidRDefault="002B39A7">
      <w:pPr>
        <w:pStyle w:val="Bodytext20"/>
        <w:spacing w:after="1200" w:line="257" w:lineRule="auto"/>
        <w:ind w:left="960" w:firstLine="160"/>
        <w:jc w:val="both"/>
      </w:pPr>
      <w:r>
        <w:rPr>
          <w:rStyle w:val="Bodytext2"/>
          <w:i/>
          <w:iCs/>
        </w:rPr>
        <w:t xml:space="preserve">If an instrument is in such form as to fall under two categories of stamp </w:t>
      </w:r>
      <w:r>
        <w:rPr>
          <w:rStyle w:val="Bodytext2"/>
          <w:i/>
          <w:iCs/>
        </w:rPr>
        <w:t>duty</w:t>
      </w:r>
      <w:r>
        <w:rPr>
          <w:rStyle w:val="Bodytext2"/>
        </w:rPr>
        <w:t xml:space="preserve"> (e.g. </w:t>
      </w:r>
      <w:r>
        <w:rPr>
          <w:rStyle w:val="Bodytext2"/>
          <w:i/>
          <w:iCs/>
        </w:rPr>
        <w:t>an instrument which might be regarded as either a promissory note or a marketable security), the general rule is that it must bear the higher duty, but section 8 of the Finance Act, 1897, provides that “ Where under the power conferred by any Ac</w:t>
      </w:r>
      <w:r>
        <w:rPr>
          <w:rStyle w:val="Bodytext2"/>
          <w:i/>
          <w:iCs/>
        </w:rPr>
        <w:t>t any county council or municipal corporation issue bills repayable not later than twelve months from their date, those bills shall, notwith</w:t>
      </w:r>
      <w:r>
        <w:rPr>
          <w:rStyle w:val="Bodytext2"/>
          <w:i/>
          <w:iCs/>
        </w:rPr>
        <w:softHyphen/>
        <w:t xml:space="preserve">standing that by the same or any other Act they are charged or secured on any property, fund, or rate and that the </w:t>
      </w:r>
      <w:r>
        <w:rPr>
          <w:rStyle w:val="Bodytext2"/>
          <w:i/>
          <w:iCs/>
        </w:rPr>
        <w:t>statutory charge is referred io in the bills, be treated for the purposes of the Stamp Act, 1891, and the Acts amending that Act as promissory notes and not as marketable securities.”</w:t>
      </w:r>
    </w:p>
    <w:p w:rsidR="00C943D5" w:rsidRDefault="002B39A7">
      <w:pPr>
        <w:pStyle w:val="Heading70"/>
        <w:keepNext/>
        <w:keepLines/>
        <w:spacing w:after="180" w:line="240" w:lineRule="auto"/>
      </w:pPr>
      <w:bookmarkStart w:id="13" w:name="bookmark24"/>
      <w:r>
        <w:rPr>
          <w:rStyle w:val="Heading7"/>
        </w:rPr>
        <w:t>SCHEDULE.</w:t>
      </w:r>
      <w:bookmarkEnd w:id="13"/>
    </w:p>
    <w:tbl>
      <w:tblPr>
        <w:tblOverlap w:val="never"/>
        <w:tblW w:w="0" w:type="auto"/>
        <w:jc w:val="right"/>
        <w:tblLayout w:type="fixed"/>
        <w:tblCellMar>
          <w:left w:w="10" w:type="dxa"/>
          <w:right w:w="10" w:type="dxa"/>
        </w:tblCellMar>
        <w:tblLook w:val="0000" w:firstRow="0" w:lastRow="0" w:firstColumn="0" w:lastColumn="0" w:noHBand="0" w:noVBand="0"/>
      </w:tblPr>
      <w:tblGrid>
        <w:gridCol w:w="984"/>
        <w:gridCol w:w="772"/>
        <w:gridCol w:w="2012"/>
        <w:gridCol w:w="752"/>
        <w:gridCol w:w="232"/>
        <w:gridCol w:w="248"/>
      </w:tblGrid>
      <w:tr w:rsidR="00C943D5">
        <w:tblPrEx>
          <w:tblCellMar>
            <w:top w:w="0" w:type="dxa"/>
            <w:bottom w:w="0" w:type="dxa"/>
          </w:tblCellMar>
        </w:tblPrEx>
        <w:trPr>
          <w:trHeight w:hRule="exact" w:val="228"/>
          <w:jc w:val="right"/>
        </w:trPr>
        <w:tc>
          <w:tcPr>
            <w:tcW w:w="1756" w:type="dxa"/>
            <w:gridSpan w:val="2"/>
            <w:shd w:val="clear" w:color="auto" w:fill="887F6A"/>
          </w:tcPr>
          <w:p w:rsidR="00C943D5" w:rsidRDefault="002B39A7">
            <w:pPr>
              <w:pStyle w:val="Other0"/>
              <w:spacing w:line="240" w:lineRule="auto"/>
              <w:ind w:firstLine="0"/>
            </w:pPr>
            <w:r>
              <w:rPr>
                <w:rStyle w:val="Other"/>
              </w:rPr>
              <w:t>BANK NOTE—</w:t>
            </w:r>
          </w:p>
        </w:tc>
        <w:tc>
          <w:tcPr>
            <w:tcW w:w="2996" w:type="dxa"/>
            <w:gridSpan w:val="3"/>
            <w:tcBorders>
              <w:top w:val="single" w:sz="4" w:space="0" w:color="auto"/>
            </w:tcBorders>
            <w:shd w:val="clear" w:color="auto" w:fill="887F6A"/>
          </w:tcPr>
          <w:p w:rsidR="00C943D5" w:rsidRDefault="00C943D5">
            <w:pPr>
              <w:rPr>
                <w:sz w:val="10"/>
                <w:szCs w:val="10"/>
              </w:rPr>
            </w:pPr>
          </w:p>
        </w:tc>
        <w:tc>
          <w:tcPr>
            <w:tcW w:w="248" w:type="dxa"/>
            <w:shd w:val="clear" w:color="auto" w:fill="887F6A"/>
          </w:tcPr>
          <w:p w:rsidR="00C943D5" w:rsidRDefault="002B39A7">
            <w:pPr>
              <w:pStyle w:val="Other0"/>
              <w:spacing w:line="240" w:lineRule="auto"/>
              <w:ind w:firstLine="0"/>
              <w:jc w:val="right"/>
              <w:rPr>
                <w:sz w:val="17"/>
                <w:szCs w:val="17"/>
              </w:rPr>
            </w:pPr>
            <w:r>
              <w:rPr>
                <w:rStyle w:val="Other"/>
                <w:i/>
                <w:iCs/>
                <w:sz w:val="17"/>
                <w:szCs w:val="17"/>
              </w:rPr>
              <w:t>A.</w:t>
            </w:r>
          </w:p>
        </w:tc>
      </w:tr>
      <w:tr w:rsidR="00C943D5">
        <w:tblPrEx>
          <w:tblCellMar>
            <w:top w:w="0" w:type="dxa"/>
            <w:bottom w:w="0" w:type="dxa"/>
          </w:tblCellMar>
        </w:tblPrEx>
        <w:trPr>
          <w:trHeight w:hRule="exact" w:val="228"/>
          <w:jc w:val="right"/>
        </w:trPr>
        <w:tc>
          <w:tcPr>
            <w:tcW w:w="3768" w:type="dxa"/>
            <w:gridSpan w:val="3"/>
            <w:shd w:val="clear" w:color="auto" w:fill="887F6A"/>
            <w:vAlign w:val="bottom"/>
          </w:tcPr>
          <w:p w:rsidR="00C943D5" w:rsidRDefault="002B39A7">
            <w:pPr>
              <w:pStyle w:val="Other0"/>
              <w:tabs>
                <w:tab w:val="left" w:pos="3384"/>
              </w:tabs>
              <w:spacing w:line="240" w:lineRule="auto"/>
              <w:ind w:firstLine="360"/>
            </w:pPr>
            <w:r>
              <w:rPr>
                <w:rStyle w:val="Other"/>
              </w:rPr>
              <w:t>For money not exceeding iZ. ...</w:t>
            </w:r>
            <w:r>
              <w:rPr>
                <w:rStyle w:val="Other"/>
              </w:rPr>
              <w:tab/>
              <w:t>...</w:t>
            </w:r>
          </w:p>
        </w:tc>
        <w:tc>
          <w:tcPr>
            <w:tcW w:w="752" w:type="dxa"/>
            <w:shd w:val="clear" w:color="auto" w:fill="887F6A"/>
            <w:vAlign w:val="bottom"/>
          </w:tcPr>
          <w:p w:rsidR="00C943D5" w:rsidRDefault="002B39A7">
            <w:pPr>
              <w:pStyle w:val="Other0"/>
              <w:spacing w:line="240" w:lineRule="auto"/>
              <w:ind w:firstLine="180"/>
            </w:pPr>
            <w:r>
              <w:rPr>
                <w:rStyle w:val="Other"/>
              </w:rPr>
              <w:t>... 0</w:t>
            </w:r>
          </w:p>
        </w:tc>
        <w:tc>
          <w:tcPr>
            <w:tcW w:w="232" w:type="dxa"/>
            <w:shd w:val="clear" w:color="auto" w:fill="887F6A"/>
            <w:vAlign w:val="bottom"/>
          </w:tcPr>
          <w:p w:rsidR="00C943D5" w:rsidRDefault="002B39A7">
            <w:pPr>
              <w:pStyle w:val="Other0"/>
              <w:spacing w:line="240" w:lineRule="auto"/>
              <w:ind w:firstLine="0"/>
              <w:jc w:val="right"/>
            </w:pPr>
            <w:r>
              <w:rPr>
                <w:rStyle w:val="Other"/>
              </w:rPr>
              <w:t>0</w:t>
            </w:r>
          </w:p>
        </w:tc>
        <w:tc>
          <w:tcPr>
            <w:tcW w:w="248" w:type="dxa"/>
            <w:shd w:val="clear" w:color="auto" w:fill="887F6A"/>
            <w:vAlign w:val="bottom"/>
          </w:tcPr>
          <w:p w:rsidR="00C943D5" w:rsidRDefault="002B39A7">
            <w:pPr>
              <w:pStyle w:val="Other0"/>
              <w:spacing w:line="240" w:lineRule="auto"/>
              <w:ind w:firstLine="0"/>
            </w:pPr>
            <w:r>
              <w:rPr>
                <w:rStyle w:val="Other"/>
              </w:rPr>
              <w:t>5</w:t>
            </w:r>
          </w:p>
        </w:tc>
      </w:tr>
      <w:tr w:rsidR="00C943D5">
        <w:tblPrEx>
          <w:tblCellMar>
            <w:top w:w="0" w:type="dxa"/>
            <w:bottom w:w="0" w:type="dxa"/>
          </w:tblCellMar>
        </w:tblPrEx>
        <w:trPr>
          <w:trHeight w:hRule="exact" w:val="188"/>
          <w:jc w:val="right"/>
        </w:trPr>
        <w:tc>
          <w:tcPr>
            <w:tcW w:w="1756" w:type="dxa"/>
            <w:gridSpan w:val="2"/>
            <w:shd w:val="clear" w:color="auto" w:fill="887F6A"/>
            <w:vAlign w:val="bottom"/>
          </w:tcPr>
          <w:p w:rsidR="00C943D5" w:rsidRDefault="002B39A7">
            <w:pPr>
              <w:pStyle w:val="Other0"/>
              <w:spacing w:line="240" w:lineRule="auto"/>
              <w:ind w:firstLine="360"/>
            </w:pPr>
            <w:r>
              <w:rPr>
                <w:rStyle w:val="Other"/>
              </w:rPr>
              <w:t>Exceeding iZ. and</w:t>
            </w:r>
          </w:p>
        </w:tc>
        <w:tc>
          <w:tcPr>
            <w:tcW w:w="2012" w:type="dxa"/>
            <w:shd w:val="clear" w:color="auto" w:fill="887F6A"/>
            <w:vAlign w:val="bottom"/>
          </w:tcPr>
          <w:p w:rsidR="00C943D5" w:rsidRDefault="002B39A7">
            <w:pPr>
              <w:pStyle w:val="Other0"/>
              <w:tabs>
                <w:tab w:val="left" w:pos="1596"/>
              </w:tabs>
              <w:spacing w:line="240" w:lineRule="auto"/>
              <w:ind w:firstLine="0"/>
            </w:pPr>
            <w:r>
              <w:rPr>
                <w:rStyle w:val="Other"/>
                <w:color w:val="5D5645"/>
              </w:rPr>
              <w:t>not exceeding 2Z.</w:t>
            </w:r>
            <w:r>
              <w:rPr>
                <w:rStyle w:val="Other"/>
                <w:color w:val="5D5645"/>
              </w:rPr>
              <w:tab/>
              <w:t>...</w:t>
            </w:r>
          </w:p>
        </w:tc>
        <w:tc>
          <w:tcPr>
            <w:tcW w:w="752" w:type="dxa"/>
            <w:shd w:val="clear" w:color="auto" w:fill="887F6A"/>
            <w:vAlign w:val="bottom"/>
          </w:tcPr>
          <w:p w:rsidR="00C943D5" w:rsidRDefault="002B39A7">
            <w:pPr>
              <w:pStyle w:val="Other0"/>
              <w:spacing w:line="240" w:lineRule="auto"/>
              <w:ind w:firstLine="180"/>
            </w:pPr>
            <w:r>
              <w:rPr>
                <w:rStyle w:val="Other"/>
              </w:rPr>
              <w:t>... 0</w:t>
            </w:r>
          </w:p>
        </w:tc>
        <w:tc>
          <w:tcPr>
            <w:tcW w:w="232" w:type="dxa"/>
            <w:shd w:val="clear" w:color="auto" w:fill="887F6A"/>
            <w:vAlign w:val="bottom"/>
          </w:tcPr>
          <w:p w:rsidR="00C943D5" w:rsidRDefault="002B39A7">
            <w:pPr>
              <w:pStyle w:val="Other0"/>
              <w:spacing w:line="240" w:lineRule="auto"/>
              <w:ind w:firstLine="0"/>
              <w:jc w:val="right"/>
            </w:pPr>
            <w:r>
              <w:rPr>
                <w:rStyle w:val="Other"/>
              </w:rPr>
              <w:t>0</w:t>
            </w:r>
          </w:p>
        </w:tc>
        <w:tc>
          <w:tcPr>
            <w:tcW w:w="248" w:type="dxa"/>
            <w:shd w:val="clear" w:color="auto" w:fill="887F6A"/>
            <w:vAlign w:val="bottom"/>
          </w:tcPr>
          <w:p w:rsidR="00C943D5" w:rsidRDefault="002B39A7">
            <w:pPr>
              <w:pStyle w:val="Other0"/>
              <w:spacing w:line="240" w:lineRule="auto"/>
              <w:ind w:firstLine="0"/>
              <w:jc w:val="right"/>
              <w:rPr>
                <w:sz w:val="12"/>
                <w:szCs w:val="12"/>
              </w:rPr>
            </w:pPr>
            <w:r>
              <w:rPr>
                <w:rStyle w:val="Other"/>
                <w:b/>
                <w:bCs/>
                <w:sz w:val="12"/>
                <w:szCs w:val="12"/>
              </w:rPr>
              <w:t>IO</w:t>
            </w:r>
          </w:p>
        </w:tc>
      </w:tr>
      <w:tr w:rsidR="00C943D5">
        <w:tblPrEx>
          <w:tblCellMar>
            <w:top w:w="0" w:type="dxa"/>
            <w:bottom w:w="0" w:type="dxa"/>
          </w:tblCellMar>
        </w:tblPrEx>
        <w:trPr>
          <w:trHeight w:hRule="exact" w:val="184"/>
          <w:jc w:val="right"/>
        </w:trPr>
        <w:tc>
          <w:tcPr>
            <w:tcW w:w="984" w:type="dxa"/>
            <w:shd w:val="clear" w:color="auto" w:fill="887F6A"/>
            <w:vAlign w:val="bottom"/>
          </w:tcPr>
          <w:p w:rsidR="00C943D5" w:rsidRDefault="002B39A7">
            <w:pPr>
              <w:pStyle w:val="Other0"/>
              <w:spacing w:line="240" w:lineRule="auto"/>
              <w:ind w:firstLine="720"/>
            </w:pPr>
            <w:r>
              <w:rPr>
                <w:rStyle w:val="Other"/>
              </w:rPr>
              <w:t>V</w:t>
            </w:r>
          </w:p>
        </w:tc>
        <w:tc>
          <w:tcPr>
            <w:tcW w:w="772" w:type="dxa"/>
            <w:shd w:val="clear" w:color="auto" w:fill="887F6A"/>
            <w:vAlign w:val="bottom"/>
          </w:tcPr>
          <w:p w:rsidR="00C943D5" w:rsidRDefault="002B39A7">
            <w:pPr>
              <w:pStyle w:val="Other0"/>
              <w:spacing w:line="240" w:lineRule="auto"/>
              <w:ind w:firstLine="240"/>
            </w:pPr>
            <w:r>
              <w:rPr>
                <w:rStyle w:val="Other"/>
              </w:rPr>
              <w:t>2Z.</w:t>
            </w:r>
          </w:p>
        </w:tc>
        <w:tc>
          <w:tcPr>
            <w:tcW w:w="2012" w:type="dxa"/>
            <w:shd w:val="clear" w:color="auto" w:fill="887F6A"/>
            <w:vAlign w:val="bottom"/>
          </w:tcPr>
          <w:p w:rsidR="00C943D5" w:rsidRDefault="002B39A7">
            <w:pPr>
              <w:pStyle w:val="Other0"/>
              <w:tabs>
                <w:tab w:val="left" w:pos="1132"/>
                <w:tab w:val="left" w:pos="1620"/>
              </w:tabs>
              <w:spacing w:line="240" w:lineRule="auto"/>
              <w:ind w:firstLine="300"/>
            </w:pPr>
            <w:r>
              <w:rPr>
                <w:rStyle w:val="Other"/>
                <w:color w:val="5D5645"/>
              </w:rPr>
              <w:t>&gt;&gt;</w:t>
            </w:r>
            <w:r>
              <w:rPr>
                <w:rStyle w:val="Other"/>
                <w:color w:val="5D5645"/>
              </w:rPr>
              <w:tab/>
              <w:t>5^</w:t>
            </w:r>
            <w:r>
              <w:rPr>
                <w:rStyle w:val="Other"/>
                <w:color w:val="5D5645"/>
              </w:rPr>
              <w:tab/>
              <w:t>•••</w:t>
            </w:r>
          </w:p>
        </w:tc>
        <w:tc>
          <w:tcPr>
            <w:tcW w:w="752" w:type="dxa"/>
            <w:shd w:val="clear" w:color="auto" w:fill="887F6A"/>
            <w:vAlign w:val="bottom"/>
          </w:tcPr>
          <w:p w:rsidR="00C943D5" w:rsidRDefault="002B39A7">
            <w:pPr>
              <w:pStyle w:val="Other0"/>
              <w:spacing w:line="240" w:lineRule="auto"/>
              <w:ind w:firstLine="180"/>
            </w:pPr>
            <w:r>
              <w:rPr>
                <w:rStyle w:val="Other"/>
              </w:rPr>
              <w:t>... 0</w:t>
            </w:r>
          </w:p>
        </w:tc>
        <w:tc>
          <w:tcPr>
            <w:tcW w:w="232" w:type="dxa"/>
            <w:shd w:val="clear" w:color="auto" w:fill="887F6A"/>
            <w:vAlign w:val="bottom"/>
          </w:tcPr>
          <w:p w:rsidR="00C943D5" w:rsidRDefault="002B39A7">
            <w:pPr>
              <w:pStyle w:val="Other0"/>
              <w:spacing w:line="240" w:lineRule="auto"/>
              <w:ind w:firstLine="0"/>
              <w:jc w:val="right"/>
              <w:rPr>
                <w:sz w:val="12"/>
                <w:szCs w:val="12"/>
              </w:rPr>
            </w:pPr>
            <w:r>
              <w:rPr>
                <w:rStyle w:val="Other"/>
                <w:b/>
                <w:bCs/>
                <w:sz w:val="12"/>
                <w:szCs w:val="12"/>
              </w:rPr>
              <w:t>I</w:t>
            </w:r>
          </w:p>
        </w:tc>
        <w:tc>
          <w:tcPr>
            <w:tcW w:w="248" w:type="dxa"/>
            <w:shd w:val="clear" w:color="auto" w:fill="887F6A"/>
            <w:vAlign w:val="bottom"/>
          </w:tcPr>
          <w:p w:rsidR="00C943D5" w:rsidRDefault="002B39A7">
            <w:pPr>
              <w:pStyle w:val="Other0"/>
              <w:spacing w:line="240" w:lineRule="auto"/>
              <w:ind w:firstLine="0"/>
              <w:jc w:val="right"/>
            </w:pPr>
            <w:r>
              <w:rPr>
                <w:rStyle w:val="Other"/>
              </w:rPr>
              <w:t>3</w:t>
            </w:r>
          </w:p>
        </w:tc>
      </w:tr>
      <w:tr w:rsidR="00C943D5">
        <w:tblPrEx>
          <w:tblCellMar>
            <w:top w:w="0" w:type="dxa"/>
            <w:bottom w:w="0" w:type="dxa"/>
          </w:tblCellMar>
        </w:tblPrEx>
        <w:trPr>
          <w:trHeight w:hRule="exact" w:val="180"/>
          <w:jc w:val="right"/>
        </w:trPr>
        <w:tc>
          <w:tcPr>
            <w:tcW w:w="984" w:type="dxa"/>
            <w:shd w:val="clear" w:color="auto" w:fill="887F6A"/>
            <w:vAlign w:val="bottom"/>
          </w:tcPr>
          <w:p w:rsidR="00C943D5" w:rsidRDefault="002B39A7">
            <w:pPr>
              <w:pStyle w:val="Other0"/>
              <w:spacing w:line="240" w:lineRule="auto"/>
              <w:ind w:firstLine="720"/>
            </w:pPr>
            <w:r>
              <w:rPr>
                <w:rStyle w:val="Other"/>
              </w:rPr>
              <w:t>J»</w:t>
            </w:r>
          </w:p>
        </w:tc>
        <w:tc>
          <w:tcPr>
            <w:tcW w:w="772" w:type="dxa"/>
            <w:shd w:val="clear" w:color="auto" w:fill="887F6A"/>
            <w:vAlign w:val="bottom"/>
          </w:tcPr>
          <w:p w:rsidR="00C943D5" w:rsidRDefault="002B39A7">
            <w:pPr>
              <w:pStyle w:val="Other0"/>
              <w:spacing w:line="240" w:lineRule="auto"/>
              <w:ind w:firstLine="240"/>
            </w:pPr>
            <w:r>
              <w:rPr>
                <w:rStyle w:val="Other"/>
              </w:rPr>
              <w:t>5^-</w:t>
            </w:r>
          </w:p>
        </w:tc>
        <w:tc>
          <w:tcPr>
            <w:tcW w:w="2012" w:type="dxa"/>
            <w:shd w:val="clear" w:color="auto" w:fill="887F6A"/>
            <w:vAlign w:val="bottom"/>
          </w:tcPr>
          <w:p w:rsidR="00C943D5" w:rsidRDefault="002B39A7">
            <w:pPr>
              <w:pStyle w:val="Other0"/>
              <w:tabs>
                <w:tab w:val="left" w:pos="872"/>
                <w:tab w:val="left" w:pos="1620"/>
              </w:tabs>
              <w:spacing w:line="240" w:lineRule="auto"/>
              <w:ind w:firstLine="300"/>
            </w:pPr>
            <w:r>
              <w:rPr>
                <w:rStyle w:val="Other"/>
                <w:color w:val="5D5645"/>
              </w:rPr>
              <w:t>»</w:t>
            </w:r>
            <w:r>
              <w:rPr>
                <w:rStyle w:val="Other"/>
                <w:color w:val="5D5645"/>
              </w:rPr>
              <w:tab/>
              <w:t>. 10Z.</w:t>
            </w:r>
            <w:r>
              <w:rPr>
                <w:rStyle w:val="Other"/>
                <w:color w:val="5D5645"/>
              </w:rPr>
              <w:tab/>
              <w:t>...</w:t>
            </w:r>
          </w:p>
        </w:tc>
        <w:tc>
          <w:tcPr>
            <w:tcW w:w="752" w:type="dxa"/>
            <w:shd w:val="clear" w:color="auto" w:fill="887F6A"/>
            <w:vAlign w:val="bottom"/>
          </w:tcPr>
          <w:p w:rsidR="00C943D5" w:rsidRDefault="002B39A7">
            <w:pPr>
              <w:pStyle w:val="Other0"/>
              <w:spacing w:line="240" w:lineRule="auto"/>
              <w:ind w:firstLine="180"/>
            </w:pPr>
            <w:r>
              <w:rPr>
                <w:rStyle w:val="Other"/>
              </w:rPr>
              <w:t>... 0</w:t>
            </w:r>
          </w:p>
        </w:tc>
        <w:tc>
          <w:tcPr>
            <w:tcW w:w="232" w:type="dxa"/>
            <w:shd w:val="clear" w:color="auto" w:fill="887F6A"/>
            <w:vAlign w:val="bottom"/>
          </w:tcPr>
          <w:p w:rsidR="00C943D5" w:rsidRDefault="002B39A7">
            <w:pPr>
              <w:pStyle w:val="Other0"/>
              <w:spacing w:line="240" w:lineRule="auto"/>
              <w:ind w:firstLine="0"/>
              <w:jc w:val="right"/>
              <w:rPr>
                <w:sz w:val="12"/>
                <w:szCs w:val="12"/>
              </w:rPr>
            </w:pPr>
            <w:r>
              <w:rPr>
                <w:rStyle w:val="Other"/>
                <w:b/>
                <w:bCs/>
                <w:sz w:val="12"/>
                <w:szCs w:val="12"/>
              </w:rPr>
              <w:t>I</w:t>
            </w:r>
          </w:p>
        </w:tc>
        <w:tc>
          <w:tcPr>
            <w:tcW w:w="248" w:type="dxa"/>
            <w:shd w:val="clear" w:color="auto" w:fill="887F6A"/>
            <w:vAlign w:val="bottom"/>
          </w:tcPr>
          <w:p w:rsidR="00C943D5" w:rsidRDefault="002B39A7">
            <w:pPr>
              <w:pStyle w:val="Other0"/>
              <w:spacing w:line="240" w:lineRule="auto"/>
              <w:ind w:firstLine="0"/>
            </w:pPr>
            <w:r>
              <w:rPr>
                <w:rStyle w:val="Other"/>
              </w:rPr>
              <w:t>9</w:t>
            </w:r>
          </w:p>
        </w:tc>
      </w:tr>
      <w:tr w:rsidR="00C943D5">
        <w:tblPrEx>
          <w:tblCellMar>
            <w:top w:w="0" w:type="dxa"/>
            <w:bottom w:w="0" w:type="dxa"/>
          </w:tblCellMar>
        </w:tblPrEx>
        <w:trPr>
          <w:trHeight w:hRule="exact" w:val="172"/>
          <w:jc w:val="right"/>
        </w:trPr>
        <w:tc>
          <w:tcPr>
            <w:tcW w:w="984" w:type="dxa"/>
            <w:shd w:val="clear" w:color="auto" w:fill="887F6A"/>
            <w:vAlign w:val="bottom"/>
          </w:tcPr>
          <w:p w:rsidR="00C943D5" w:rsidRDefault="002B39A7">
            <w:pPr>
              <w:pStyle w:val="Other0"/>
              <w:spacing w:line="240" w:lineRule="auto"/>
              <w:ind w:firstLine="720"/>
            </w:pPr>
            <w:r>
              <w:rPr>
                <w:rStyle w:val="Other"/>
              </w:rPr>
              <w:t>5,</w:t>
            </w:r>
          </w:p>
        </w:tc>
        <w:tc>
          <w:tcPr>
            <w:tcW w:w="772" w:type="dxa"/>
            <w:shd w:val="clear" w:color="auto" w:fill="887F6A"/>
            <w:vAlign w:val="bottom"/>
          </w:tcPr>
          <w:p w:rsidR="00C943D5" w:rsidRDefault="002B39A7">
            <w:pPr>
              <w:pStyle w:val="Other0"/>
              <w:spacing w:line="240" w:lineRule="auto"/>
              <w:ind w:firstLine="140"/>
            </w:pPr>
            <w:r>
              <w:rPr>
                <w:rStyle w:val="Other"/>
              </w:rPr>
              <w:t>10Z.</w:t>
            </w:r>
          </w:p>
        </w:tc>
        <w:tc>
          <w:tcPr>
            <w:tcW w:w="2012" w:type="dxa"/>
            <w:shd w:val="clear" w:color="auto" w:fill="887F6A"/>
            <w:vAlign w:val="bottom"/>
          </w:tcPr>
          <w:p w:rsidR="00C943D5" w:rsidRDefault="002B39A7">
            <w:pPr>
              <w:pStyle w:val="Other0"/>
              <w:tabs>
                <w:tab w:val="left" w:pos="1044"/>
                <w:tab w:val="left" w:pos="1620"/>
              </w:tabs>
              <w:spacing w:line="240" w:lineRule="auto"/>
              <w:ind w:firstLine="300"/>
            </w:pPr>
            <w:r>
              <w:rPr>
                <w:rStyle w:val="Other"/>
              </w:rPr>
              <w:t>„</w:t>
            </w:r>
            <w:r>
              <w:rPr>
                <w:rStyle w:val="Other"/>
              </w:rPr>
              <w:tab/>
              <w:t>20Z.</w:t>
            </w:r>
            <w:r>
              <w:rPr>
                <w:rStyle w:val="Other"/>
              </w:rPr>
              <w:tab/>
              <w:t>...</w:t>
            </w:r>
          </w:p>
        </w:tc>
        <w:tc>
          <w:tcPr>
            <w:tcW w:w="752" w:type="dxa"/>
            <w:shd w:val="clear" w:color="auto" w:fill="887F6A"/>
            <w:vAlign w:val="bottom"/>
          </w:tcPr>
          <w:p w:rsidR="00C943D5" w:rsidRDefault="002B39A7">
            <w:pPr>
              <w:pStyle w:val="Other0"/>
              <w:spacing w:line="240" w:lineRule="auto"/>
              <w:ind w:firstLine="180"/>
            </w:pPr>
            <w:r>
              <w:rPr>
                <w:rStyle w:val="Other"/>
                <w:color w:val="5D5645"/>
              </w:rPr>
              <w:t>... 0</w:t>
            </w:r>
          </w:p>
        </w:tc>
        <w:tc>
          <w:tcPr>
            <w:tcW w:w="232" w:type="dxa"/>
            <w:shd w:val="clear" w:color="auto" w:fill="887F6A"/>
            <w:vAlign w:val="bottom"/>
          </w:tcPr>
          <w:p w:rsidR="00C943D5" w:rsidRDefault="002B39A7">
            <w:pPr>
              <w:pStyle w:val="Other0"/>
              <w:spacing w:line="240" w:lineRule="auto"/>
              <w:ind w:firstLine="0"/>
              <w:jc w:val="right"/>
              <w:rPr>
                <w:sz w:val="12"/>
                <w:szCs w:val="12"/>
              </w:rPr>
            </w:pPr>
            <w:r>
              <w:rPr>
                <w:rStyle w:val="Other"/>
                <w:b/>
                <w:bCs/>
                <w:sz w:val="12"/>
                <w:szCs w:val="12"/>
              </w:rPr>
              <w:t>2</w:t>
            </w:r>
          </w:p>
        </w:tc>
        <w:tc>
          <w:tcPr>
            <w:tcW w:w="248" w:type="dxa"/>
            <w:shd w:val="clear" w:color="auto" w:fill="887F6A"/>
            <w:vAlign w:val="bottom"/>
          </w:tcPr>
          <w:p w:rsidR="00C943D5" w:rsidRDefault="002B39A7">
            <w:pPr>
              <w:pStyle w:val="Other0"/>
              <w:spacing w:line="240" w:lineRule="auto"/>
              <w:ind w:firstLine="0"/>
              <w:rPr>
                <w:sz w:val="12"/>
                <w:szCs w:val="12"/>
              </w:rPr>
            </w:pPr>
            <w:r>
              <w:rPr>
                <w:rStyle w:val="Other"/>
                <w:b/>
                <w:bCs/>
                <w:sz w:val="12"/>
                <w:szCs w:val="12"/>
              </w:rPr>
              <w:t>0</w:t>
            </w:r>
          </w:p>
        </w:tc>
      </w:tr>
      <w:tr w:rsidR="00C943D5">
        <w:tblPrEx>
          <w:tblCellMar>
            <w:top w:w="0" w:type="dxa"/>
            <w:bottom w:w="0" w:type="dxa"/>
          </w:tblCellMar>
        </w:tblPrEx>
        <w:trPr>
          <w:trHeight w:hRule="exact" w:val="192"/>
          <w:jc w:val="right"/>
        </w:trPr>
        <w:tc>
          <w:tcPr>
            <w:tcW w:w="984" w:type="dxa"/>
            <w:shd w:val="clear" w:color="auto" w:fill="887F6A"/>
            <w:vAlign w:val="bottom"/>
          </w:tcPr>
          <w:p w:rsidR="00C943D5" w:rsidRDefault="002B39A7">
            <w:pPr>
              <w:pStyle w:val="Other0"/>
              <w:spacing w:line="240" w:lineRule="auto"/>
              <w:ind w:firstLine="720"/>
            </w:pPr>
            <w:r>
              <w:rPr>
                <w:rStyle w:val="Other"/>
              </w:rPr>
              <w:t>»</w:t>
            </w:r>
          </w:p>
        </w:tc>
        <w:tc>
          <w:tcPr>
            <w:tcW w:w="772" w:type="dxa"/>
            <w:shd w:val="clear" w:color="auto" w:fill="887F6A"/>
            <w:vAlign w:val="bottom"/>
          </w:tcPr>
          <w:p w:rsidR="00C943D5" w:rsidRDefault="002B39A7">
            <w:pPr>
              <w:pStyle w:val="Other0"/>
              <w:spacing w:line="240" w:lineRule="auto"/>
              <w:ind w:firstLine="140"/>
            </w:pPr>
            <w:r>
              <w:rPr>
                <w:rStyle w:val="Other"/>
              </w:rPr>
              <w:t>20Z.</w:t>
            </w:r>
          </w:p>
        </w:tc>
        <w:tc>
          <w:tcPr>
            <w:tcW w:w="2012" w:type="dxa"/>
            <w:shd w:val="clear" w:color="auto" w:fill="887F6A"/>
            <w:vAlign w:val="bottom"/>
          </w:tcPr>
          <w:p w:rsidR="00C943D5" w:rsidRDefault="002B39A7">
            <w:pPr>
              <w:pStyle w:val="Other0"/>
              <w:tabs>
                <w:tab w:val="left" w:pos="1036"/>
                <w:tab w:val="left" w:pos="1632"/>
              </w:tabs>
              <w:spacing w:line="240" w:lineRule="auto"/>
              <w:ind w:firstLine="300"/>
            </w:pPr>
            <w:r>
              <w:rPr>
                <w:rStyle w:val="Other"/>
              </w:rPr>
              <w:t>»</w:t>
            </w:r>
            <w:r>
              <w:rPr>
                <w:rStyle w:val="Other"/>
              </w:rPr>
              <w:tab/>
              <w:t>3°Z.</w:t>
            </w:r>
            <w:r>
              <w:rPr>
                <w:rStyle w:val="Other"/>
              </w:rPr>
              <w:tab/>
              <w:t>...</w:t>
            </w:r>
          </w:p>
        </w:tc>
        <w:tc>
          <w:tcPr>
            <w:tcW w:w="752" w:type="dxa"/>
            <w:shd w:val="clear" w:color="auto" w:fill="887F6A"/>
            <w:vAlign w:val="bottom"/>
          </w:tcPr>
          <w:p w:rsidR="00C943D5" w:rsidRDefault="002B39A7">
            <w:pPr>
              <w:pStyle w:val="Other0"/>
              <w:spacing w:line="240" w:lineRule="auto"/>
              <w:ind w:firstLine="180"/>
            </w:pPr>
            <w:r>
              <w:rPr>
                <w:rStyle w:val="Other"/>
                <w:color w:val="5D5645"/>
              </w:rPr>
              <w:t>... 0,</w:t>
            </w:r>
          </w:p>
        </w:tc>
        <w:tc>
          <w:tcPr>
            <w:tcW w:w="232" w:type="dxa"/>
            <w:shd w:val="clear" w:color="auto" w:fill="887F6A"/>
            <w:vAlign w:val="bottom"/>
          </w:tcPr>
          <w:p w:rsidR="00C943D5" w:rsidRDefault="002B39A7">
            <w:pPr>
              <w:pStyle w:val="Other0"/>
              <w:spacing w:line="240" w:lineRule="auto"/>
              <w:ind w:firstLine="0"/>
              <w:jc w:val="center"/>
            </w:pPr>
            <w:r>
              <w:rPr>
                <w:rStyle w:val="Other"/>
              </w:rPr>
              <w:t>3</w:t>
            </w:r>
          </w:p>
        </w:tc>
        <w:tc>
          <w:tcPr>
            <w:tcW w:w="248" w:type="dxa"/>
            <w:shd w:val="clear" w:color="auto" w:fill="887F6A"/>
            <w:vAlign w:val="bottom"/>
          </w:tcPr>
          <w:p w:rsidR="00C943D5" w:rsidRDefault="002B39A7">
            <w:pPr>
              <w:pStyle w:val="Other0"/>
              <w:spacing w:line="240" w:lineRule="auto"/>
              <w:ind w:firstLine="0"/>
              <w:rPr>
                <w:sz w:val="12"/>
                <w:szCs w:val="12"/>
              </w:rPr>
            </w:pPr>
            <w:r>
              <w:rPr>
                <w:rStyle w:val="Other"/>
                <w:b/>
                <w:bCs/>
                <w:sz w:val="12"/>
                <w:szCs w:val="12"/>
              </w:rPr>
              <w:t>0</w:t>
            </w:r>
          </w:p>
        </w:tc>
      </w:tr>
      <w:tr w:rsidR="00C943D5">
        <w:tblPrEx>
          <w:tblCellMar>
            <w:top w:w="0" w:type="dxa"/>
            <w:bottom w:w="0" w:type="dxa"/>
          </w:tblCellMar>
        </w:tblPrEx>
        <w:trPr>
          <w:trHeight w:hRule="exact" w:val="188"/>
          <w:jc w:val="right"/>
        </w:trPr>
        <w:tc>
          <w:tcPr>
            <w:tcW w:w="984" w:type="dxa"/>
            <w:shd w:val="clear" w:color="auto" w:fill="887F6A"/>
            <w:vAlign w:val="bottom"/>
          </w:tcPr>
          <w:p w:rsidR="00C943D5" w:rsidRDefault="002B39A7">
            <w:pPr>
              <w:pStyle w:val="Other0"/>
              <w:spacing w:line="240" w:lineRule="auto"/>
              <w:ind w:firstLine="720"/>
            </w:pPr>
            <w:r>
              <w:rPr>
                <w:rStyle w:val="Other"/>
              </w:rPr>
              <w:t>•&gt;</w:t>
            </w:r>
          </w:p>
        </w:tc>
        <w:tc>
          <w:tcPr>
            <w:tcW w:w="772" w:type="dxa"/>
            <w:shd w:val="clear" w:color="auto" w:fill="887F6A"/>
            <w:vAlign w:val="bottom"/>
          </w:tcPr>
          <w:p w:rsidR="00C943D5" w:rsidRDefault="002B39A7">
            <w:pPr>
              <w:pStyle w:val="Other0"/>
              <w:spacing w:line="240" w:lineRule="auto"/>
              <w:ind w:firstLine="140"/>
            </w:pPr>
            <w:r>
              <w:rPr>
                <w:rStyle w:val="Other"/>
              </w:rPr>
              <w:t>3</w:t>
            </w:r>
            <w:r>
              <w:rPr>
                <w:rStyle w:val="Other"/>
                <w:vertAlign w:val="superscript"/>
              </w:rPr>
              <w:t>o/</w:t>
            </w:r>
            <w:r>
              <w:rPr>
                <w:rStyle w:val="Other"/>
              </w:rPr>
              <w:t>-</w:t>
            </w:r>
          </w:p>
        </w:tc>
        <w:tc>
          <w:tcPr>
            <w:tcW w:w="2012" w:type="dxa"/>
            <w:shd w:val="clear" w:color="auto" w:fill="887F6A"/>
            <w:vAlign w:val="bottom"/>
          </w:tcPr>
          <w:p w:rsidR="00C943D5" w:rsidRDefault="002B39A7">
            <w:pPr>
              <w:pStyle w:val="Other0"/>
              <w:tabs>
                <w:tab w:val="left" w:pos="1040"/>
                <w:tab w:val="left" w:pos="1620"/>
              </w:tabs>
              <w:spacing w:line="240" w:lineRule="auto"/>
              <w:ind w:firstLine="300"/>
            </w:pPr>
            <w:r>
              <w:rPr>
                <w:rStyle w:val="Other"/>
              </w:rPr>
              <w:t>»</w:t>
            </w:r>
            <w:r>
              <w:rPr>
                <w:rStyle w:val="Other"/>
              </w:rPr>
              <w:tab/>
              <w:t>5°Z,</w:t>
            </w:r>
            <w:r>
              <w:rPr>
                <w:rStyle w:val="Other"/>
              </w:rPr>
              <w:tab/>
              <w:t>...</w:t>
            </w:r>
          </w:p>
        </w:tc>
        <w:tc>
          <w:tcPr>
            <w:tcW w:w="752" w:type="dxa"/>
            <w:shd w:val="clear" w:color="auto" w:fill="887F6A"/>
            <w:vAlign w:val="bottom"/>
          </w:tcPr>
          <w:p w:rsidR="00C943D5" w:rsidRDefault="002B39A7">
            <w:pPr>
              <w:pStyle w:val="Other0"/>
              <w:spacing w:line="240" w:lineRule="auto"/>
              <w:ind w:firstLine="180"/>
            </w:pPr>
            <w:r>
              <w:rPr>
                <w:rStyle w:val="Other"/>
              </w:rPr>
              <w:t>... 0</w:t>
            </w:r>
          </w:p>
        </w:tc>
        <w:tc>
          <w:tcPr>
            <w:tcW w:w="232" w:type="dxa"/>
            <w:shd w:val="clear" w:color="auto" w:fill="887F6A"/>
            <w:vAlign w:val="bottom"/>
          </w:tcPr>
          <w:p w:rsidR="00C943D5" w:rsidRDefault="002B39A7">
            <w:pPr>
              <w:pStyle w:val="Other0"/>
              <w:spacing w:line="240" w:lineRule="auto"/>
              <w:ind w:firstLine="0"/>
              <w:jc w:val="center"/>
            </w:pPr>
            <w:r>
              <w:rPr>
                <w:rStyle w:val="Other"/>
              </w:rPr>
              <w:t>5</w:t>
            </w:r>
          </w:p>
        </w:tc>
        <w:tc>
          <w:tcPr>
            <w:tcW w:w="248" w:type="dxa"/>
            <w:shd w:val="clear" w:color="auto" w:fill="887F6A"/>
            <w:vAlign w:val="bottom"/>
          </w:tcPr>
          <w:p w:rsidR="00C943D5" w:rsidRDefault="002B39A7">
            <w:pPr>
              <w:pStyle w:val="Other0"/>
              <w:spacing w:line="240" w:lineRule="auto"/>
              <w:ind w:firstLine="0"/>
              <w:jc w:val="right"/>
              <w:rPr>
                <w:sz w:val="12"/>
                <w:szCs w:val="12"/>
              </w:rPr>
            </w:pPr>
            <w:r>
              <w:rPr>
                <w:rStyle w:val="Other"/>
                <w:b/>
                <w:bCs/>
                <w:sz w:val="12"/>
                <w:szCs w:val="12"/>
              </w:rPr>
              <w:t>0</w:t>
            </w:r>
          </w:p>
        </w:tc>
      </w:tr>
      <w:tr w:rsidR="00C943D5">
        <w:tblPrEx>
          <w:tblCellMar>
            <w:top w:w="0" w:type="dxa"/>
            <w:bottom w:w="0" w:type="dxa"/>
          </w:tblCellMar>
        </w:tblPrEx>
        <w:trPr>
          <w:trHeight w:hRule="exact" w:val="192"/>
          <w:jc w:val="right"/>
        </w:trPr>
        <w:tc>
          <w:tcPr>
            <w:tcW w:w="984" w:type="dxa"/>
            <w:shd w:val="clear" w:color="auto" w:fill="887F6A"/>
          </w:tcPr>
          <w:p w:rsidR="00C943D5" w:rsidRDefault="002B39A7">
            <w:pPr>
              <w:pStyle w:val="Other0"/>
              <w:spacing w:line="240" w:lineRule="auto"/>
              <w:ind w:firstLine="720"/>
            </w:pPr>
            <w:r>
              <w:rPr>
                <w:rStyle w:val="Other"/>
              </w:rPr>
              <w:t>,9</w:t>
            </w:r>
          </w:p>
        </w:tc>
        <w:tc>
          <w:tcPr>
            <w:tcW w:w="772" w:type="dxa"/>
            <w:shd w:val="clear" w:color="auto" w:fill="887F6A"/>
          </w:tcPr>
          <w:p w:rsidR="00C943D5" w:rsidRDefault="002B39A7">
            <w:pPr>
              <w:pStyle w:val="Other0"/>
              <w:spacing w:line="240" w:lineRule="auto"/>
              <w:ind w:firstLine="140"/>
            </w:pPr>
            <w:r>
              <w:rPr>
                <w:rStyle w:val="Other"/>
              </w:rPr>
              <w:t>50^</w:t>
            </w:r>
          </w:p>
        </w:tc>
        <w:tc>
          <w:tcPr>
            <w:tcW w:w="2012" w:type="dxa"/>
            <w:shd w:val="clear" w:color="auto" w:fill="887F6A"/>
          </w:tcPr>
          <w:p w:rsidR="00C943D5" w:rsidRDefault="002B39A7">
            <w:pPr>
              <w:pStyle w:val="Other0"/>
              <w:tabs>
                <w:tab w:val="left" w:pos="956"/>
                <w:tab w:val="left" w:pos="1620"/>
              </w:tabs>
              <w:spacing w:line="240" w:lineRule="auto"/>
              <w:ind w:firstLine="300"/>
            </w:pPr>
            <w:r>
              <w:rPr>
                <w:rStyle w:val="Other"/>
              </w:rPr>
              <w:t>„</w:t>
            </w:r>
            <w:r>
              <w:rPr>
                <w:rStyle w:val="Other"/>
              </w:rPr>
              <w:tab/>
              <w:t>100Z.</w:t>
            </w:r>
            <w:r>
              <w:rPr>
                <w:rStyle w:val="Other"/>
              </w:rPr>
              <w:tab/>
              <w:t>...</w:t>
            </w:r>
          </w:p>
        </w:tc>
        <w:tc>
          <w:tcPr>
            <w:tcW w:w="752" w:type="dxa"/>
            <w:shd w:val="clear" w:color="auto" w:fill="887F6A"/>
          </w:tcPr>
          <w:p w:rsidR="00C943D5" w:rsidRDefault="002B39A7">
            <w:pPr>
              <w:pStyle w:val="Other0"/>
              <w:spacing w:line="240" w:lineRule="auto"/>
              <w:ind w:firstLine="180"/>
            </w:pPr>
            <w:r>
              <w:rPr>
                <w:rStyle w:val="Other"/>
              </w:rPr>
              <w:t>... ' 0</w:t>
            </w:r>
          </w:p>
        </w:tc>
        <w:tc>
          <w:tcPr>
            <w:tcW w:w="232" w:type="dxa"/>
            <w:shd w:val="clear" w:color="auto" w:fill="887F6A"/>
          </w:tcPr>
          <w:p w:rsidR="00C943D5" w:rsidRDefault="002B39A7">
            <w:pPr>
              <w:pStyle w:val="Other0"/>
              <w:spacing w:line="240" w:lineRule="auto"/>
              <w:ind w:firstLine="0"/>
              <w:jc w:val="center"/>
            </w:pPr>
            <w:r>
              <w:rPr>
                <w:rStyle w:val="Other"/>
              </w:rPr>
              <w:t>8</w:t>
            </w:r>
          </w:p>
        </w:tc>
        <w:tc>
          <w:tcPr>
            <w:tcW w:w="248" w:type="dxa"/>
            <w:shd w:val="clear" w:color="auto" w:fill="887F6A"/>
          </w:tcPr>
          <w:p w:rsidR="00C943D5" w:rsidRDefault="002B39A7">
            <w:pPr>
              <w:pStyle w:val="Other0"/>
              <w:spacing w:line="240" w:lineRule="auto"/>
              <w:ind w:firstLine="0"/>
              <w:jc w:val="right"/>
            </w:pPr>
            <w:r>
              <w:rPr>
                <w:rStyle w:val="Other"/>
              </w:rPr>
              <w:t>6</w:t>
            </w:r>
          </w:p>
        </w:tc>
      </w:tr>
    </w:tbl>
    <w:p w:rsidR="00C943D5" w:rsidRDefault="002B39A7">
      <w:pPr>
        <w:pStyle w:val="Tablecaption0"/>
        <w:ind w:left="356"/>
        <w:sectPr w:rsidR="00C943D5">
          <w:footnotePr>
            <w:numFmt w:val="chicago"/>
          </w:footnotePr>
          <w:pgSz w:w="8391" w:h="11906"/>
          <w:pgMar w:top="1809" w:right="1263" w:bottom="1117" w:left="1371" w:header="0" w:footer="3" w:gutter="0"/>
          <w:cols w:space="720"/>
          <w:noEndnote/>
          <w:docGrid w:linePitch="360"/>
        </w:sectPr>
      </w:pPr>
      <w:r>
        <w:rPr>
          <w:rStyle w:val="Tablecaption"/>
        </w:rPr>
        <w:t xml:space="preserve">And </w:t>
      </w:r>
      <w:r>
        <w:rPr>
          <w:rStyle w:val="Tablecaption"/>
          <w:i/>
          <w:iCs/>
          <w:sz w:val="17"/>
          <w:szCs w:val="17"/>
        </w:rPr>
        <w:t>see</w:t>
      </w:r>
      <w:r>
        <w:rPr>
          <w:rStyle w:val="Tablecaption"/>
        </w:rPr>
        <w:t xml:space="preserve"> sections 29, 30 and 31.</w:t>
      </w:r>
    </w:p>
    <w:p w:rsidR="00C943D5" w:rsidRDefault="002B39A7">
      <w:pPr>
        <w:pStyle w:val="BodyText"/>
        <w:spacing w:line="230" w:lineRule="auto"/>
        <w:ind w:firstLine="0"/>
      </w:pPr>
      <w:r>
        <w:rPr>
          <w:rStyle w:val="BodyTextChar"/>
        </w:rPr>
        <w:t>BILL OF EXCHANGE—</w:t>
      </w:r>
    </w:p>
    <w:p w:rsidR="00C943D5" w:rsidRDefault="002B39A7">
      <w:pPr>
        <w:pStyle w:val="BodyText"/>
        <w:spacing w:line="230" w:lineRule="auto"/>
        <w:ind w:firstLine="360"/>
        <w:jc w:val="both"/>
      </w:pPr>
      <w:r>
        <w:rPr>
          <w:rStyle w:val="BodyTextChar"/>
        </w:rPr>
        <w:t>Payable on demand, or at sight, or on presenta</w:t>
      </w:r>
      <w:r>
        <w:rPr>
          <w:rStyle w:val="BodyTextChar"/>
        </w:rPr>
        <w:softHyphen/>
      </w:r>
    </w:p>
    <w:p w:rsidR="00C943D5" w:rsidRDefault="002B39A7">
      <w:pPr>
        <w:pStyle w:val="BodyText"/>
        <w:spacing w:line="230" w:lineRule="auto"/>
        <w:ind w:left="360" w:firstLine="400"/>
      </w:pPr>
      <w:r>
        <w:rPr>
          <w:rStyle w:val="BodyTextChar"/>
        </w:rPr>
        <w:t xml:space="preserve">tion [or within three days* after date or sight] o o 2 f And </w:t>
      </w:r>
      <w:r>
        <w:rPr>
          <w:rStyle w:val="BodyTextChar"/>
          <w:i/>
          <w:iCs/>
          <w:sz w:val="17"/>
          <w:szCs w:val="17"/>
        </w:rPr>
        <w:t>see</w:t>
      </w:r>
      <w:r>
        <w:rPr>
          <w:rStyle w:val="BodyTextChar"/>
        </w:rPr>
        <w:t xml:space="preserve"> sections 32, 34, and 38.</w:t>
      </w:r>
    </w:p>
    <w:p w:rsidR="00C943D5" w:rsidRDefault="002B39A7">
      <w:pPr>
        <w:pStyle w:val="Bodytext20"/>
        <w:spacing w:after="100"/>
        <w:ind w:firstLine="940"/>
      </w:pPr>
      <w:r>
        <w:rPr>
          <w:rStyle w:val="Bodytext2"/>
          <w:i/>
          <w:iCs/>
        </w:rPr>
        <w:t>* (Finance Act, 1899, section 10, post, p. 83.)</w:t>
      </w:r>
    </w:p>
    <w:p w:rsidR="00C943D5" w:rsidRDefault="002B39A7">
      <w:pPr>
        <w:pStyle w:val="BodyText"/>
        <w:spacing w:line="240" w:lineRule="auto"/>
        <w:ind w:left="180" w:hanging="180"/>
        <w:jc w:val="both"/>
      </w:pPr>
      <w:r>
        <w:rPr>
          <w:rStyle w:val="BodyTextChar"/>
        </w:rPr>
        <w:t xml:space="preserve">BILL OF EXCHANGE of </w:t>
      </w:r>
      <w:r>
        <w:rPr>
          <w:rStyle w:val="BodyTextChar"/>
        </w:rPr>
        <w:t>any other kind whatso</w:t>
      </w:r>
      <w:r>
        <w:rPr>
          <w:rStyle w:val="BodyTextChar"/>
        </w:rPr>
        <w:softHyphen/>
        <w:t xml:space="preserve">ever </w:t>
      </w:r>
      <w:r>
        <w:rPr>
          <w:rStyle w:val="BodyTextChar"/>
          <w:i/>
          <w:iCs/>
          <w:sz w:val="17"/>
          <w:szCs w:val="17"/>
        </w:rPr>
        <w:t>(except a Bank Note')</w:t>
      </w:r>
      <w:r>
        <w:rPr>
          <w:rStyle w:val="BodyTextChar"/>
        </w:rPr>
        <w:t xml:space="preserve"> and PROMISSORY NOTE of any kind whatsoever </w:t>
      </w:r>
      <w:r>
        <w:rPr>
          <w:rStyle w:val="BodyTextChar"/>
          <w:i/>
          <w:iCs/>
          <w:sz w:val="17"/>
          <w:szCs w:val="17"/>
        </w:rPr>
        <w:t>(except a Bank Note)—</w:t>
      </w:r>
      <w:r>
        <w:rPr>
          <w:rStyle w:val="BodyTextChar"/>
        </w:rPr>
        <w:t>drawn, or expressed to be payable, or actually paid, or indorsed, or in any manner negotiated in the United Kingdom.</w:t>
      </w:r>
    </w:p>
    <w:p w:rsidR="00C943D5" w:rsidRDefault="002B39A7">
      <w:pPr>
        <w:pStyle w:val="Tableofcontents0"/>
        <w:tabs>
          <w:tab w:val="left" w:pos="2810"/>
          <w:tab w:val="left" w:pos="3424"/>
          <w:tab w:val="left" w:pos="4020"/>
        </w:tabs>
        <w:spacing w:line="187" w:lineRule="auto"/>
        <w:ind w:left="720" w:hanging="140"/>
        <w:jc w:val="both"/>
      </w:pPr>
      <w:r>
        <w:rPr>
          <w:noProof/>
          <w:lang w:val="en-GB" w:eastAsia="en-GB"/>
        </w:rPr>
        <mc:AlternateContent>
          <mc:Choice Requires="wps">
            <w:drawing>
              <wp:anchor distT="0" distB="0" distL="76200" distR="76200" simplePos="0" relativeHeight="125829456" behindDoc="0" locked="0" layoutInCell="1" allowOverlap="1">
                <wp:simplePos x="0" y="0"/>
                <wp:positionH relativeFrom="page">
                  <wp:posOffset>3802380</wp:posOffset>
                </wp:positionH>
                <wp:positionV relativeFrom="paragraph">
                  <wp:posOffset>215900</wp:posOffset>
                </wp:positionV>
                <wp:extent cx="314960" cy="612140"/>
                <wp:effectExtent l="0" t="0" r="0" b="0"/>
                <wp:wrapSquare wrapText="left"/>
                <wp:docPr id="260" name="Shape 260"/>
                <wp:cNvGraphicFramePr/>
                <a:graphic xmlns:a="http://schemas.openxmlformats.org/drawingml/2006/main">
                  <a:graphicData uri="http://schemas.microsoft.com/office/word/2010/wordprocessingShape">
                    <wps:wsp>
                      <wps:cNvSpPr txBox="1"/>
                      <wps:spPr>
                        <a:xfrm>
                          <a:off x="0" y="0"/>
                          <a:ext cx="314960" cy="612140"/>
                        </a:xfrm>
                        <a:prstGeom prst="rect">
                          <a:avLst/>
                        </a:prstGeom>
                        <a:noFill/>
                      </wps:spPr>
                      <wps:txbx>
                        <w:txbxContent>
                          <w:p w:rsidR="00C943D5" w:rsidRDefault="002B39A7">
                            <w:pPr>
                              <w:pStyle w:val="BodyText"/>
                              <w:spacing w:after="60" w:line="240" w:lineRule="auto"/>
                              <w:ind w:firstLine="0"/>
                            </w:pPr>
                            <w:r>
                              <w:rPr>
                                <w:rStyle w:val="BodyTextChar"/>
                              </w:rPr>
                              <w:t>O 2f</w:t>
                            </w:r>
                          </w:p>
                          <w:p w:rsidR="00C943D5" w:rsidRDefault="002B39A7">
                            <w:pPr>
                              <w:pStyle w:val="Bodytext40"/>
                              <w:spacing w:after="0" w:line="173" w:lineRule="auto"/>
                              <w:jc w:val="left"/>
                            </w:pPr>
                            <w:r>
                              <w:rPr>
                                <w:rStyle w:val="Bodytext4"/>
                                <w:vertAlign w:val="superscript"/>
                              </w:rPr>
                              <w:t>0</w:t>
                            </w:r>
                            <w:r>
                              <w:rPr>
                                <w:rStyle w:val="Bodytext4"/>
                              </w:rPr>
                              <w:t xml:space="preserve"> 3</w:t>
                            </w:r>
                          </w:p>
                          <w:p w:rsidR="00C943D5" w:rsidRDefault="002B39A7">
                            <w:pPr>
                              <w:pStyle w:val="Bodytext40"/>
                              <w:spacing w:after="60" w:line="173" w:lineRule="auto"/>
                              <w:jc w:val="left"/>
                            </w:pPr>
                            <w:r>
                              <w:rPr>
                                <w:rStyle w:val="Bodytext4"/>
                              </w:rPr>
                              <w:t>o 6</w:t>
                            </w:r>
                          </w:p>
                          <w:p w:rsidR="00C943D5" w:rsidRDefault="002B39A7">
                            <w:pPr>
                              <w:pStyle w:val="Bodytext40"/>
                              <w:spacing w:after="60" w:line="173" w:lineRule="auto"/>
                              <w:jc w:val="both"/>
                            </w:pPr>
                            <w:r>
                              <w:rPr>
                                <w:rStyle w:val="Bodytext4"/>
                                <w:vertAlign w:val="superscript"/>
                              </w:rPr>
                              <w:t>0</w:t>
                            </w:r>
                            <w:r>
                              <w:rPr>
                                <w:rStyle w:val="Bodytext4"/>
                              </w:rPr>
                              <w:t xml:space="preserve"> 9 1 o</w:t>
                            </w:r>
                          </w:p>
                        </w:txbxContent>
                      </wps:txbx>
                      <wps:bodyPr lIns="0" tIns="0" rIns="0" bIns="0"/>
                    </wps:wsp>
                  </a:graphicData>
                </a:graphic>
              </wp:anchor>
            </w:drawing>
          </mc:Choice>
          <mc:Fallback xmlns:w15="http://schemas.microsoft.com/office/word/2012/wordml">
            <w:pict>
              <v:shape id="_x0000_s1286" type="#_x0000_t202" style="position:absolute;margin-left:299.40000000000003pt;margin-top:17.pt;width:24.800000000000001pt;height:48.200000000000003pt;z-index:-125829297;mso-wrap-distance-left:6.pt;mso-wrap-distance-right:6.pt;mso-position-horizontal-relative:page" filled="f" stroked="f">
                <v:textbox inset="0,0,0,0">
                  <w:txbxContent>
                    <w:p>
                      <w:pPr>
                        <w:pStyle w:val="Style11"/>
                        <w:keepNext w:val="0"/>
                        <w:keepLines w:val="0"/>
                        <w:widowControl w:val="0"/>
                        <w:shd w:val="clear" w:color="auto" w:fill="auto"/>
                        <w:bidi w:val="0"/>
                        <w:spacing w:before="0" w:after="60" w:line="240" w:lineRule="auto"/>
                        <w:ind w:left="0" w:right="0" w:firstLine="0"/>
                        <w:jc w:val="left"/>
                      </w:pPr>
                      <w:r>
                        <w:rPr>
                          <w:rStyle w:val="CharStyle12"/>
                        </w:rPr>
                        <w:t>O 2f</w:t>
                      </w:r>
                    </w:p>
                    <w:p>
                      <w:pPr>
                        <w:pStyle w:val="Style33"/>
                        <w:keepNext w:val="0"/>
                        <w:keepLines w:val="0"/>
                        <w:widowControl w:val="0"/>
                        <w:shd w:val="clear" w:color="auto" w:fill="auto"/>
                        <w:bidi w:val="0"/>
                        <w:spacing w:before="0" w:after="0" w:line="173" w:lineRule="auto"/>
                        <w:ind w:left="0" w:right="0" w:firstLine="0"/>
                        <w:jc w:val="left"/>
                      </w:pPr>
                      <w:r>
                        <w:rPr>
                          <w:rStyle w:val="CharStyle34"/>
                          <w:sz w:val="17"/>
                          <w:szCs w:val="17"/>
                          <w:vertAlign w:val="superscript"/>
                        </w:rPr>
                        <w:t>0</w:t>
                      </w:r>
                      <w:r>
                        <w:rPr>
                          <w:rStyle w:val="CharStyle34"/>
                          <w:sz w:val="17"/>
                          <w:szCs w:val="17"/>
                        </w:rPr>
                        <w:t xml:space="preserve"> 3</w:t>
                      </w:r>
                    </w:p>
                    <w:p>
                      <w:pPr>
                        <w:pStyle w:val="Style33"/>
                        <w:keepNext w:val="0"/>
                        <w:keepLines w:val="0"/>
                        <w:widowControl w:val="0"/>
                        <w:shd w:val="clear" w:color="auto" w:fill="auto"/>
                        <w:bidi w:val="0"/>
                        <w:spacing w:before="0" w:after="60" w:line="173" w:lineRule="auto"/>
                        <w:ind w:left="0" w:right="0" w:firstLine="0"/>
                        <w:jc w:val="left"/>
                      </w:pPr>
                      <w:r>
                        <w:rPr>
                          <w:rStyle w:val="CharStyle34"/>
                          <w:sz w:val="17"/>
                          <w:szCs w:val="17"/>
                        </w:rPr>
                        <w:t>o 6</w:t>
                      </w:r>
                    </w:p>
                    <w:p>
                      <w:pPr>
                        <w:pStyle w:val="Style33"/>
                        <w:keepNext w:val="0"/>
                        <w:keepLines w:val="0"/>
                        <w:widowControl w:val="0"/>
                        <w:shd w:val="clear" w:color="auto" w:fill="auto"/>
                        <w:bidi w:val="0"/>
                        <w:spacing w:before="0" w:after="60" w:line="173" w:lineRule="auto"/>
                        <w:ind w:left="0" w:right="0" w:firstLine="0"/>
                        <w:jc w:val="both"/>
                      </w:pPr>
                      <w:r>
                        <w:rPr>
                          <w:rStyle w:val="CharStyle34"/>
                          <w:sz w:val="17"/>
                          <w:szCs w:val="17"/>
                          <w:vertAlign w:val="superscript"/>
                        </w:rPr>
                        <w:t>0</w:t>
                      </w:r>
                      <w:r>
                        <w:rPr>
                          <w:rStyle w:val="CharStyle34"/>
                          <w:sz w:val="17"/>
                          <w:szCs w:val="17"/>
                        </w:rPr>
                        <w:t xml:space="preserve"> 9 1 o</w:t>
                      </w:r>
                    </w:p>
                  </w:txbxContent>
                </v:textbox>
                <w10:wrap type="square" side="left" anchorx="page"/>
              </v:shape>
            </w:pict>
          </mc:Fallback>
        </mc:AlternateContent>
      </w:r>
      <w:r>
        <w:fldChar w:fldCharType="begin"/>
      </w:r>
      <w:r>
        <w:instrText xml:space="preserve"> TOC \o "1-5" \h \z </w:instrText>
      </w:r>
      <w:r>
        <w:fldChar w:fldCharType="separate"/>
      </w:r>
      <w:r>
        <w:rPr>
          <w:rStyle w:val="Tableofcontents"/>
        </w:rPr>
        <w:t>Where the amount or value of the money for which the bill or note is drawn or made does not exceed 10Z.</w:t>
      </w:r>
      <w:r>
        <w:rPr>
          <w:rStyle w:val="Tableofcontents"/>
        </w:rPr>
        <w:tab/>
        <w:t>...</w:t>
      </w:r>
      <w:r>
        <w:rPr>
          <w:rStyle w:val="Tableofcontents"/>
        </w:rPr>
        <w:tab/>
        <w:t>...</w:t>
      </w:r>
      <w:r>
        <w:rPr>
          <w:rStyle w:val="Tableofcontents"/>
        </w:rPr>
        <w:tab/>
        <w:t>... o</w:t>
      </w:r>
    </w:p>
    <w:p w:rsidR="00C943D5" w:rsidRDefault="002B39A7">
      <w:pPr>
        <w:pStyle w:val="Tableofcontents0"/>
        <w:tabs>
          <w:tab w:val="left" w:pos="3946"/>
        </w:tabs>
        <w:spacing w:line="187" w:lineRule="auto"/>
        <w:ind w:left="0" w:firstLine="560"/>
      </w:pPr>
      <w:r>
        <w:rPr>
          <w:rStyle w:val="Tableofcontents"/>
        </w:rPr>
        <w:t>Exceeds 10Z. and does not exceed 25Z.</w:t>
      </w:r>
      <w:r>
        <w:rPr>
          <w:rStyle w:val="Tableofcontents"/>
        </w:rPr>
        <w:tab/>
        <w:t>... o</w:t>
      </w:r>
    </w:p>
    <w:p w:rsidR="00C943D5" w:rsidRDefault="002B39A7">
      <w:pPr>
        <w:pStyle w:val="Tableofcontents0"/>
        <w:tabs>
          <w:tab w:val="right" w:pos="1549"/>
          <w:tab w:val="right" w:pos="2369"/>
          <w:tab w:val="right" w:pos="3481"/>
          <w:tab w:val="right" w:pos="4141"/>
          <w:tab w:val="right" w:pos="4385"/>
        </w:tabs>
        <w:spacing w:line="187" w:lineRule="auto"/>
        <w:ind w:left="0" w:firstLine="840"/>
      </w:pPr>
      <w:r>
        <w:rPr>
          <w:rStyle w:val="Tableofcontents"/>
        </w:rPr>
        <w:t>„</w:t>
      </w:r>
      <w:r>
        <w:rPr>
          <w:rStyle w:val="Tableofcontents"/>
        </w:rPr>
        <w:tab/>
        <w:t>25Z.</w:t>
      </w:r>
      <w:r>
        <w:rPr>
          <w:rStyle w:val="Tableofcontents"/>
        </w:rPr>
        <w:tab/>
        <w:t>,,</w:t>
      </w:r>
      <w:r>
        <w:rPr>
          <w:rStyle w:val="Tableofcontents"/>
        </w:rPr>
        <w:tab/>
        <w:t>50Z.</w:t>
      </w:r>
      <w:r>
        <w:rPr>
          <w:rStyle w:val="Tableofcontents"/>
        </w:rPr>
        <w:tab/>
        <w:t>...</w:t>
      </w:r>
      <w:r>
        <w:rPr>
          <w:rStyle w:val="Tableofcontents"/>
        </w:rPr>
        <w:tab/>
        <w:t>o</w:t>
      </w:r>
    </w:p>
    <w:p w:rsidR="00C943D5" w:rsidRDefault="002B39A7">
      <w:pPr>
        <w:pStyle w:val="Tableofcontents0"/>
        <w:tabs>
          <w:tab w:val="right" w:pos="1549"/>
          <w:tab w:val="right" w:pos="2369"/>
          <w:tab w:val="right" w:pos="3481"/>
          <w:tab w:val="right" w:pos="4141"/>
          <w:tab w:val="right" w:pos="4385"/>
        </w:tabs>
        <w:spacing w:line="223" w:lineRule="auto"/>
        <w:ind w:left="0" w:firstLine="840"/>
      </w:pPr>
      <w:r>
        <w:rPr>
          <w:rStyle w:val="Tableofcontents"/>
        </w:rPr>
        <w:t>„</w:t>
      </w:r>
      <w:r>
        <w:rPr>
          <w:rStyle w:val="Tableofcontents"/>
        </w:rPr>
        <w:tab/>
        <w:t>5°</w:t>
      </w:r>
      <w:r>
        <w:rPr>
          <w:rStyle w:val="Tableofcontents"/>
          <w:vertAlign w:val="superscript"/>
        </w:rPr>
        <w:t>z</w:t>
      </w:r>
      <w:r>
        <w:rPr>
          <w:rStyle w:val="Tableofcontents"/>
        </w:rPr>
        <w:tab/>
        <w:t>»</w:t>
      </w:r>
      <w:r>
        <w:rPr>
          <w:rStyle w:val="Tableofcontents"/>
        </w:rPr>
        <w:tab/>
      </w:r>
      <w:r>
        <w:rPr>
          <w:rStyle w:val="Tableofcontents"/>
          <w:i/>
          <w:iCs/>
          <w:sz w:val="17"/>
          <w:szCs w:val="17"/>
        </w:rPr>
        <w:t>75^-</w:t>
      </w:r>
      <w:r>
        <w:rPr>
          <w:rStyle w:val="Tableofcontents"/>
        </w:rPr>
        <w:tab/>
        <w:t>•••</w:t>
      </w:r>
      <w:r>
        <w:rPr>
          <w:rStyle w:val="Tableofcontents"/>
        </w:rPr>
        <w:tab/>
        <w:t>o</w:t>
      </w:r>
    </w:p>
    <w:p w:rsidR="00C943D5" w:rsidRDefault="002B39A7">
      <w:pPr>
        <w:pStyle w:val="Tableofcontents0"/>
        <w:tabs>
          <w:tab w:val="right" w:pos="1549"/>
          <w:tab w:val="right" w:pos="2369"/>
          <w:tab w:val="right" w:pos="3481"/>
          <w:tab w:val="right" w:pos="4141"/>
          <w:tab w:val="right" w:pos="4385"/>
        </w:tabs>
        <w:spacing w:line="180" w:lineRule="auto"/>
        <w:ind w:left="0" w:firstLine="840"/>
      </w:pPr>
      <w:r>
        <w:rPr>
          <w:rStyle w:val="Tableofcontents"/>
        </w:rPr>
        <w:t>„</w:t>
      </w:r>
      <w:r>
        <w:rPr>
          <w:rStyle w:val="Tableofcontents"/>
        </w:rPr>
        <w:tab/>
        <w:t>75Z.</w:t>
      </w:r>
      <w:r>
        <w:rPr>
          <w:rStyle w:val="Tableofcontents"/>
        </w:rPr>
        <w:tab/>
        <w:t>„</w:t>
      </w:r>
      <w:r>
        <w:rPr>
          <w:rStyle w:val="Tableofcontents"/>
        </w:rPr>
        <w:tab/>
        <w:t>100Z.</w:t>
      </w:r>
      <w:r>
        <w:rPr>
          <w:rStyle w:val="Tableofcontents"/>
        </w:rPr>
        <w:tab/>
        <w:t>...</w:t>
      </w:r>
      <w:r>
        <w:rPr>
          <w:rStyle w:val="Tableofcontents"/>
        </w:rPr>
        <w:tab/>
        <w:t>o</w:t>
      </w:r>
      <w:r>
        <w:fldChar w:fldCharType="end"/>
      </w:r>
    </w:p>
    <w:p w:rsidR="00C943D5" w:rsidRDefault="002B39A7">
      <w:pPr>
        <w:pStyle w:val="BodyText"/>
        <w:spacing w:line="187" w:lineRule="auto"/>
        <w:ind w:left="1160" w:firstLine="0"/>
      </w:pPr>
      <w:r>
        <w:rPr>
          <w:rStyle w:val="BodyTextChar"/>
        </w:rPr>
        <w:t>100Z.—</w:t>
      </w:r>
    </w:p>
    <w:p w:rsidR="00C943D5" w:rsidRDefault="002B39A7">
      <w:pPr>
        <w:pStyle w:val="BodyText"/>
        <w:spacing w:line="240" w:lineRule="auto"/>
        <w:ind w:firstLine="940"/>
        <w:jc w:val="both"/>
      </w:pPr>
      <w:r>
        <w:rPr>
          <w:rStyle w:val="BodyTextChar"/>
        </w:rPr>
        <w:t>for</w:t>
      </w:r>
      <w:r>
        <w:rPr>
          <w:rStyle w:val="BodyTextChar"/>
        </w:rPr>
        <w:t xml:space="preserve"> every 100Z., and also for any fractional</w:t>
      </w:r>
    </w:p>
    <w:p w:rsidR="00C943D5" w:rsidRDefault="002B39A7">
      <w:pPr>
        <w:pStyle w:val="BodyText"/>
        <w:spacing w:line="192" w:lineRule="auto"/>
        <w:ind w:left="1120" w:firstLine="0"/>
      </w:pPr>
      <w:r>
        <w:rPr>
          <w:rStyle w:val="BodyTextChar"/>
        </w:rPr>
        <w:t>part of 100Z. of such amount or value o 1 o</w:t>
      </w:r>
    </w:p>
    <w:p w:rsidR="00C943D5" w:rsidRDefault="002B39A7">
      <w:pPr>
        <w:pStyle w:val="Bodytext20"/>
        <w:spacing w:line="204" w:lineRule="auto"/>
        <w:ind w:firstLine="0"/>
      </w:pPr>
      <w:r>
        <w:rPr>
          <w:rStyle w:val="Bodytext2"/>
          <w:i/>
          <w:iCs/>
        </w:rPr>
        <w:t>By the Finance Act, 2899 (section 10) the duly on a Bill of Exchange drawn and expressed to be payable out of the United Kingdom, when actually paid or endorsed or in any</w:t>
      </w:r>
      <w:r>
        <w:rPr>
          <w:rStyle w:val="Bodytext2"/>
          <w:i/>
          <w:iCs/>
        </w:rPr>
        <w:t xml:space="preserve"> manner negotiated in the United Kingdom shall, where the amount for which the bill is drawn exceeds gol., be reduced so as to be—</w:t>
      </w:r>
    </w:p>
    <w:p w:rsidR="00C943D5" w:rsidRDefault="002B39A7">
      <w:pPr>
        <w:pStyle w:val="Bodytext20"/>
        <w:spacing w:line="204" w:lineRule="auto"/>
        <w:ind w:left="480" w:firstLine="0"/>
      </w:pPr>
      <w:r>
        <w:rPr>
          <w:rStyle w:val="Bodytext2"/>
          <w:i/>
          <w:iCs/>
        </w:rPr>
        <w:t>Where the amount exceeds 30I. and does not exceed cool.</w:t>
      </w:r>
      <w:r>
        <w:rPr>
          <w:rStyle w:val="Bodytext2"/>
        </w:rPr>
        <w:t xml:space="preserve"> 006 </w:t>
      </w:r>
      <w:r>
        <w:rPr>
          <w:rStyle w:val="Bodytext2"/>
          <w:i/>
          <w:iCs/>
        </w:rPr>
        <w:t>Exceeds tool., for every tool., and also for any fractional</w:t>
      </w:r>
    </w:p>
    <w:p w:rsidR="00C943D5" w:rsidRDefault="002B39A7">
      <w:pPr>
        <w:pStyle w:val="Bodytext20"/>
        <w:tabs>
          <w:tab w:val="left" w:pos="2250"/>
          <w:tab w:val="left" w:pos="2624"/>
          <w:tab w:val="left" w:pos="3068"/>
          <w:tab w:val="left" w:pos="3460"/>
          <w:tab w:val="left" w:pos="3946"/>
        </w:tabs>
        <w:spacing w:line="204" w:lineRule="auto"/>
        <w:ind w:firstLine="560"/>
      </w:pPr>
      <w:r>
        <w:rPr>
          <w:rStyle w:val="Bodytext2"/>
          <w:i/>
          <w:iCs/>
        </w:rPr>
        <w:t xml:space="preserve">part </w:t>
      </w:r>
      <w:r>
        <w:rPr>
          <w:rStyle w:val="Bodytext2"/>
          <w:i/>
          <w:iCs/>
        </w:rPr>
        <w:t>of tool. ...</w:t>
      </w:r>
      <w:r>
        <w:rPr>
          <w:rStyle w:val="Bodytext2"/>
        </w:rPr>
        <w:tab/>
        <w:t>...</w:t>
      </w:r>
      <w:r>
        <w:rPr>
          <w:rStyle w:val="Bodytext2"/>
        </w:rPr>
        <w:tab/>
        <w:t>...</w:t>
      </w:r>
      <w:r>
        <w:rPr>
          <w:rStyle w:val="Bodytext2"/>
        </w:rPr>
        <w:tab/>
        <w:t>...</w:t>
      </w:r>
      <w:r>
        <w:rPr>
          <w:rStyle w:val="Bodytext2"/>
        </w:rPr>
        <w:tab/>
        <w:t>...</w:t>
      </w:r>
      <w:r>
        <w:rPr>
          <w:rStyle w:val="Bodytext2"/>
        </w:rPr>
        <w:tab/>
        <w:t>... o o 6</w:t>
      </w:r>
    </w:p>
    <w:p w:rsidR="00C943D5" w:rsidRDefault="002B39A7">
      <w:pPr>
        <w:pStyle w:val="Bodytext20"/>
        <w:spacing w:line="204" w:lineRule="auto"/>
        <w:ind w:firstLine="0"/>
      </w:pPr>
      <w:r>
        <w:rPr>
          <w:rStyle w:val="Bodytext2"/>
          <w:i/>
          <w:iCs/>
        </w:rPr>
        <w:t>See post, p. 83.</w:t>
      </w:r>
    </w:p>
    <w:p w:rsidR="00C943D5" w:rsidRDefault="002B39A7">
      <w:pPr>
        <w:pStyle w:val="Bodytext20"/>
        <w:spacing w:after="240" w:line="204" w:lineRule="auto"/>
        <w:ind w:left="1040" w:firstLine="0"/>
      </w:pPr>
      <w:r>
        <w:rPr>
          <w:rStyle w:val="Bodytext2"/>
        </w:rPr>
        <w:t xml:space="preserve">t </w:t>
      </w:r>
      <w:r>
        <w:rPr>
          <w:rStyle w:val="Bodytext2"/>
          <w:i/>
          <w:iCs/>
        </w:rPr>
        <w:t>See section 36, Finance Act, 1918, post, p. 83.</w:t>
      </w:r>
    </w:p>
    <w:p w:rsidR="00C943D5" w:rsidRDefault="002B39A7">
      <w:pPr>
        <w:pStyle w:val="Bodytext40"/>
        <w:spacing w:after="100" w:line="240" w:lineRule="auto"/>
        <w:ind w:left="2020"/>
        <w:jc w:val="left"/>
      </w:pPr>
      <w:r>
        <w:rPr>
          <w:rStyle w:val="Bodytext4"/>
          <w:i/>
          <w:iCs/>
        </w:rPr>
        <w:t>Exemptions.</w:t>
      </w:r>
    </w:p>
    <w:p w:rsidR="00C943D5" w:rsidRDefault="002B39A7">
      <w:pPr>
        <w:pStyle w:val="BodyText"/>
        <w:spacing w:line="240" w:lineRule="auto"/>
        <w:ind w:left="720" w:hanging="520"/>
      </w:pPr>
      <w:r>
        <w:rPr>
          <w:rStyle w:val="BodyTextChar"/>
        </w:rPr>
        <w:t>(1.) Bill or note issued by the Bank of England or the Bank of Ireland.</w:t>
      </w:r>
    </w:p>
    <w:p w:rsidR="00C943D5" w:rsidRDefault="002B39A7">
      <w:pPr>
        <w:pStyle w:val="BodyText"/>
        <w:spacing w:line="240" w:lineRule="auto"/>
        <w:ind w:left="720" w:hanging="520"/>
        <w:sectPr w:rsidR="00C943D5">
          <w:headerReference w:type="even" r:id="rId182"/>
          <w:headerReference w:type="default" r:id="rId183"/>
          <w:footerReference w:type="even" r:id="rId184"/>
          <w:footerReference w:type="default" r:id="rId185"/>
          <w:footnotePr>
            <w:numFmt w:val="chicago"/>
          </w:footnotePr>
          <w:pgSz w:w="8391" w:h="11906"/>
          <w:pgMar w:top="1770" w:right="1226" w:bottom="1383" w:left="1408" w:header="0" w:footer="955" w:gutter="0"/>
          <w:cols w:space="720"/>
          <w:noEndnote/>
          <w:docGrid w:linePitch="360"/>
        </w:sectPr>
      </w:pPr>
      <w:r>
        <w:rPr>
          <w:rStyle w:val="BodyTextChar"/>
        </w:rPr>
        <w:t xml:space="preserve">(2.) Draft or .order drawn by any banker in the United Kingdom upon any other banker in the United Kingdom, not payable to bearer or to order, and u^ed solely for the purpose of settling or clearing </w:t>
      </w:r>
      <w:r>
        <w:rPr>
          <w:rStyle w:val="BodyTextChar"/>
        </w:rPr>
        <w:t>any account between - such bankers.</w:t>
      </w:r>
    </w:p>
    <w:p w:rsidR="00C943D5" w:rsidRDefault="002B39A7">
      <w:pPr>
        <w:pStyle w:val="BodyText"/>
        <w:spacing w:after="80" w:line="240" w:lineRule="auto"/>
        <w:ind w:left="1160" w:hanging="540"/>
        <w:jc w:val="both"/>
      </w:pPr>
      <w:r>
        <w:rPr>
          <w:rStyle w:val="BodyTextChar"/>
        </w:rPr>
        <w:t>(3.) Letter written by a banker in the United Kingdom to any other banker in the United Kingdom, directing the payment of any sum of money, the same not being payable to bearer or to order, and such letter not being sent</w:t>
      </w:r>
      <w:r>
        <w:rPr>
          <w:rStyle w:val="BodyTextChar"/>
        </w:rPr>
        <w:t xml:space="preserve"> or delivered to the person to whom payment is to be made, or to any person on his behalf.</w:t>
      </w:r>
    </w:p>
    <w:p w:rsidR="00C943D5" w:rsidRDefault="002B39A7">
      <w:pPr>
        <w:pStyle w:val="BodyText"/>
        <w:spacing w:after="80" w:line="240" w:lineRule="auto"/>
        <w:ind w:left="1160" w:hanging="540"/>
        <w:jc w:val="both"/>
      </w:pPr>
      <w:r>
        <w:rPr>
          <w:rStyle w:val="BodyTextChar"/>
        </w:rPr>
        <w:t>(4.) Letter of credit granted in the United King</w:t>
      </w:r>
      <w:r>
        <w:rPr>
          <w:rStyle w:val="BodyTextChar"/>
        </w:rPr>
        <w:softHyphen/>
        <w:t>dom, authorising drafts to be drawn out of the United Kingdom payable in the United Kingdom.</w:t>
      </w:r>
    </w:p>
    <w:p w:rsidR="00C943D5" w:rsidRDefault="002B39A7">
      <w:pPr>
        <w:pStyle w:val="BodyText"/>
        <w:spacing w:after="80" w:line="240" w:lineRule="auto"/>
        <w:ind w:left="1160" w:hanging="540"/>
        <w:jc w:val="both"/>
      </w:pPr>
      <w:r>
        <w:rPr>
          <w:rStyle w:val="BodyTextChar"/>
        </w:rPr>
        <w:t xml:space="preserve">(5.) Draft or order </w:t>
      </w:r>
      <w:r>
        <w:rPr>
          <w:rStyle w:val="BodyTextChar"/>
        </w:rPr>
        <w:t>drawn by the Paymaster General on behalf of the Court of Chancery in England, or by the Accountant-General of the Supreme Court of Judicature in Ireland.</w:t>
      </w:r>
    </w:p>
    <w:p w:rsidR="00C943D5" w:rsidRDefault="002B39A7">
      <w:pPr>
        <w:pStyle w:val="BodyText"/>
        <w:spacing w:after="80" w:line="230" w:lineRule="auto"/>
        <w:ind w:left="1160" w:hanging="540"/>
        <w:jc w:val="both"/>
      </w:pPr>
      <w:r>
        <w:rPr>
          <w:rStyle w:val="BodyTextChar"/>
        </w:rPr>
        <w:t xml:space="preserve">(6.) Warrant or order for the payment of any annuity granted by the National Debt Commissioners, or </w:t>
      </w:r>
      <w:r>
        <w:rPr>
          <w:rStyle w:val="BodyTextChar"/>
        </w:rPr>
        <w:t>for the payment of any dividend or interest on any share in the Government or Parliamentary stocks or funds.</w:t>
      </w:r>
    </w:p>
    <w:p w:rsidR="00C943D5" w:rsidRDefault="002B39A7">
      <w:pPr>
        <w:pStyle w:val="BodyText"/>
        <w:spacing w:after="80" w:line="230" w:lineRule="auto"/>
        <w:ind w:left="1160" w:hanging="540"/>
        <w:jc w:val="both"/>
      </w:pPr>
      <w:r>
        <w:rPr>
          <w:rStyle w:val="BodyTextChar"/>
        </w:rPr>
        <w:t>(7.) Bill drawn by any person under the authority of the Admiralty upon and payable by the Accountant-General of the Navy.</w:t>
      </w:r>
    </w:p>
    <w:p w:rsidR="00C943D5" w:rsidRDefault="002B39A7">
      <w:pPr>
        <w:pStyle w:val="BodyText"/>
        <w:spacing w:after="80" w:line="230" w:lineRule="auto"/>
        <w:ind w:left="1160" w:hanging="540"/>
        <w:jc w:val="both"/>
      </w:pPr>
      <w:r>
        <w:rPr>
          <w:rStyle w:val="BodyTextChar"/>
        </w:rPr>
        <w:t>(8.) Bill drawn (accordi</w:t>
      </w:r>
      <w:r>
        <w:rPr>
          <w:rStyle w:val="BodyTextChar"/>
        </w:rPr>
        <w:t>ng to a form prescribed by Her Majesty’s orders by ar^y person duly authorised to draw the same) upon and payable out of any public account for any pay or allowance of the army or auxiliary forces or for any other expenditure con</w:t>
      </w:r>
      <w:r>
        <w:rPr>
          <w:rStyle w:val="BodyTextChar"/>
        </w:rPr>
        <w:softHyphen/>
        <w:t>nected therewith.</w:t>
      </w:r>
    </w:p>
    <w:p w:rsidR="00C943D5" w:rsidRDefault="002B39A7">
      <w:pPr>
        <w:pStyle w:val="BodyText"/>
        <w:spacing w:after="80" w:line="233" w:lineRule="auto"/>
        <w:ind w:left="1160" w:hanging="540"/>
        <w:jc w:val="both"/>
        <w:sectPr w:rsidR="00C943D5">
          <w:headerReference w:type="even" r:id="rId186"/>
          <w:headerReference w:type="default" r:id="rId187"/>
          <w:footerReference w:type="even" r:id="rId188"/>
          <w:footerReference w:type="default" r:id="rId189"/>
          <w:footnotePr>
            <w:numFmt w:val="chicago"/>
          </w:footnotePr>
          <w:pgSz w:w="8391" w:h="11906"/>
          <w:pgMar w:top="1770" w:right="1226" w:bottom="1383" w:left="1408" w:header="0" w:footer="955" w:gutter="0"/>
          <w:pgNumType w:start="96"/>
          <w:cols w:space="720"/>
          <w:noEndnote/>
          <w:docGrid w:linePitch="360"/>
        </w:sectPr>
      </w:pPr>
      <w:r>
        <w:rPr>
          <w:rStyle w:val="BodyTextChar"/>
        </w:rPr>
        <w:t>(9.) Draft or order drawn upon any banker in the United Kingdom by an officer of a public department of the State for the payment of money out of a public account.</w:t>
      </w:r>
    </w:p>
    <w:p w:rsidR="00C943D5" w:rsidRDefault="002B39A7">
      <w:pPr>
        <w:pStyle w:val="BodyText"/>
        <w:spacing w:line="240" w:lineRule="auto"/>
        <w:ind w:left="260" w:right="1440" w:firstLine="20"/>
        <w:jc w:val="both"/>
      </w:pPr>
      <w:r>
        <w:rPr>
          <w:rStyle w:val="BodyTextChar"/>
        </w:rPr>
        <w:t>(10.) Bill drawn in the United King</w:t>
      </w:r>
      <w:r>
        <w:rPr>
          <w:rStyle w:val="BodyTextChar"/>
        </w:rPr>
        <w:t>dom for the ' sole purpose of remitting money to be placed to any account of public revenue.</w:t>
      </w:r>
    </w:p>
    <w:p w:rsidR="00C943D5" w:rsidRDefault="002B39A7">
      <w:pPr>
        <w:pStyle w:val="BodyText"/>
        <w:spacing w:line="240" w:lineRule="auto"/>
        <w:ind w:left="800" w:right="1440" w:hanging="520"/>
        <w:jc w:val="both"/>
      </w:pPr>
      <w:r>
        <w:rPr>
          <w:rStyle w:val="BodyTextChar"/>
        </w:rPr>
        <w:t>(11.) [Coupon or warrant for interest attached to and issued with any security, or with an agreement or memorandum for the renewal or extension of time for payment</w:t>
      </w:r>
      <w:r>
        <w:rPr>
          <w:rStyle w:val="BodyTextChar"/>
        </w:rPr>
        <w:t xml:space="preserve"> of a security.</w:t>
      </w:r>
      <w:r>
        <w:rPr>
          <w:rStyle w:val="BodyTextChar"/>
        </w:rPr>
        <w:footnoteReference w:id="2"/>
      </w:r>
      <w:r>
        <w:rPr>
          <w:rStyle w:val="BodyTextChar"/>
        </w:rPr>
        <w:t>]</w:t>
      </w:r>
    </w:p>
    <w:p w:rsidR="00C943D5" w:rsidRDefault="002B39A7">
      <w:pPr>
        <w:pStyle w:val="BodyText"/>
        <w:spacing w:line="240" w:lineRule="auto"/>
        <w:ind w:firstLine="260"/>
        <w:jc w:val="both"/>
      </w:pPr>
      <w:r>
        <w:rPr>
          <w:rStyle w:val="BodyTextChar"/>
        </w:rPr>
        <w:t xml:space="preserve">And </w:t>
      </w:r>
      <w:r>
        <w:rPr>
          <w:rStyle w:val="BodyTextChar"/>
          <w:i/>
          <w:iCs/>
          <w:sz w:val="17"/>
          <w:szCs w:val="17"/>
        </w:rPr>
        <w:t>see</w:t>
      </w:r>
      <w:r>
        <w:rPr>
          <w:rStyle w:val="BodyTextChar"/>
        </w:rPr>
        <w:t xml:space="preserve"> sections 32, 33, 34, 35, 36, 37, 38, and 39.</w:t>
      </w:r>
    </w:p>
    <w:p w:rsidR="00C943D5" w:rsidRDefault="002B39A7">
      <w:pPr>
        <w:pStyle w:val="BodyText"/>
        <w:spacing w:line="240" w:lineRule="auto"/>
        <w:ind w:left="260" w:hanging="260"/>
      </w:pPr>
      <w:r>
        <w:rPr>
          <w:rStyle w:val="BodyTextChar"/>
        </w:rPr>
        <w:t xml:space="preserve">PROMISSORY NOTE. </w:t>
      </w:r>
      <w:r>
        <w:rPr>
          <w:rStyle w:val="BodyTextChar"/>
          <w:i/>
          <w:iCs/>
          <w:sz w:val="17"/>
          <w:szCs w:val="17"/>
        </w:rPr>
        <w:t xml:space="preserve">See </w:t>
      </w:r>
      <w:r>
        <w:rPr>
          <w:rStyle w:val="BodyTextChar"/>
          <w:smallCaps/>
        </w:rPr>
        <w:t>Bank Note, Bill of Exchange,</w:t>
      </w:r>
      <w:r>
        <w:rPr>
          <w:rStyle w:val="BodyTextChar"/>
        </w:rPr>
        <w:t xml:space="preserve"> and section 33.</w:t>
      </w:r>
    </w:p>
    <w:p w:rsidR="00C943D5" w:rsidRDefault="002B39A7">
      <w:pPr>
        <w:pStyle w:val="BodyText"/>
        <w:spacing w:line="254" w:lineRule="auto"/>
        <w:ind w:left="260" w:hanging="260"/>
      </w:pPr>
      <w:r>
        <w:rPr>
          <w:rStyle w:val="BodyTextChar"/>
        </w:rPr>
        <w:t>PROTEST of any bill of exchange or promissory note:</w:t>
      </w:r>
    </w:p>
    <w:p w:rsidR="00C943D5" w:rsidRDefault="002B39A7">
      <w:pPr>
        <w:pStyle w:val="BodyText"/>
        <w:tabs>
          <w:tab w:val="left" w:pos="1772"/>
          <w:tab w:val="left" w:pos="2296"/>
          <w:tab w:val="left" w:pos="2860"/>
          <w:tab w:val="left" w:pos="3384"/>
          <w:tab w:val="left" w:pos="3948"/>
        </w:tabs>
        <w:spacing w:line="146" w:lineRule="auto"/>
        <w:ind w:left="600" w:right="680" w:firstLine="0"/>
        <w:jc w:val="right"/>
      </w:pPr>
      <w:r>
        <w:rPr>
          <w:rStyle w:val="BodyTextChar"/>
        </w:rPr>
        <w:t xml:space="preserve">Where the duty on the bill or note does not/ </w:t>
      </w:r>
      <w:r>
        <w:rPr>
          <w:rStyle w:val="BodyTextChar"/>
          <w:sz w:val="11"/>
          <w:szCs w:val="11"/>
        </w:rPr>
        <w:t xml:space="preserve">The same duty A as the bill or </w:t>
      </w:r>
      <w:r>
        <w:rPr>
          <w:rStyle w:val="BodyTextChar"/>
        </w:rPr>
        <w:t>exceed is.</w:t>
      </w:r>
      <w:r>
        <w:rPr>
          <w:rStyle w:val="BodyTextChar"/>
        </w:rPr>
        <w:tab/>
        <w:t>...</w:t>
      </w:r>
      <w:r>
        <w:rPr>
          <w:rStyle w:val="BodyTextChar"/>
        </w:rPr>
        <w:tab/>
        <w:t>...</w:t>
      </w:r>
      <w:r>
        <w:rPr>
          <w:rStyle w:val="BodyTextChar"/>
        </w:rPr>
        <w:tab/>
        <w:t>...</w:t>
      </w:r>
      <w:r>
        <w:rPr>
          <w:rStyle w:val="BodyTextChar"/>
        </w:rPr>
        <w:tab/>
        <w:t>...</w:t>
      </w:r>
      <w:r>
        <w:rPr>
          <w:rStyle w:val="BodyTextChar"/>
        </w:rPr>
        <w:tab/>
        <w:t>... I note.</w:t>
      </w:r>
    </w:p>
    <w:p w:rsidR="00C943D5" w:rsidRDefault="002B39A7">
      <w:pPr>
        <w:pStyle w:val="BodyText"/>
        <w:tabs>
          <w:tab w:val="left" w:pos="1800"/>
          <w:tab w:val="left" w:pos="2324"/>
          <w:tab w:val="left" w:pos="2888"/>
          <w:tab w:val="left" w:pos="3412"/>
          <w:tab w:val="left" w:pos="3950"/>
        </w:tabs>
        <w:spacing w:line="240" w:lineRule="auto"/>
        <w:ind w:firstLine="260"/>
        <w:jc w:val="both"/>
      </w:pPr>
      <w:r>
        <w:rPr>
          <w:rStyle w:val="BodyTextChar"/>
        </w:rPr>
        <w:t>In any other case</w:t>
      </w:r>
      <w:r>
        <w:rPr>
          <w:rStyle w:val="BodyTextChar"/>
        </w:rPr>
        <w:tab/>
        <w:t>...</w:t>
      </w:r>
      <w:r>
        <w:rPr>
          <w:rStyle w:val="BodyTextChar"/>
        </w:rPr>
        <w:tab/>
        <w:t>...</w:t>
      </w:r>
      <w:r>
        <w:rPr>
          <w:rStyle w:val="BodyTextChar"/>
        </w:rPr>
        <w:tab/>
        <w:t>...</w:t>
      </w:r>
      <w:r>
        <w:rPr>
          <w:rStyle w:val="BodyTextChar"/>
        </w:rPr>
        <w:tab/>
        <w:t>...</w:t>
      </w:r>
      <w:r>
        <w:rPr>
          <w:rStyle w:val="BodyTextChar"/>
        </w:rPr>
        <w:tab/>
        <w:t>...010</w:t>
      </w:r>
    </w:p>
    <w:p w:rsidR="00C943D5" w:rsidRDefault="002B39A7">
      <w:pPr>
        <w:pStyle w:val="BodyText"/>
        <w:spacing w:line="240" w:lineRule="auto"/>
        <w:ind w:firstLine="260"/>
      </w:pPr>
      <w:r>
        <w:rPr>
          <w:rStyle w:val="BodyTextChar"/>
        </w:rPr>
        <w:t xml:space="preserve">And </w:t>
      </w:r>
      <w:r>
        <w:rPr>
          <w:rStyle w:val="BodyTextChar"/>
          <w:i/>
          <w:iCs/>
          <w:sz w:val="17"/>
          <w:szCs w:val="17"/>
        </w:rPr>
        <w:t>see</w:t>
      </w:r>
      <w:r>
        <w:rPr>
          <w:rStyle w:val="BodyTextChar"/>
        </w:rPr>
        <w:t xml:space="preserve"> section 90.</w:t>
      </w:r>
    </w:p>
    <w:p w:rsidR="00C943D5" w:rsidRDefault="002B39A7">
      <w:pPr>
        <w:pStyle w:val="BodyText"/>
        <w:spacing w:line="240" w:lineRule="auto"/>
        <w:ind w:firstLine="0"/>
      </w:pPr>
      <w:r>
        <w:rPr>
          <w:rStyle w:val="BodyTextChar"/>
        </w:rPr>
        <w:t>RECEIPT given for, or upon the payment of,</w:t>
      </w:r>
    </w:p>
    <w:p w:rsidR="00C943D5" w:rsidRDefault="002B39A7">
      <w:pPr>
        <w:pStyle w:val="BodyText"/>
        <w:tabs>
          <w:tab w:val="left" w:pos="3950"/>
          <w:tab w:val="left" w:pos="4372"/>
        </w:tabs>
        <w:spacing w:after="100" w:line="240" w:lineRule="auto"/>
        <w:ind w:firstLine="260"/>
        <w:jc w:val="both"/>
      </w:pPr>
      <w:r>
        <w:rPr>
          <w:rStyle w:val="BodyTextChar"/>
        </w:rPr>
        <w:t xml:space="preserve">money amounting to </w:t>
      </w:r>
      <w:r>
        <w:rPr>
          <w:rStyle w:val="BodyTextChar"/>
          <w:i/>
          <w:iCs/>
          <w:sz w:val="17"/>
          <w:szCs w:val="17"/>
        </w:rPr>
        <w:t>2I.</w:t>
      </w:r>
      <w:r>
        <w:rPr>
          <w:rStyle w:val="BodyTextChar"/>
        </w:rPr>
        <w:t xml:space="preserve"> or upwards ...</w:t>
      </w:r>
      <w:r>
        <w:rPr>
          <w:rStyle w:val="BodyTextChar"/>
        </w:rPr>
        <w:tab/>
        <w:t>...</w:t>
      </w:r>
      <w:r>
        <w:rPr>
          <w:rStyle w:val="BodyTextChar"/>
        </w:rPr>
        <w:tab/>
        <w:t>002!</w:t>
      </w:r>
    </w:p>
    <w:p w:rsidR="00C943D5" w:rsidRDefault="002B39A7">
      <w:pPr>
        <w:pStyle w:val="BodyText"/>
        <w:spacing w:line="240" w:lineRule="auto"/>
        <w:ind w:firstLine="0"/>
        <w:jc w:val="center"/>
      </w:pPr>
      <w:r>
        <w:rPr>
          <w:rStyle w:val="BodyTextChar"/>
          <w:i/>
          <w:iCs/>
        </w:rPr>
        <w:t>Exemptions.</w:t>
      </w:r>
    </w:p>
    <w:p w:rsidR="00C943D5" w:rsidRDefault="002B39A7">
      <w:pPr>
        <w:pStyle w:val="BodyText"/>
        <w:spacing w:line="240" w:lineRule="auto"/>
        <w:ind w:left="800" w:right="640" w:hanging="520"/>
        <w:jc w:val="both"/>
      </w:pPr>
      <w:r>
        <w:rPr>
          <w:rStyle w:val="BodyTextChar"/>
        </w:rPr>
        <w:t xml:space="preserve">(1.) Receipt given for </w:t>
      </w:r>
      <w:r>
        <w:rPr>
          <w:rStyle w:val="BodyTextChar"/>
        </w:rPr>
        <w:t>money deposited in any bank, or with any banker, to be accounted for and expressed to be received of the person to whom the same is to be accounted for.</w:t>
      </w:r>
    </w:p>
    <w:p w:rsidR="00C943D5" w:rsidRDefault="002B39A7">
      <w:pPr>
        <w:pStyle w:val="BodyText"/>
        <w:spacing w:line="240" w:lineRule="auto"/>
        <w:ind w:left="800" w:right="640" w:hanging="520"/>
        <w:jc w:val="both"/>
      </w:pPr>
      <w:r>
        <w:rPr>
          <w:rStyle w:val="BodyTextChar"/>
        </w:rPr>
        <w:t>(2.) Acknowledgment by any banker of the receipt of any bill of exchange or promissory note for the pur</w:t>
      </w:r>
      <w:r>
        <w:rPr>
          <w:rStyle w:val="BodyTextChar"/>
        </w:rPr>
        <w:t>pose of being presented for acceptance or payment.</w:t>
      </w:r>
    </w:p>
    <w:p w:rsidR="00C943D5" w:rsidRDefault="002B39A7">
      <w:pPr>
        <w:pStyle w:val="BodyText"/>
        <w:spacing w:line="240" w:lineRule="auto"/>
        <w:ind w:left="800" w:right="640" w:hanging="520"/>
        <w:jc w:val="both"/>
      </w:pPr>
      <w:r>
        <w:rPr>
          <w:rStyle w:val="BodyTextChar"/>
        </w:rPr>
        <w:t>(3.) Receipt given for or upon the payment of any Parliamentary taxes or duties, or of money to or for the use of Her Majesty.</w:t>
      </w:r>
      <w:r>
        <w:br w:type="page"/>
      </w:r>
    </w:p>
    <w:p w:rsidR="00C943D5" w:rsidRDefault="002B39A7">
      <w:pPr>
        <w:pStyle w:val="BodyText"/>
        <w:spacing w:after="140" w:line="194" w:lineRule="auto"/>
        <w:ind w:left="1240" w:hanging="540"/>
        <w:jc w:val="both"/>
      </w:pPr>
      <w:r>
        <w:rPr>
          <w:rStyle w:val="BodyTextChar"/>
        </w:rPr>
        <w:t xml:space="preserve">(4.) Receipt given by an officer of a public department of the State for </w:t>
      </w:r>
      <w:r>
        <w:rPr>
          <w:rStyle w:val="BodyTextChar"/>
        </w:rPr>
        <w:t>money paid by way of imprest or advance, or in adjustment of an account, where he derives no personal benefit therefrom.</w:t>
      </w:r>
    </w:p>
    <w:p w:rsidR="00C943D5" w:rsidRDefault="002B39A7">
      <w:pPr>
        <w:pStyle w:val="BodyText"/>
        <w:spacing w:after="140" w:line="192" w:lineRule="auto"/>
        <w:ind w:left="1240" w:hanging="540"/>
        <w:jc w:val="both"/>
      </w:pPr>
      <w:r>
        <w:rPr>
          <w:rStyle w:val="BodyTextChar"/>
        </w:rPr>
        <w:t>(5.) Receipt given by any agent for money imprested to him on account of the pay of the army.</w:t>
      </w:r>
    </w:p>
    <w:p w:rsidR="00C943D5" w:rsidRDefault="002B39A7">
      <w:pPr>
        <w:pStyle w:val="BodyText"/>
        <w:spacing w:after="140" w:line="192" w:lineRule="auto"/>
        <w:ind w:left="1240" w:hanging="540"/>
        <w:jc w:val="both"/>
      </w:pPr>
      <w:r>
        <w:rPr>
          <w:rStyle w:val="BodyTextChar"/>
        </w:rPr>
        <w:t>(6.) Receipt given by any officer, seaman</w:t>
      </w:r>
      <w:r>
        <w:rPr>
          <w:rStyle w:val="BodyTextChar"/>
        </w:rPr>
        <w:t>, marine or soldier, or his representatives, for or on account of any wages, pay or pension, due from the Admiralty or Army Pay Office.</w:t>
      </w:r>
    </w:p>
    <w:p w:rsidR="00C943D5" w:rsidRDefault="002B39A7">
      <w:pPr>
        <w:pStyle w:val="BodyText"/>
        <w:tabs>
          <w:tab w:val="left" w:pos="4864"/>
        </w:tabs>
        <w:spacing w:after="140" w:line="192" w:lineRule="auto"/>
        <w:ind w:left="1240" w:hanging="540"/>
        <w:jc w:val="both"/>
      </w:pPr>
      <w:r>
        <w:rPr>
          <w:rStyle w:val="BodyTextChar"/>
        </w:rPr>
        <w:t>(7.) Receipt given for any principal money or interest due on an exchequer bill.</w:t>
      </w:r>
      <w:r>
        <w:rPr>
          <w:rStyle w:val="BodyTextChar"/>
        </w:rPr>
        <w:tab/>
        <w:t>.</w:t>
      </w:r>
    </w:p>
    <w:p w:rsidR="00C943D5" w:rsidRDefault="002B39A7">
      <w:pPr>
        <w:pStyle w:val="BodyText"/>
        <w:spacing w:after="80" w:line="199" w:lineRule="auto"/>
        <w:ind w:left="1240" w:hanging="600"/>
        <w:jc w:val="both"/>
      </w:pPr>
      <w:r>
        <w:rPr>
          <w:rStyle w:val="BodyTextChar"/>
        </w:rPr>
        <w:t xml:space="preserve">[(8.) Receipt written upon a </w:t>
      </w:r>
      <w:r>
        <w:rPr>
          <w:rStyle w:val="BodyTextChar"/>
          <w:i/>
          <w:iCs/>
          <w:sz w:val="17"/>
          <w:szCs w:val="17"/>
        </w:rPr>
        <w:t xml:space="preserve">bid of </w:t>
      </w:r>
      <w:r>
        <w:rPr>
          <w:rStyle w:val="BodyTextChar"/>
          <w:i/>
          <w:iCs/>
          <w:sz w:val="17"/>
          <w:szCs w:val="17"/>
        </w:rPr>
        <w:t>exchange or promissory note duty stamped,</w:t>
      </w:r>
      <w:r>
        <w:rPr>
          <w:rStyle w:val="BodyTextChar"/>
        </w:rPr>
        <w:t xml:space="preserve"> or upon a bill drawn by any person under the authority of the Admiralty, upon and payable by the Accountant General of the Navy.]</w:t>
      </w:r>
    </w:p>
    <w:p w:rsidR="00C943D5" w:rsidRDefault="002B39A7">
      <w:pPr>
        <w:pStyle w:val="Bodytext40"/>
        <w:spacing w:after="80" w:line="240" w:lineRule="auto"/>
        <w:ind w:left="880" w:hanging="180"/>
        <w:jc w:val="both"/>
      </w:pPr>
      <w:r>
        <w:rPr>
          <w:rStyle w:val="Bodytext4"/>
          <w:i/>
          <w:iCs/>
        </w:rPr>
        <w:t>The above exemption (No. 8) is repeated by the Finance Act, i8gy ($8 Viet., cap. 16)</w:t>
      </w:r>
      <w:r>
        <w:rPr>
          <w:rStyle w:val="Bodytext4"/>
          <w:i/>
          <w:iCs/>
        </w:rPr>
        <w:t>, as follows .—</w:t>
      </w:r>
    </w:p>
    <w:p w:rsidR="00C943D5" w:rsidRDefault="002B39A7">
      <w:pPr>
        <w:pStyle w:val="Bodytext40"/>
        <w:spacing w:after="80" w:line="226" w:lineRule="auto"/>
        <w:ind w:left="1240" w:firstLine="200"/>
        <w:jc w:val="both"/>
      </w:pPr>
      <w:r>
        <w:rPr>
          <w:rStyle w:val="Bodytext4"/>
          <w:i/>
          <w:iCs/>
        </w:rPr>
        <w:t>Section g.—</w:t>
      </w:r>
      <w:r>
        <w:rPr>
          <w:rStyle w:val="Bodytext4"/>
          <w:sz w:val="20"/>
          <w:szCs w:val="20"/>
        </w:rPr>
        <w:t xml:space="preserve">(z) </w:t>
      </w:r>
      <w:r>
        <w:rPr>
          <w:rStyle w:val="Bodytext4"/>
          <w:i/>
          <w:iCs/>
        </w:rPr>
        <w:t>Exemption numbered eight under the head “Receipt” in the first Schedule to the Stamp Act, i8gi, is hereby repealed; and the duty shall be charged as if the exemption had not been contained in that Schedule • provided that nei</w:t>
      </w:r>
      <w:r>
        <w:rPr>
          <w:rStyle w:val="Bodytext4"/>
          <w:i/>
          <w:iCs/>
        </w:rPr>
        <w:t>ther the name of a banker (whether accompanied by words of receipt or not) written in the ordinary course of his business as a banker upon a bill of exchange or promissory note duly stamped, nor the name of the payee written upon a draft or order, if payab</w:t>
      </w:r>
      <w:r>
        <w:rPr>
          <w:rStyle w:val="Bodytext4"/>
          <w:i/>
          <w:iCs/>
        </w:rPr>
        <w:t>le to order, shall constitute a receipt chargeable with Stamp Duty.</w:t>
      </w:r>
    </w:p>
    <w:p w:rsidR="00C943D5" w:rsidRDefault="002B39A7">
      <w:pPr>
        <w:pStyle w:val="Bodytext40"/>
        <w:numPr>
          <w:ilvl w:val="0"/>
          <w:numId w:val="30"/>
        </w:numPr>
        <w:tabs>
          <w:tab w:val="left" w:pos="1716"/>
        </w:tabs>
        <w:spacing w:after="80" w:line="266" w:lineRule="auto"/>
        <w:ind w:left="1240" w:firstLine="200"/>
        <w:jc w:val="both"/>
      </w:pPr>
      <w:r>
        <w:rPr>
          <w:rStyle w:val="Bodytext4"/>
          <w:i/>
          <w:iCs/>
        </w:rPr>
        <w:t xml:space="preserve">) This Section shall take effect as from the 1st day tf J^y&gt; fSpfi- </w:t>
      </w:r>
      <w:r>
        <w:rPr>
          <w:rStyle w:val="Bodytext4"/>
          <w:i/>
          <w:iCs/>
          <w:color w:val="5D5645"/>
        </w:rPr>
        <w:t xml:space="preserve">\ </w:t>
      </w:r>
      <w:r>
        <w:rPr>
          <w:rStyle w:val="Bodytext4"/>
          <w:i/>
          <w:iCs/>
        </w:rPr>
        <w:t>”</w:t>
      </w:r>
    </w:p>
    <w:p w:rsidR="00C943D5" w:rsidRDefault="002B39A7">
      <w:pPr>
        <w:pStyle w:val="BodyText"/>
        <w:spacing w:after="140" w:line="192" w:lineRule="auto"/>
        <w:ind w:left="1240" w:hanging="540"/>
        <w:jc w:val="both"/>
      </w:pPr>
      <w:r>
        <w:rPr>
          <w:rStyle w:val="BodyTextChar"/>
        </w:rPr>
        <w:t>(9.) Receipt given upon any bill or note of the Bank of England or the Bank of Ireland.</w:t>
      </w:r>
    </w:p>
    <w:p w:rsidR="00C943D5" w:rsidRDefault="002B39A7">
      <w:pPr>
        <w:pStyle w:val="BodyText"/>
        <w:spacing w:after="140" w:line="192" w:lineRule="auto"/>
        <w:ind w:left="1240" w:hanging="540"/>
        <w:jc w:val="both"/>
      </w:pPr>
      <w:r>
        <w:rPr>
          <w:rStyle w:val="BodyTextChar"/>
        </w:rPr>
        <w:t xml:space="preserve">(10.) Receipt given for the </w:t>
      </w:r>
      <w:r>
        <w:rPr>
          <w:rStyle w:val="BodyTextChar"/>
        </w:rPr>
        <w:t>consideration money for the purchase of any share in any of the Government or Parliamentary stocks or funds, or in the stocks and funds of the Secretary of State in Council of India, or of the Bank of England, or of the Bank of Ireland, or for any dividend</w:t>
      </w:r>
      <w:r>
        <w:rPr>
          <w:rStyle w:val="BodyTextChar"/>
        </w:rPr>
        <w:t xml:space="preserve"> paid on any share of the said stocks or funds respectively.</w:t>
      </w:r>
      <w:r>
        <w:br w:type="page"/>
      </w:r>
    </w:p>
    <w:p w:rsidR="00C943D5" w:rsidRDefault="002B39A7">
      <w:pPr>
        <w:pStyle w:val="BodyText"/>
        <w:spacing w:after="100" w:line="190" w:lineRule="auto"/>
        <w:ind w:left="760" w:hanging="540"/>
        <w:jc w:val="both"/>
      </w:pPr>
      <w:r>
        <w:rPr>
          <w:rStyle w:val="BodyTextChar"/>
        </w:rPr>
        <w:t>(11.) Receipt endorsed or otherwise written upon or con</w:t>
      </w:r>
      <w:r>
        <w:rPr>
          <w:rStyle w:val="BodyTextChar"/>
        </w:rPr>
        <w:softHyphen/>
        <w:t>tained in any instrument liable to stamp duty, and duly stamped, acknowledging the receipt of the consideration money therein expressed, o</w:t>
      </w:r>
      <w:r>
        <w:rPr>
          <w:rStyle w:val="BodyTextChar"/>
        </w:rPr>
        <w:t>r the receipt of any principal money, interest, or annuity thereby secured or therein mentioned.</w:t>
      </w:r>
    </w:p>
    <w:p w:rsidR="00C943D5" w:rsidRDefault="002B39A7">
      <w:pPr>
        <w:pStyle w:val="BodyText"/>
        <w:spacing w:after="100" w:line="187" w:lineRule="auto"/>
        <w:ind w:left="760" w:hanging="540"/>
        <w:jc w:val="both"/>
      </w:pPr>
      <w:r>
        <w:rPr>
          <w:rStyle w:val="BodyTextChar"/>
        </w:rPr>
        <w:t>(12.) Receipt given for any allowance by way of drawback or otherwise upon the exportation of any goods or merchandise from the United Kingdom.</w:t>
      </w:r>
    </w:p>
    <w:p w:rsidR="00C943D5" w:rsidRDefault="002B39A7">
      <w:pPr>
        <w:pStyle w:val="BodyText"/>
        <w:spacing w:after="100" w:line="187" w:lineRule="auto"/>
        <w:ind w:left="760" w:hanging="540"/>
        <w:jc w:val="both"/>
      </w:pPr>
      <w:r>
        <w:rPr>
          <w:rStyle w:val="BodyTextChar"/>
        </w:rPr>
        <w:t xml:space="preserve">(13.) Receipt </w:t>
      </w:r>
      <w:r>
        <w:rPr>
          <w:rStyle w:val="BodyTextChar"/>
        </w:rPr>
        <w:t>given for the return of any duty of customs upon a certificate of over entry.</w:t>
      </w:r>
    </w:p>
    <w:p w:rsidR="00C943D5" w:rsidRDefault="002B39A7">
      <w:pPr>
        <w:pStyle w:val="BodyText"/>
        <w:spacing w:after="1020" w:line="190" w:lineRule="auto"/>
        <w:ind w:firstLine="660"/>
        <w:jc w:val="both"/>
      </w:pPr>
      <w:r>
        <w:rPr>
          <w:rStyle w:val="BodyTextChar"/>
        </w:rPr>
        <w:t xml:space="preserve">And </w:t>
      </w:r>
      <w:r>
        <w:rPr>
          <w:rStyle w:val="BodyTextChar"/>
          <w:i/>
          <w:iCs/>
          <w:sz w:val="17"/>
          <w:szCs w:val="17"/>
        </w:rPr>
        <w:t>see</w:t>
      </w:r>
      <w:r>
        <w:rPr>
          <w:rStyle w:val="BodyTextChar"/>
        </w:rPr>
        <w:t xml:space="preserve"> sections 101, 102 and 103.</w:t>
      </w:r>
    </w:p>
    <w:p w:rsidR="00C943D5" w:rsidRDefault="002B39A7">
      <w:pPr>
        <w:pStyle w:val="BodyText"/>
        <w:spacing w:after="240" w:line="240" w:lineRule="auto"/>
        <w:ind w:left="1260" w:firstLine="0"/>
      </w:pPr>
      <w:r>
        <w:rPr>
          <w:rStyle w:val="BodyTextChar"/>
        </w:rPr>
        <w:t>FINANCE ACT, 1899.</w:t>
      </w:r>
    </w:p>
    <w:p w:rsidR="00C943D5" w:rsidRDefault="002B39A7">
      <w:pPr>
        <w:pStyle w:val="BodyText"/>
        <w:spacing w:after="240" w:line="240" w:lineRule="auto"/>
        <w:ind w:left="1200" w:firstLine="0"/>
      </w:pPr>
      <w:r>
        <w:rPr>
          <w:rStyle w:val="BodyTextChar"/>
        </w:rPr>
        <w:t xml:space="preserve">(62 &lt;S* 63 </w:t>
      </w:r>
      <w:r>
        <w:rPr>
          <w:rStyle w:val="BodyTextChar"/>
          <w:i/>
          <w:iCs/>
        </w:rPr>
        <w:t>Victoria, chap.</w:t>
      </w:r>
      <w:r>
        <w:rPr>
          <w:rStyle w:val="BodyTextChar"/>
        </w:rPr>
        <w:t xml:space="preserve"> 9.)</w:t>
      </w:r>
    </w:p>
    <w:p w:rsidR="00C943D5" w:rsidRDefault="002B39A7">
      <w:pPr>
        <w:pStyle w:val="Bodytext20"/>
        <w:numPr>
          <w:ilvl w:val="0"/>
          <w:numId w:val="31"/>
        </w:numPr>
        <w:tabs>
          <w:tab w:val="left" w:pos="528"/>
        </w:tabs>
        <w:spacing w:after="160" w:line="204" w:lineRule="auto"/>
        <w:ind w:firstLine="260"/>
      </w:pPr>
      <w:r>
        <w:rPr>
          <w:rStyle w:val="Bodytext2"/>
        </w:rPr>
        <w:t xml:space="preserve">(1.) The duty payable under the Stamp Act, 1891, on bills of </w:t>
      </w:r>
      <w:r>
        <w:rPr>
          <w:rStyle w:val="Bodytext2"/>
          <w:sz w:val="13"/>
          <w:szCs w:val="13"/>
        </w:rPr>
        <w:t xml:space="preserve">Reduction of </w:t>
      </w:r>
      <w:r>
        <w:rPr>
          <w:rStyle w:val="Bodytext2"/>
        </w:rPr>
        <w:t xml:space="preserve">exchange drawn and </w:t>
      </w:r>
      <w:r>
        <w:rPr>
          <w:rStyle w:val="Bodytext2"/>
        </w:rPr>
        <w:t xml:space="preserve">expressed to be payable out of the United </w:t>
      </w:r>
      <w:r>
        <w:rPr>
          <w:rStyle w:val="Bodytext2"/>
          <w:sz w:val="13"/>
          <w:szCs w:val="13"/>
        </w:rPr>
        <w:t>c'yty</w:t>
      </w:r>
      <w:r>
        <w:rPr>
          <w:rStyle w:val="Bodytext2"/>
          <w:sz w:val="13"/>
          <w:szCs w:val="13"/>
          <w:vertAlign w:val="superscript"/>
        </w:rPr>
        <w:t>on</w:t>
      </w:r>
      <w:r>
        <w:rPr>
          <w:rStyle w:val="Bodytext2"/>
          <w:sz w:val="13"/>
          <w:szCs w:val="13"/>
        </w:rPr>
        <w:t xml:space="preserve"> certain </w:t>
      </w:r>
      <w:r>
        <w:rPr>
          <w:rStyle w:val="Bodytext2"/>
        </w:rPr>
        <w:t xml:space="preserve">Kingdom, when actually paid or endorsed or in any manner negotiated </w:t>
      </w:r>
      <w:r>
        <w:rPr>
          <w:rStyle w:val="Bodytext2"/>
          <w:vertAlign w:val="superscript"/>
        </w:rPr>
        <w:t>bll,sof exch</w:t>
      </w:r>
      <w:r>
        <w:rPr>
          <w:rStyle w:val="Bodytext2"/>
        </w:rPr>
        <w:t xml:space="preserve">“nge in the United Kingdom, shall, where the amount of the money for which the bill is drawn exceeds fifty pounds, be </w:t>
      </w:r>
      <w:r>
        <w:rPr>
          <w:rStyle w:val="Bodytext2"/>
        </w:rPr>
        <w:t>reduced so as to be—</w:t>
      </w:r>
    </w:p>
    <w:p w:rsidR="00C943D5" w:rsidRDefault="002B39A7">
      <w:pPr>
        <w:pStyle w:val="Bodytext20"/>
        <w:spacing w:after="100" w:line="202" w:lineRule="auto"/>
        <w:ind w:left="660" w:right="1100" w:hanging="440"/>
        <w:jc w:val="both"/>
      </w:pPr>
      <w:r>
        <w:rPr>
          <w:rStyle w:val="Bodytext2"/>
          <w:smallCaps/>
          <w:sz w:val="14"/>
          <w:szCs w:val="14"/>
        </w:rPr>
        <w:t>(a)</w:t>
      </w:r>
      <w:r>
        <w:rPr>
          <w:rStyle w:val="Bodytext2"/>
        </w:rPr>
        <w:t xml:space="preserve"> Where the amount exceeds fifty pounds and ddes not exceed one hundred pounds, sixpence ; and</w:t>
      </w:r>
    </w:p>
    <w:p w:rsidR="00C943D5" w:rsidRDefault="002B39A7">
      <w:pPr>
        <w:pStyle w:val="Bodytext20"/>
        <w:spacing w:after="160" w:line="202" w:lineRule="auto"/>
        <w:ind w:left="660" w:right="1100" w:hanging="440"/>
        <w:jc w:val="both"/>
      </w:pPr>
      <w:r>
        <w:rPr>
          <w:rStyle w:val="Bodytext2"/>
        </w:rPr>
        <w:t>(A) Where the amount exceeds one hundred pounds, sixpence for every one hundred pounds and also for any fractional part of one hundred pou</w:t>
      </w:r>
      <w:r>
        <w:rPr>
          <w:rStyle w:val="Bodytext2"/>
        </w:rPr>
        <w:t>nds of that amount.</w:t>
      </w:r>
    </w:p>
    <w:p w:rsidR="00C943D5" w:rsidRDefault="002B39A7">
      <w:pPr>
        <w:pStyle w:val="Bodytext20"/>
        <w:tabs>
          <w:tab w:val="left" w:pos="4532"/>
        </w:tabs>
        <w:spacing w:after="100" w:line="206" w:lineRule="auto"/>
        <w:ind w:firstLine="220"/>
        <w:jc w:val="both"/>
      </w:pPr>
      <w:r>
        <w:rPr>
          <w:rStyle w:val="Bodytext2"/>
          <w:b/>
          <w:bCs/>
        </w:rPr>
        <w:t xml:space="preserve">(2.) </w:t>
      </w:r>
      <w:r>
        <w:rPr>
          <w:rStyle w:val="Bodytext2"/>
        </w:rPr>
        <w:t>The stamp duty chargeable under the Stamp Act, 1891, on bills, of exchange expressed to be payable at a period not exceeding three days after date or sight shall be one penny, in lieu of the duty now chargeable thereon ; and accord</w:t>
      </w:r>
      <w:r>
        <w:rPr>
          <w:rStyle w:val="Bodytext2"/>
        </w:rPr>
        <w:t>ingly the first heading, Bill of Exchange, in the schedule to that Act, shall be read as if the words “or within three days after date or sight” were contained therein, after the word “ presentation.”</w:t>
      </w:r>
      <w:r>
        <w:rPr>
          <w:rStyle w:val="Bodytext2"/>
        </w:rPr>
        <w:tab/>
        <w:t>•</w:t>
      </w:r>
    </w:p>
    <w:p w:rsidR="00C943D5" w:rsidRDefault="002B39A7">
      <w:pPr>
        <w:pStyle w:val="Bodytext30"/>
        <w:spacing w:after="100" w:line="199" w:lineRule="auto"/>
        <w:ind w:firstLine="160"/>
      </w:pPr>
      <w:r>
        <w:rPr>
          <w:rStyle w:val="Bodytext3"/>
        </w:rPr>
        <w:t>This provision is completed by sect. 10 of the Revenu</w:t>
      </w:r>
      <w:r>
        <w:rPr>
          <w:rStyle w:val="Bodytext3"/>
        </w:rPr>
        <w:t>e Act, 1909 (9 Edw. 7, c. 43), which provides—</w:t>
      </w:r>
    </w:p>
    <w:p w:rsidR="00C943D5" w:rsidRDefault="002B39A7">
      <w:pPr>
        <w:pStyle w:val="Bodytext30"/>
        <w:spacing w:line="180" w:lineRule="auto"/>
        <w:ind w:left="480" w:hanging="320"/>
        <w:jc w:val="both"/>
      </w:pPr>
      <w:r>
        <w:rPr>
          <w:rStyle w:val="Bodytext3"/>
        </w:rPr>
        <w:t xml:space="preserve">ro. The provisions in sects. 34 and 38 of the Stamp Act,_ 1891, which relate to bills payable on demand or at sight or on presentation shall apply also to bills of exchange expressed to be payable at a period </w:t>
      </w:r>
      <w:r>
        <w:rPr>
          <w:rStyle w:val="Bodytext3"/>
        </w:rPr>
        <w:t>not exceeding three days after date or sight which are chargeable with the duty of one penny under subsection (2) of section xo of the Finance Act, 1899.</w:t>
      </w:r>
    </w:p>
    <w:p w:rsidR="00C943D5" w:rsidRDefault="002B39A7">
      <w:pPr>
        <w:pStyle w:val="Bodytext30"/>
        <w:tabs>
          <w:tab w:val="left" w:pos="1656"/>
          <w:tab w:val="left" w:pos="3128"/>
          <w:tab w:val="left" w:pos="4056"/>
        </w:tabs>
        <w:spacing w:after="120" w:line="180" w:lineRule="auto"/>
        <w:ind w:firstLine="300"/>
        <w:sectPr w:rsidR="00C943D5">
          <w:headerReference w:type="even" r:id="rId190"/>
          <w:headerReference w:type="default" r:id="rId191"/>
          <w:footerReference w:type="even" r:id="rId192"/>
          <w:footerReference w:type="default" r:id="rId193"/>
          <w:footnotePr>
            <w:numFmt w:val="chicago"/>
          </w:footnotePr>
          <w:pgSz w:w="8391" w:h="11906"/>
          <w:pgMar w:top="1770" w:right="1226" w:bottom="1383" w:left="1408" w:header="0" w:footer="3" w:gutter="0"/>
          <w:pgNumType w:start="81"/>
          <w:cols w:space="720"/>
          <w:noEndnote/>
          <w:docGrid w:linePitch="360"/>
        </w:sectPr>
      </w:pPr>
      <w:r>
        <w:rPr>
          <w:rStyle w:val="Bodytext3"/>
        </w:rPr>
        <w:t>'</w:t>
      </w:r>
      <w:r>
        <w:rPr>
          <w:rStyle w:val="Bodytext3"/>
        </w:rPr>
        <w:tab/>
        <w:t>k</w:t>
      </w:r>
      <w:r>
        <w:rPr>
          <w:rStyle w:val="Bodytext3"/>
        </w:rPr>
        <w:tab/>
        <w:t>'</w:t>
      </w:r>
      <w:r>
        <w:rPr>
          <w:rStyle w:val="Bodytext3"/>
        </w:rPr>
        <w:tab/>
        <w:t>G</w:t>
      </w:r>
    </w:p>
    <w:p w:rsidR="00C943D5" w:rsidRDefault="002B39A7">
      <w:pPr>
        <w:pStyle w:val="BodyText"/>
        <w:spacing w:line="233" w:lineRule="auto"/>
        <w:ind w:left="2640" w:hanging="1760"/>
        <w:jc w:val="both"/>
      </w:pPr>
      <w:r>
        <w:rPr>
          <w:noProof/>
          <w:lang w:val="en-GB" w:eastAsia="en-GB"/>
        </w:rPr>
        <mc:AlternateContent>
          <mc:Choice Requires="wps">
            <w:drawing>
              <wp:anchor distT="63500" distB="4257040" distL="63500" distR="63500" simplePos="0" relativeHeight="125829458" behindDoc="0" locked="0" layoutInCell="1" allowOverlap="1">
                <wp:simplePos x="0" y="0"/>
                <wp:positionH relativeFrom="page">
                  <wp:posOffset>853440</wp:posOffset>
                </wp:positionH>
                <wp:positionV relativeFrom="margin">
                  <wp:posOffset>1023620</wp:posOffset>
                </wp:positionV>
                <wp:extent cx="530860" cy="251460"/>
                <wp:effectExtent l="0" t="0" r="0" b="0"/>
                <wp:wrapSquare wrapText="bothSides"/>
                <wp:docPr id="274" name="Shape 274"/>
                <wp:cNvGraphicFramePr/>
                <a:graphic xmlns:a="http://schemas.openxmlformats.org/drawingml/2006/main">
                  <a:graphicData uri="http://schemas.microsoft.com/office/word/2010/wordprocessingShape">
                    <wps:wsp>
                      <wps:cNvSpPr txBox="1"/>
                      <wps:spPr>
                        <a:xfrm>
                          <a:off x="0" y="0"/>
                          <a:ext cx="530860" cy="251460"/>
                        </a:xfrm>
                        <a:prstGeom prst="rect">
                          <a:avLst/>
                        </a:prstGeom>
                        <a:noFill/>
                      </wps:spPr>
                      <wps:txbx>
                        <w:txbxContent>
                          <w:p w:rsidR="00C943D5" w:rsidRDefault="002B39A7">
                            <w:pPr>
                              <w:pStyle w:val="Bodytext30"/>
                              <w:spacing w:line="182" w:lineRule="auto"/>
                            </w:pPr>
                            <w:r>
                              <w:rPr>
                                <w:rStyle w:val="Bodytext3"/>
                              </w:rPr>
                              <w:t>Amendment of 45 &amp; 46 Viet, c. 61, s. 82.</w:t>
                            </w:r>
                          </w:p>
                        </w:txbxContent>
                      </wps:txbx>
                      <wps:bodyPr lIns="0" tIns="0" rIns="0" bIns="0"/>
                    </wps:wsp>
                  </a:graphicData>
                </a:graphic>
              </wp:anchor>
            </w:drawing>
          </mc:Choice>
          <mc:Fallback xmlns:w15="http://schemas.microsoft.com/office/word/2012/wordml">
            <w:pict>
              <v:shape id="_x0000_s1300" type="#_x0000_t202" style="position:absolute;margin-left:67.200000000000003pt;margin-top:80.600000000000009pt;width:41.800000000000004pt;height:19.800000000000001pt;z-index:-125829295;mso-wrap-distance-left:5.pt;mso-wrap-distance-top:5.pt;mso-wrap-distance-right:5.pt;mso-wrap-distance-bottom:335.19999999999999pt;mso-position-horizontal-relative:page;mso-position-vertical-relative:margin" filled="f" stroked="f">
                <v:textbox inset="0,0,0,0">
                  <w:txbxContent>
                    <w:p>
                      <w:pPr>
                        <w:pStyle w:val="Style54"/>
                        <w:keepNext w:val="0"/>
                        <w:keepLines w:val="0"/>
                        <w:widowControl w:val="0"/>
                        <w:shd w:val="clear" w:color="auto" w:fill="auto"/>
                        <w:bidi w:val="0"/>
                        <w:spacing w:before="0" w:after="0" w:line="182" w:lineRule="auto"/>
                        <w:ind w:left="0" w:right="0" w:firstLine="0"/>
                        <w:jc w:val="left"/>
                      </w:pPr>
                      <w:r>
                        <w:rPr>
                          <w:rStyle w:val="CharStyle55"/>
                        </w:rPr>
                        <w:t>Amendment of 45 &amp; 46 Viet, c. 61, s. 82.</w:t>
                      </w:r>
                    </w:p>
                  </w:txbxContent>
                </v:textbox>
                <w10:wrap type="square" anchorx="page" anchory="margin"/>
              </v:shape>
            </w:pict>
          </mc:Fallback>
        </mc:AlternateContent>
      </w:r>
      <w:r>
        <w:rPr>
          <w:noProof/>
          <w:lang w:val="en-GB" w:eastAsia="en-GB"/>
        </w:rPr>
        <mc:AlternateContent>
          <mc:Choice Requires="wps">
            <w:drawing>
              <wp:anchor distT="457200" distB="4008120" distL="63500" distR="195580" simplePos="0" relativeHeight="125829460" behindDoc="0" locked="0" layoutInCell="1" allowOverlap="1">
                <wp:simplePos x="0" y="0"/>
                <wp:positionH relativeFrom="page">
                  <wp:posOffset>853440</wp:posOffset>
                </wp:positionH>
                <wp:positionV relativeFrom="margin">
                  <wp:posOffset>1417320</wp:posOffset>
                </wp:positionV>
                <wp:extent cx="398780" cy="106680"/>
                <wp:effectExtent l="0" t="0" r="0" b="0"/>
                <wp:wrapSquare wrapText="bothSides"/>
                <wp:docPr id="276" name="Shape 276"/>
                <wp:cNvGraphicFramePr/>
                <a:graphic xmlns:a="http://schemas.openxmlformats.org/drawingml/2006/main">
                  <a:graphicData uri="http://schemas.microsoft.com/office/word/2010/wordprocessingShape">
                    <wps:wsp>
                      <wps:cNvSpPr txBox="1"/>
                      <wps:spPr>
                        <a:xfrm>
                          <a:off x="0" y="0"/>
                          <a:ext cx="398780" cy="106680"/>
                        </a:xfrm>
                        <a:prstGeom prst="rect">
                          <a:avLst/>
                        </a:prstGeom>
                        <a:noFill/>
                      </wps:spPr>
                      <wps:txbx>
                        <w:txbxContent>
                          <w:p w:rsidR="00C943D5" w:rsidRDefault="002B39A7">
                            <w:pPr>
                              <w:pStyle w:val="Bodytext30"/>
                              <w:spacing w:line="240" w:lineRule="auto"/>
                            </w:pPr>
                            <w:r>
                              <w:rPr>
                                <w:rStyle w:val="Bodytext3"/>
                              </w:rPr>
                              <w:t>Short title.</w:t>
                            </w:r>
                          </w:p>
                        </w:txbxContent>
                      </wps:txbx>
                      <wps:bodyPr wrap="none" lIns="0" tIns="0" rIns="0" bIns="0"/>
                    </wps:wsp>
                  </a:graphicData>
                </a:graphic>
              </wp:anchor>
            </w:drawing>
          </mc:Choice>
          <mc:Fallback xmlns:w15="http://schemas.microsoft.com/office/word/2012/wordml">
            <w:pict>
              <v:shape id="_x0000_s1302" type="#_x0000_t202" style="position:absolute;margin-left:67.200000000000003pt;margin-top:111.60000000000001pt;width:31.400000000000002pt;height:8.4000000000000004pt;z-index:-125829293;mso-wrap-distance-left:5.pt;mso-wrap-distance-top:36.pt;mso-wrap-distance-right:15.4pt;mso-wrap-distance-bottom:315.60000000000002pt;mso-position-horizontal-relative:page;mso-position-vertical-relative:margin"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Short title.</w:t>
                      </w:r>
                    </w:p>
                  </w:txbxContent>
                </v:textbox>
                <w10:wrap type="square" anchorx="page" anchory="margin"/>
              </v:shape>
            </w:pict>
          </mc:Fallback>
        </mc:AlternateContent>
      </w:r>
      <w:r>
        <w:rPr>
          <w:noProof/>
          <w:lang w:val="en-GB" w:eastAsia="en-GB"/>
        </w:rPr>
        <mc:AlternateContent>
          <mc:Choice Requires="wps">
            <w:drawing>
              <wp:anchor distT="2232660" distB="1805940" distL="68580" distR="114300" simplePos="0" relativeHeight="125829462" behindDoc="0" locked="0" layoutInCell="1" allowOverlap="1">
                <wp:simplePos x="0" y="0"/>
                <wp:positionH relativeFrom="page">
                  <wp:posOffset>858520</wp:posOffset>
                </wp:positionH>
                <wp:positionV relativeFrom="margin">
                  <wp:posOffset>3192780</wp:posOffset>
                </wp:positionV>
                <wp:extent cx="474980" cy="533400"/>
                <wp:effectExtent l="0" t="0" r="0" b="0"/>
                <wp:wrapSquare wrapText="bothSides"/>
                <wp:docPr id="278" name="Shape 278"/>
                <wp:cNvGraphicFramePr/>
                <a:graphic xmlns:a="http://schemas.openxmlformats.org/drawingml/2006/main">
                  <a:graphicData uri="http://schemas.microsoft.com/office/word/2010/wordprocessingShape">
                    <wps:wsp>
                      <wps:cNvSpPr txBox="1"/>
                      <wps:spPr>
                        <a:xfrm>
                          <a:off x="0" y="0"/>
                          <a:ext cx="474980" cy="533400"/>
                        </a:xfrm>
                        <a:prstGeom prst="rect">
                          <a:avLst/>
                        </a:prstGeom>
                        <a:noFill/>
                      </wps:spPr>
                      <wps:txbx>
                        <w:txbxContent>
                          <w:p w:rsidR="00C943D5" w:rsidRDefault="002B39A7">
                            <w:pPr>
                              <w:pStyle w:val="Bodytext30"/>
                              <w:spacing w:line="185" w:lineRule="auto"/>
                            </w:pPr>
                            <w:r>
                              <w:rPr>
                                <w:rStyle w:val="Bodytext3"/>
                              </w:rPr>
                              <w:t>Delay in presentment of a bill for payment due to war.</w:t>
                            </w:r>
                          </w:p>
                          <w:p w:rsidR="00C943D5" w:rsidRDefault="002B39A7">
                            <w:pPr>
                              <w:pStyle w:val="Bodytext30"/>
                              <w:spacing w:line="185" w:lineRule="auto"/>
                              <w:jc w:val="both"/>
                            </w:pPr>
                            <w:r>
                              <w:rPr>
                                <w:rStyle w:val="Bodytext3"/>
                              </w:rPr>
                              <w:t>45 &amp; 46 Viet, c. 61.</w:t>
                            </w:r>
                          </w:p>
                        </w:txbxContent>
                      </wps:txbx>
                      <wps:bodyPr lIns="0" tIns="0" rIns="0" bIns="0"/>
                    </wps:wsp>
                  </a:graphicData>
                </a:graphic>
              </wp:anchor>
            </w:drawing>
          </mc:Choice>
          <mc:Fallback xmlns:w15="http://schemas.microsoft.com/office/word/2012/wordml">
            <w:pict>
              <v:shape id="_x0000_s1304" type="#_x0000_t202" style="position:absolute;margin-left:67.599999999999994pt;margin-top:251.40000000000001pt;width:37.399999999999999pt;height:42.pt;z-index:-125829291;mso-wrap-distance-left:5.4000000000000004pt;mso-wrap-distance-top:175.80000000000001pt;mso-wrap-distance-right:9.pt;mso-wrap-distance-bottom:142.20000000000002pt;mso-position-horizontal-relative:page;mso-position-vertical-relative:margin" filled="f" stroked="f">
                <v:textbox inset="0,0,0,0">
                  <w:txbxContent>
                    <w:p>
                      <w:pPr>
                        <w:pStyle w:val="Style54"/>
                        <w:keepNext w:val="0"/>
                        <w:keepLines w:val="0"/>
                        <w:widowControl w:val="0"/>
                        <w:shd w:val="clear" w:color="auto" w:fill="auto"/>
                        <w:bidi w:val="0"/>
                        <w:spacing w:before="0" w:after="0" w:line="185" w:lineRule="auto"/>
                        <w:ind w:left="0" w:right="0" w:firstLine="0"/>
                        <w:jc w:val="left"/>
                      </w:pPr>
                      <w:r>
                        <w:rPr>
                          <w:rStyle w:val="CharStyle55"/>
                        </w:rPr>
                        <w:t>Delay in presentment of a bill for payment due to war.</w:t>
                      </w:r>
                    </w:p>
                    <w:p>
                      <w:pPr>
                        <w:pStyle w:val="Style54"/>
                        <w:keepNext w:val="0"/>
                        <w:keepLines w:val="0"/>
                        <w:widowControl w:val="0"/>
                        <w:shd w:val="clear" w:color="auto" w:fill="auto"/>
                        <w:bidi w:val="0"/>
                        <w:spacing w:before="0" w:after="0" w:line="185" w:lineRule="auto"/>
                        <w:ind w:left="0" w:right="0" w:firstLine="0"/>
                        <w:jc w:val="both"/>
                      </w:pPr>
                      <w:r>
                        <w:rPr>
                          <w:rStyle w:val="CharStyle55"/>
                        </w:rPr>
                        <w:t>45 &amp; 46 Viet, c. 61.</w:t>
                      </w:r>
                    </w:p>
                  </w:txbxContent>
                </v:textbox>
                <w10:wrap type="square" anchorx="page" anchory="margin"/>
              </v:shape>
            </w:pict>
          </mc:Fallback>
        </mc:AlternateContent>
      </w:r>
      <w:r>
        <w:rPr>
          <w:noProof/>
          <w:lang w:val="en-GB" w:eastAsia="en-GB"/>
        </w:rPr>
        <mc:AlternateContent>
          <mc:Choice Requires="wps">
            <w:drawing>
              <wp:anchor distT="2918460" distB="1264920" distL="78740" distR="134620" simplePos="0" relativeHeight="125829464" behindDoc="0" locked="0" layoutInCell="1" allowOverlap="1">
                <wp:simplePos x="0" y="0"/>
                <wp:positionH relativeFrom="page">
                  <wp:posOffset>868680</wp:posOffset>
                </wp:positionH>
                <wp:positionV relativeFrom="margin">
                  <wp:posOffset>3878580</wp:posOffset>
                </wp:positionV>
                <wp:extent cx="444500" cy="388620"/>
                <wp:effectExtent l="0" t="0" r="0" b="0"/>
                <wp:wrapSquare wrapText="bothSides"/>
                <wp:docPr id="280" name="Shape 280"/>
                <wp:cNvGraphicFramePr/>
                <a:graphic xmlns:a="http://schemas.openxmlformats.org/drawingml/2006/main">
                  <a:graphicData uri="http://schemas.microsoft.com/office/word/2010/wordprocessingShape">
                    <wps:wsp>
                      <wps:cNvSpPr txBox="1"/>
                      <wps:spPr>
                        <a:xfrm>
                          <a:off x="0" y="0"/>
                          <a:ext cx="444500" cy="388620"/>
                        </a:xfrm>
                        <a:prstGeom prst="rect">
                          <a:avLst/>
                        </a:prstGeom>
                        <a:noFill/>
                      </wps:spPr>
                      <wps:txbx>
                        <w:txbxContent>
                          <w:p w:rsidR="00C943D5" w:rsidRDefault="002B39A7">
                            <w:pPr>
                              <w:pStyle w:val="Bodytext30"/>
                              <w:spacing w:line="185" w:lineRule="auto"/>
                            </w:pPr>
                            <w:r>
                              <w:rPr>
                                <w:rStyle w:val="Bodytext3"/>
                              </w:rPr>
                              <w:t>Provision as to bills of exchange lost owing to war.</w:t>
                            </w:r>
                          </w:p>
                        </w:txbxContent>
                      </wps:txbx>
                      <wps:bodyPr lIns="0" tIns="0" rIns="0" bIns="0"/>
                    </wps:wsp>
                  </a:graphicData>
                </a:graphic>
              </wp:anchor>
            </w:drawing>
          </mc:Choice>
          <mc:Fallback xmlns:w15="http://schemas.microsoft.com/office/word/2012/wordml">
            <w:pict>
              <v:shape id="_x0000_s1306" type="#_x0000_t202" style="position:absolute;margin-left:68.400000000000006pt;margin-top:305.40000000000003pt;width:35.pt;height:30.600000000000001pt;z-index:-125829289;mso-wrap-distance-left:6.2000000000000002pt;mso-wrap-distance-top:229.80000000000001pt;mso-wrap-distance-right:10.6pt;mso-wrap-distance-bottom:99.600000000000009pt;mso-position-horizontal-relative:page;mso-position-vertical-relative:margin" filled="f" stroked="f">
                <v:textbox inset="0,0,0,0">
                  <w:txbxContent>
                    <w:p>
                      <w:pPr>
                        <w:pStyle w:val="Style54"/>
                        <w:keepNext w:val="0"/>
                        <w:keepLines w:val="0"/>
                        <w:widowControl w:val="0"/>
                        <w:shd w:val="clear" w:color="auto" w:fill="auto"/>
                        <w:bidi w:val="0"/>
                        <w:spacing w:before="0" w:after="0" w:line="185" w:lineRule="auto"/>
                        <w:ind w:left="0" w:right="0" w:firstLine="0"/>
                        <w:jc w:val="left"/>
                      </w:pPr>
                      <w:r>
                        <w:rPr>
                          <w:rStyle w:val="CharStyle55"/>
                        </w:rPr>
                        <w:t>Provision as to bills of exchange lost owing to war.</w:t>
                      </w:r>
                    </w:p>
                  </w:txbxContent>
                </v:textbox>
                <w10:wrap type="square" anchorx="page" anchory="margin"/>
              </v:shape>
            </w:pict>
          </mc:Fallback>
        </mc:AlternateContent>
      </w:r>
      <w:r>
        <w:rPr>
          <w:noProof/>
          <w:lang w:val="en-GB" w:eastAsia="en-GB"/>
        </w:rPr>
        <mc:AlternateContent>
          <mc:Choice Requires="wps">
            <w:drawing>
              <wp:anchor distT="3804920" distB="660400" distL="88900" distR="208280" simplePos="0" relativeHeight="125829466" behindDoc="0" locked="0" layoutInCell="1" allowOverlap="1">
                <wp:simplePos x="0" y="0"/>
                <wp:positionH relativeFrom="page">
                  <wp:posOffset>878840</wp:posOffset>
                </wp:positionH>
                <wp:positionV relativeFrom="margin">
                  <wp:posOffset>4765040</wp:posOffset>
                </wp:positionV>
                <wp:extent cx="360680" cy="106680"/>
                <wp:effectExtent l="0" t="0" r="0" b="0"/>
                <wp:wrapSquare wrapText="bothSides"/>
                <wp:docPr id="282" name="Shape 282"/>
                <wp:cNvGraphicFramePr/>
                <a:graphic xmlns:a="http://schemas.openxmlformats.org/drawingml/2006/main">
                  <a:graphicData uri="http://schemas.microsoft.com/office/word/2010/wordprocessingShape">
                    <wps:wsp>
                      <wps:cNvSpPr txBox="1"/>
                      <wps:spPr>
                        <a:xfrm>
                          <a:off x="0" y="0"/>
                          <a:ext cx="360680" cy="106680"/>
                        </a:xfrm>
                        <a:prstGeom prst="rect">
                          <a:avLst/>
                        </a:prstGeom>
                        <a:noFill/>
                      </wps:spPr>
                      <wps:txbx>
                        <w:txbxContent>
                          <w:p w:rsidR="00C943D5" w:rsidRDefault="002B39A7">
                            <w:pPr>
                              <w:pStyle w:val="Bodytext30"/>
                              <w:spacing w:line="240" w:lineRule="auto"/>
                            </w:pPr>
                            <w:r>
                              <w:rPr>
                                <w:rStyle w:val="Bodytext3"/>
                              </w:rPr>
                              <w:t>Duration.</w:t>
                            </w:r>
                          </w:p>
                        </w:txbxContent>
                      </wps:txbx>
                      <wps:bodyPr wrap="none" lIns="0" tIns="0" rIns="0" bIns="0"/>
                    </wps:wsp>
                  </a:graphicData>
                </a:graphic>
              </wp:anchor>
            </w:drawing>
          </mc:Choice>
          <mc:Fallback xmlns:w15="http://schemas.microsoft.com/office/word/2012/wordml">
            <w:pict>
              <v:shape id="_x0000_s1308" type="#_x0000_t202" style="position:absolute;margin-left:69.200000000000003pt;margin-top:375.19999999999999pt;width:28.400000000000002pt;height:8.4000000000000004pt;z-index:-125829287;mso-wrap-distance-left:7.pt;mso-wrap-distance-top:299.60000000000002pt;mso-wrap-distance-right:16.399999999999999pt;mso-wrap-distance-bottom:52.pt;mso-position-horizontal-relative:page;mso-position-vertical-relative:margin"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Duration.</w:t>
                      </w:r>
                    </w:p>
                  </w:txbxContent>
                </v:textbox>
                <w10:wrap type="square" anchorx="page" anchory="margin"/>
              </v:shape>
            </w:pict>
          </mc:Fallback>
        </mc:AlternateContent>
      </w:r>
      <w:r>
        <w:rPr>
          <w:noProof/>
          <w:lang w:val="en-GB" w:eastAsia="en-GB"/>
        </w:rPr>
        <mc:AlternateContent>
          <mc:Choice Requires="wps">
            <w:drawing>
              <wp:anchor distT="4371340" distB="63500" distL="86360" distR="182880" simplePos="0" relativeHeight="125829468" behindDoc="0" locked="0" layoutInCell="1" allowOverlap="1">
                <wp:simplePos x="0" y="0"/>
                <wp:positionH relativeFrom="page">
                  <wp:posOffset>876300</wp:posOffset>
                </wp:positionH>
                <wp:positionV relativeFrom="margin">
                  <wp:posOffset>5331460</wp:posOffset>
                </wp:positionV>
                <wp:extent cx="388620" cy="137160"/>
                <wp:effectExtent l="0" t="0" r="0" b="0"/>
                <wp:wrapSquare wrapText="bothSides"/>
                <wp:docPr id="284" name="Shape 284"/>
                <wp:cNvGraphicFramePr/>
                <a:graphic xmlns:a="http://schemas.openxmlformats.org/drawingml/2006/main">
                  <a:graphicData uri="http://schemas.microsoft.com/office/word/2010/wordprocessingShape">
                    <wps:wsp>
                      <wps:cNvSpPr txBox="1"/>
                      <wps:spPr>
                        <a:xfrm>
                          <a:off x="0" y="0"/>
                          <a:ext cx="388620" cy="137160"/>
                        </a:xfrm>
                        <a:prstGeom prst="rect">
                          <a:avLst/>
                        </a:prstGeom>
                        <a:noFill/>
                      </wps:spPr>
                      <wps:txbx>
                        <w:txbxContent>
                          <w:p w:rsidR="00C943D5" w:rsidRDefault="002B39A7">
                            <w:pPr>
                              <w:pStyle w:val="Other0"/>
                              <w:spacing w:line="240" w:lineRule="auto"/>
                              <w:ind w:firstLine="0"/>
                              <w:rPr>
                                <w:sz w:val="11"/>
                                <w:szCs w:val="11"/>
                              </w:rPr>
                            </w:pPr>
                            <w:r>
                              <w:rPr>
                                <w:rStyle w:val="Other"/>
                                <w:rFonts w:ascii="Arial" w:eastAsia="Arial" w:hAnsi="Arial" w:cs="Arial"/>
                                <w:b/>
                                <w:bCs/>
                                <w:color w:val="5D5645"/>
                                <w:sz w:val="11"/>
                                <w:szCs w:val="11"/>
                              </w:rPr>
                              <w:t xml:space="preserve">Short </w:t>
                            </w:r>
                            <w:r>
                              <w:rPr>
                                <w:rStyle w:val="Other"/>
                                <w:rFonts w:ascii="Arial" w:eastAsia="Arial" w:hAnsi="Arial" w:cs="Arial"/>
                                <w:b/>
                                <w:bCs/>
                                <w:color w:val="5D5645"/>
                                <w:sz w:val="11"/>
                                <w:szCs w:val="11"/>
                              </w:rPr>
                              <w:t>title.</w:t>
                            </w:r>
                          </w:p>
                        </w:txbxContent>
                      </wps:txbx>
                      <wps:bodyPr wrap="none" lIns="0" tIns="0" rIns="0" bIns="0"/>
                    </wps:wsp>
                  </a:graphicData>
                </a:graphic>
              </wp:anchor>
            </w:drawing>
          </mc:Choice>
          <mc:Fallback xmlns:w15="http://schemas.microsoft.com/office/word/2012/wordml">
            <w:pict>
              <v:shape id="_x0000_s1310" type="#_x0000_t202" style="position:absolute;margin-left:69.pt;margin-top:419.80000000000001pt;width:30.600000000000001pt;height:10.800000000000001pt;z-index:-125829285;mso-wrap-distance-left:6.7999999999999998pt;mso-wrap-distance-top:344.19999999999999pt;mso-wrap-distance-right:14.4pt;mso-wrap-distance-bottom:5.pt;mso-position-horizontal-relative:page;mso-position-vertical-relative:margin"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11"/>
                          <w:szCs w:val="11"/>
                        </w:rPr>
                      </w:pPr>
                      <w:r>
                        <w:rPr>
                          <w:rStyle w:val="CharStyle7"/>
                          <w:rFonts w:ascii="Arial" w:eastAsia="Arial" w:hAnsi="Arial" w:cs="Arial"/>
                          <w:b/>
                          <w:bCs/>
                          <w:color w:val="5D5645"/>
                          <w:sz w:val="11"/>
                          <w:szCs w:val="11"/>
                        </w:rPr>
                        <w:t>Short title.</w:t>
                      </w:r>
                    </w:p>
                  </w:txbxContent>
                </v:textbox>
                <w10:wrap type="square" anchorx="page" anchory="margin"/>
              </v:shape>
            </w:pict>
          </mc:Fallback>
        </mc:AlternateContent>
      </w:r>
      <w:r>
        <w:rPr>
          <w:rStyle w:val="BodyTextChar"/>
        </w:rPr>
        <w:t>BILLS OF EXCHANGE (CROSSED CHEQUES) ACT, 1906.</w:t>
      </w:r>
    </w:p>
    <w:p w:rsidR="00C943D5" w:rsidRDefault="002B39A7">
      <w:pPr>
        <w:pStyle w:val="Bodytext40"/>
        <w:spacing w:after="100" w:line="240" w:lineRule="auto"/>
        <w:rPr>
          <w:sz w:val="20"/>
          <w:szCs w:val="20"/>
        </w:rPr>
      </w:pPr>
      <w:r>
        <w:rPr>
          <w:rStyle w:val="Bodytext4"/>
          <w:sz w:val="20"/>
          <w:szCs w:val="20"/>
        </w:rPr>
        <w:t xml:space="preserve">(6 </w:t>
      </w:r>
      <w:r>
        <w:rPr>
          <w:rStyle w:val="Bodytext4"/>
          <w:i/>
          <w:iCs/>
        </w:rPr>
        <w:t>Edward VII, chap.</w:t>
      </w:r>
      <w:r>
        <w:rPr>
          <w:rStyle w:val="Bodytext4"/>
          <w:sz w:val="20"/>
          <w:szCs w:val="20"/>
        </w:rPr>
        <w:t xml:space="preserve"> 17.)</w:t>
      </w:r>
    </w:p>
    <w:p w:rsidR="00C943D5" w:rsidRDefault="002B39A7">
      <w:pPr>
        <w:pStyle w:val="Heading50"/>
        <w:keepNext/>
        <w:keepLines/>
        <w:spacing w:after="0"/>
        <w:ind w:left="0"/>
        <w:jc w:val="center"/>
        <w:rPr>
          <w:sz w:val="30"/>
          <w:szCs w:val="30"/>
        </w:rPr>
      </w:pPr>
      <w:bookmarkStart w:id="14" w:name="bookmark26"/>
      <w:r>
        <w:rPr>
          <w:rStyle w:val="Heading5"/>
          <w:w w:val="80"/>
          <w:sz w:val="30"/>
          <w:szCs w:val="30"/>
        </w:rPr>
        <w:t>Bn Het</w:t>
      </w:r>
      <w:bookmarkEnd w:id="14"/>
    </w:p>
    <w:p w:rsidR="00C943D5" w:rsidRDefault="002B39A7">
      <w:pPr>
        <w:pStyle w:val="Bodytext20"/>
        <w:spacing w:line="206" w:lineRule="auto"/>
        <w:ind w:firstLine="860"/>
      </w:pPr>
      <w:r>
        <w:rPr>
          <w:rStyle w:val="Bodytext2"/>
        </w:rPr>
        <w:t>To amend section eighty-two of the Bills of Exchange Act, 1882.</w:t>
      </w:r>
    </w:p>
    <w:p w:rsidR="00C943D5" w:rsidRDefault="002B39A7">
      <w:pPr>
        <w:pStyle w:val="Bodytext20"/>
        <w:spacing w:line="206" w:lineRule="auto"/>
        <w:ind w:right="240" w:firstLine="0"/>
        <w:jc w:val="right"/>
      </w:pPr>
      <w:r>
        <w:rPr>
          <w:rStyle w:val="Bodytext2"/>
        </w:rPr>
        <w:t xml:space="preserve">[4/A </w:t>
      </w:r>
      <w:r>
        <w:rPr>
          <w:rStyle w:val="Bodytext2"/>
          <w:i/>
          <w:iCs/>
        </w:rPr>
        <w:t>August,</w:t>
      </w:r>
      <w:r>
        <w:rPr>
          <w:rStyle w:val="Bodytext2"/>
        </w:rPr>
        <w:t xml:space="preserve"> 1906.]</w:t>
      </w:r>
    </w:p>
    <w:p w:rsidR="00C943D5" w:rsidRDefault="002B39A7">
      <w:pPr>
        <w:pStyle w:val="Bodytext20"/>
        <w:numPr>
          <w:ilvl w:val="0"/>
          <w:numId w:val="32"/>
        </w:numPr>
        <w:tabs>
          <w:tab w:val="left" w:pos="400"/>
        </w:tabs>
        <w:spacing w:line="202" w:lineRule="auto"/>
        <w:jc w:val="both"/>
      </w:pPr>
      <w:r>
        <w:rPr>
          <w:rStyle w:val="Bodytext2"/>
        </w:rPr>
        <w:t xml:space="preserve">A banker receives payment of a crossed cheque for a customer within the meaning of </w:t>
      </w:r>
      <w:r>
        <w:rPr>
          <w:rStyle w:val="Bodytext2"/>
        </w:rPr>
        <w:t>section eighty-two of the Bills of Exchange Act, 1882, notwithstanding that he credits his customer’s account with the amount of the cheque before receiving payment thereof.</w:t>
      </w:r>
    </w:p>
    <w:p w:rsidR="00C943D5" w:rsidRDefault="002B39A7">
      <w:pPr>
        <w:pStyle w:val="Bodytext20"/>
        <w:numPr>
          <w:ilvl w:val="0"/>
          <w:numId w:val="32"/>
        </w:numPr>
        <w:tabs>
          <w:tab w:val="left" w:pos="432"/>
        </w:tabs>
        <w:spacing w:line="202" w:lineRule="auto"/>
        <w:jc w:val="both"/>
      </w:pPr>
      <w:r>
        <w:rPr>
          <w:rStyle w:val="Bodytext2"/>
        </w:rPr>
        <w:t xml:space="preserve">This Act may be cited as the Bills of Exchange (Crossed Cheques) Act, 1906, and </w:t>
      </w:r>
      <w:r>
        <w:rPr>
          <w:rStyle w:val="Bodytext2"/>
        </w:rPr>
        <w:t>this Act and the Bills of Exchange Act, 1882, may be cited together as the Bills of Exchange Acts, 1882 and 1906.</w:t>
      </w:r>
    </w:p>
    <w:p w:rsidR="00C943D5" w:rsidRDefault="002B39A7">
      <w:pPr>
        <w:pStyle w:val="Bodytext30"/>
        <w:spacing w:after="280" w:line="182" w:lineRule="auto"/>
        <w:ind w:firstLine="200"/>
        <w:jc w:val="both"/>
      </w:pPr>
      <w:r>
        <w:rPr>
          <w:rStyle w:val="Bodytext3"/>
        </w:rPr>
        <w:t xml:space="preserve">This Act was passed to override the case of </w:t>
      </w:r>
      <w:r>
        <w:rPr>
          <w:rStyle w:val="Bodytext3"/>
          <w:i/>
          <w:iCs/>
        </w:rPr>
        <w:t>Ca/ital and Counties Bank</w:t>
      </w:r>
      <w:r>
        <w:rPr>
          <w:rStyle w:val="Bodytext3"/>
        </w:rPr>
        <w:t xml:space="preserve"> v. </w:t>
      </w:r>
      <w:r>
        <w:rPr>
          <w:rStyle w:val="Bodytext3"/>
          <w:i/>
          <w:iCs/>
        </w:rPr>
        <w:t xml:space="preserve">Gordon </w:t>
      </w:r>
      <w:r>
        <w:rPr>
          <w:rStyle w:val="Bodytext3"/>
        </w:rPr>
        <w:t>(1903), A.C. 240, so far as that case decided that when a bank</w:t>
      </w:r>
      <w:r>
        <w:rPr>
          <w:rStyle w:val="Bodytext3"/>
        </w:rPr>
        <w:t xml:space="preserve">er received the crossed cheque of a third person from a customer, and at once credited his account with the amount, the banker was collecting the cheque on his own behalf and not on behalf of his customer, and therefore was not protected by sect. 82, </w:t>
      </w:r>
      <w:r>
        <w:rPr>
          <w:rStyle w:val="Bodytext3"/>
          <w:i/>
          <w:iCs/>
        </w:rPr>
        <w:t>ante,</w:t>
      </w:r>
      <w:r>
        <w:rPr>
          <w:rStyle w:val="Bodytext3"/>
          <w:i/>
          <w:iCs/>
        </w:rPr>
        <w:t>.#.</w:t>
      </w:r>
      <w:r>
        <w:rPr>
          <w:rStyle w:val="Bodytext3"/>
        </w:rPr>
        <w:t xml:space="preserve"> 58.</w:t>
      </w:r>
    </w:p>
    <w:p w:rsidR="00C943D5" w:rsidRDefault="002B39A7">
      <w:pPr>
        <w:pStyle w:val="BodyText"/>
        <w:spacing w:line="233" w:lineRule="auto"/>
        <w:ind w:firstLine="680"/>
      </w:pPr>
      <w:r>
        <w:rPr>
          <w:rStyle w:val="BodyTextChar"/>
        </w:rPr>
        <w:t>BILLS OF EXCHANGE ACT, 1914.</w:t>
      </w:r>
    </w:p>
    <w:p w:rsidR="00C943D5" w:rsidRDefault="002B39A7">
      <w:pPr>
        <w:pStyle w:val="Bodytext40"/>
        <w:spacing w:after="100" w:line="240" w:lineRule="auto"/>
        <w:ind w:left="1120"/>
        <w:jc w:val="left"/>
        <w:rPr>
          <w:sz w:val="20"/>
          <w:szCs w:val="20"/>
        </w:rPr>
      </w:pPr>
      <w:r>
        <w:rPr>
          <w:rStyle w:val="Bodytext4"/>
          <w:sz w:val="20"/>
          <w:szCs w:val="20"/>
        </w:rPr>
        <w:t xml:space="preserve">(4 &amp; 5 </w:t>
      </w:r>
      <w:r>
        <w:rPr>
          <w:rStyle w:val="Bodytext4"/>
          <w:i/>
          <w:iCs/>
        </w:rPr>
        <w:t>George V, chap.</w:t>
      </w:r>
      <w:r>
        <w:rPr>
          <w:rStyle w:val="Bodytext4"/>
          <w:sz w:val="20"/>
          <w:szCs w:val="20"/>
        </w:rPr>
        <w:t xml:space="preserve"> 82.)</w:t>
      </w:r>
    </w:p>
    <w:p w:rsidR="00C943D5" w:rsidRDefault="002B39A7">
      <w:pPr>
        <w:pStyle w:val="Heading50"/>
        <w:keepNext/>
        <w:keepLines/>
        <w:spacing w:after="0"/>
        <w:ind w:left="0"/>
        <w:jc w:val="center"/>
        <w:rPr>
          <w:sz w:val="30"/>
          <w:szCs w:val="30"/>
        </w:rPr>
      </w:pPr>
      <w:bookmarkStart w:id="15" w:name="bookmark28"/>
      <w:r>
        <w:rPr>
          <w:rStyle w:val="Heading5"/>
          <w:w w:val="80"/>
          <w:sz w:val="30"/>
          <w:szCs w:val="30"/>
        </w:rPr>
        <w:t>Hn Het</w:t>
      </w:r>
      <w:bookmarkEnd w:id="15"/>
    </w:p>
    <w:p w:rsidR="00C943D5" w:rsidRDefault="002B39A7">
      <w:pPr>
        <w:pStyle w:val="Bodytext20"/>
        <w:spacing w:line="211" w:lineRule="auto"/>
        <w:ind w:left="340" w:hanging="340"/>
        <w:jc w:val="both"/>
      </w:pPr>
      <w:r>
        <w:rPr>
          <w:rStyle w:val="Bodytext2"/>
        </w:rPr>
        <w:t>To make provision in connection with the present war with respect to Bills of Exchange payable outside the British Islands.</w:t>
      </w:r>
    </w:p>
    <w:p w:rsidR="00C943D5" w:rsidRDefault="002B39A7">
      <w:pPr>
        <w:pStyle w:val="Bodytext20"/>
        <w:spacing w:line="211" w:lineRule="auto"/>
        <w:ind w:right="240" w:firstLine="0"/>
        <w:jc w:val="right"/>
      </w:pPr>
      <w:r>
        <w:rPr>
          <w:rStyle w:val="Bodytext2"/>
        </w:rPr>
        <w:t xml:space="preserve">[18/A </w:t>
      </w:r>
      <w:r>
        <w:rPr>
          <w:rStyle w:val="Bodytext2"/>
          <w:i/>
          <w:iCs/>
        </w:rPr>
        <w:t>September,</w:t>
      </w:r>
      <w:r>
        <w:rPr>
          <w:rStyle w:val="Bodytext2"/>
        </w:rPr>
        <w:t xml:space="preserve"> 1914.]</w:t>
      </w:r>
    </w:p>
    <w:p w:rsidR="00C943D5" w:rsidRDefault="002B39A7">
      <w:pPr>
        <w:pStyle w:val="Bodytext20"/>
        <w:numPr>
          <w:ilvl w:val="0"/>
          <w:numId w:val="33"/>
        </w:numPr>
        <w:tabs>
          <w:tab w:val="left" w:pos="404"/>
        </w:tabs>
        <w:spacing w:line="204" w:lineRule="auto"/>
        <w:jc w:val="both"/>
      </w:pPr>
      <w:r>
        <w:rPr>
          <w:rStyle w:val="Bodytext2"/>
        </w:rPr>
        <w:t>Without prejudice to the operation o</w:t>
      </w:r>
      <w:r>
        <w:rPr>
          <w:rStyle w:val="Bodytext2"/>
        </w:rPr>
        <w:t>f subsection (1) of section forty-six of the Bills of Exchange Act, 1882, delay in the presentment for payment of a bill of exchange, where the proper place for payment is outside the British Islands, is excused if the delay is, or has been, due either dir</w:t>
      </w:r>
      <w:r>
        <w:rPr>
          <w:rStyle w:val="Bodytext2"/>
        </w:rPr>
        <w:t>ectly or indirectly to circumstances arising out of the present war, or to the impracticability, owing to similar circumstances, of transmitting the bill to the place of payment with reasonable safety.</w:t>
      </w:r>
    </w:p>
    <w:p w:rsidR="00C943D5" w:rsidRDefault="002B39A7">
      <w:pPr>
        <w:pStyle w:val="Bodytext20"/>
        <w:numPr>
          <w:ilvl w:val="0"/>
          <w:numId w:val="33"/>
        </w:numPr>
        <w:tabs>
          <w:tab w:val="left" w:pos="432"/>
        </w:tabs>
        <w:spacing w:line="204" w:lineRule="auto"/>
        <w:jc w:val="both"/>
      </w:pPr>
      <w:r>
        <w:rPr>
          <w:rStyle w:val="Bodytext2"/>
        </w:rPr>
        <w:t>Where, in any action or proceeding upon a bill of exch</w:t>
      </w:r>
      <w:r>
        <w:rPr>
          <w:rStyle w:val="Bodytext2"/>
        </w:rPr>
        <w:t>ange payable outside the British Islands, it is shown to the court that the bill has been lost and that the loss cart'reasonably be presumed to be due to circumstances attributable directly or indirectly to the present war, the court may allow proof of the</w:t>
      </w:r>
      <w:r>
        <w:rPr>
          <w:rStyle w:val="Bodytext2"/>
        </w:rPr>
        <w:t xml:space="preserve"> bill to be given by means of a copy thereof certified by a notary public, or by means of such other evidence as the court think reasonable under the circumstances: Provided that such indemnity be given against the claims of other persons as the court may </w:t>
      </w:r>
      <w:r>
        <w:rPr>
          <w:rStyle w:val="Bodytext2"/>
        </w:rPr>
        <w:t>require.</w:t>
      </w:r>
    </w:p>
    <w:p w:rsidR="00C943D5" w:rsidRDefault="002B39A7">
      <w:pPr>
        <w:pStyle w:val="Bodytext20"/>
        <w:numPr>
          <w:ilvl w:val="0"/>
          <w:numId w:val="33"/>
        </w:numPr>
        <w:tabs>
          <w:tab w:val="left" w:pos="436"/>
        </w:tabs>
        <w:spacing w:line="204" w:lineRule="auto"/>
        <w:jc w:val="both"/>
      </w:pPr>
      <w:r>
        <w:rPr>
          <w:rStyle w:val="Bodytext2"/>
        </w:rPr>
        <w:t>His Majesty may, by Order in Council, at any time determine the operation of this Act, or provide that this Act shall have effect subject to such limitations as may be contained in the Order; but, subject to the operation of any such Order in Coun</w:t>
      </w:r>
      <w:r>
        <w:rPr>
          <w:rStyle w:val="Bodytext2"/>
        </w:rPr>
        <w:t>cil, this Act shall have effect during the continuance of the present war and for a period of six months thereafter.</w:t>
      </w:r>
    </w:p>
    <w:p w:rsidR="00C943D5" w:rsidRDefault="002B39A7">
      <w:pPr>
        <w:pStyle w:val="Bodytext20"/>
        <w:numPr>
          <w:ilvl w:val="0"/>
          <w:numId w:val="33"/>
        </w:numPr>
        <w:tabs>
          <w:tab w:val="left" w:pos="500"/>
        </w:tabs>
        <w:spacing w:line="194" w:lineRule="auto"/>
        <w:ind w:firstLine="160"/>
        <w:sectPr w:rsidR="00C943D5">
          <w:headerReference w:type="even" r:id="rId194"/>
          <w:headerReference w:type="default" r:id="rId195"/>
          <w:footerReference w:type="even" r:id="rId196"/>
          <w:footerReference w:type="default" r:id="rId197"/>
          <w:footnotePr>
            <w:numFmt w:val="chicago"/>
          </w:footnotePr>
          <w:pgSz w:w="8391" w:h="11906"/>
          <w:pgMar w:top="1770" w:right="1226" w:bottom="1383" w:left="1408" w:header="0" w:footer="955" w:gutter="0"/>
          <w:pgNumType w:start="100"/>
          <w:cols w:space="720"/>
          <w:noEndnote/>
          <w:docGrid w:linePitch="360"/>
        </w:sectPr>
      </w:pPr>
      <w:r>
        <w:rPr>
          <w:rStyle w:val="Bodytext2"/>
        </w:rPr>
        <w:t>This Act may be cited as the Bills of Exchange Act, 1914. •</w:t>
      </w:r>
    </w:p>
    <w:p w:rsidR="00C943D5" w:rsidRDefault="002B39A7">
      <w:pPr>
        <w:pStyle w:val="BodyText"/>
        <w:spacing w:after="40" w:line="254" w:lineRule="auto"/>
        <w:ind w:firstLine="0"/>
        <w:jc w:val="center"/>
      </w:pPr>
      <w:r>
        <w:rPr>
          <w:rStyle w:val="BodyTextChar"/>
        </w:rPr>
        <w:t xml:space="preserve">BILLS OF EXCHANGE </w:t>
      </w:r>
      <w:r>
        <w:rPr>
          <w:rStyle w:val="BodyTextChar"/>
        </w:rPr>
        <w:t>(TIME OF NOTING)</w:t>
      </w:r>
      <w:r>
        <w:rPr>
          <w:rStyle w:val="BodyTextChar"/>
        </w:rPr>
        <w:br/>
        <w:t>ACT, 1917.</w:t>
      </w:r>
    </w:p>
    <w:p w:rsidR="00C943D5" w:rsidRDefault="002B39A7">
      <w:pPr>
        <w:pStyle w:val="Bodytext40"/>
        <w:spacing w:after="260" w:line="240" w:lineRule="auto"/>
        <w:ind w:left="1360"/>
        <w:jc w:val="left"/>
        <w:rPr>
          <w:sz w:val="20"/>
          <w:szCs w:val="20"/>
        </w:rPr>
      </w:pPr>
      <w:r>
        <w:rPr>
          <w:rStyle w:val="Bodytext4"/>
          <w:sz w:val="20"/>
          <w:szCs w:val="20"/>
        </w:rPr>
        <w:t xml:space="preserve">(7 &amp; 8 </w:t>
      </w:r>
      <w:r>
        <w:rPr>
          <w:rStyle w:val="Bodytext4"/>
          <w:i/>
          <w:iCs/>
        </w:rPr>
        <w:t>George V, chap.</w:t>
      </w:r>
      <w:r>
        <w:rPr>
          <w:rStyle w:val="Bodytext4"/>
          <w:sz w:val="20"/>
          <w:szCs w:val="20"/>
        </w:rPr>
        <w:t xml:space="preserve"> 48.)</w:t>
      </w:r>
    </w:p>
    <w:p w:rsidR="00C943D5" w:rsidRDefault="002B39A7">
      <w:pPr>
        <w:pStyle w:val="Heading50"/>
        <w:keepNext/>
        <w:keepLines/>
        <w:spacing w:after="40"/>
        <w:ind w:left="0"/>
        <w:jc w:val="center"/>
        <w:rPr>
          <w:sz w:val="30"/>
          <w:szCs w:val="30"/>
        </w:rPr>
      </w:pPr>
      <w:bookmarkStart w:id="16" w:name="bookmark30"/>
      <w:r>
        <w:rPr>
          <w:rStyle w:val="Heading5"/>
          <w:w w:val="80"/>
          <w:sz w:val="30"/>
          <w:szCs w:val="30"/>
        </w:rPr>
        <w:t>Hn Het</w:t>
      </w:r>
      <w:bookmarkEnd w:id="16"/>
    </w:p>
    <w:p w:rsidR="00C943D5" w:rsidRDefault="002B39A7">
      <w:pPr>
        <w:pStyle w:val="Bodytext20"/>
        <w:tabs>
          <w:tab w:val="left" w:pos="3272"/>
        </w:tabs>
        <w:spacing w:after="40" w:line="223" w:lineRule="auto"/>
        <w:ind w:left="540" w:hanging="300"/>
        <w:jc w:val="both"/>
      </w:pPr>
      <w:r>
        <w:rPr>
          <w:rStyle w:val="Bodytext2"/>
        </w:rPr>
        <w:t>To amend the Bills of Exchange Act, 1882, with respect to the time for noting BiHs.</w:t>
      </w:r>
      <w:r>
        <w:rPr>
          <w:rStyle w:val="Bodytext2"/>
        </w:rPr>
        <w:tab/>
      </w:r>
      <w:r>
        <w:rPr>
          <w:rStyle w:val="Bodytext2"/>
          <w:vertAlign w:val="subscript"/>
        </w:rPr>
        <w:t>[w Novet</w:t>
      </w:r>
      <w:r>
        <w:rPr>
          <w:rStyle w:val="Bodytext2"/>
        </w:rPr>
        <w:t>,</w:t>
      </w:r>
      <w:r>
        <w:rPr>
          <w:rStyle w:val="Bodytext2"/>
          <w:vertAlign w:val="subscript"/>
        </w:rPr>
        <w:t>lberj I9I7&gt;]</w:t>
      </w:r>
    </w:p>
    <w:p w:rsidR="00C943D5" w:rsidRDefault="002B39A7">
      <w:pPr>
        <w:pStyle w:val="Bodytext20"/>
        <w:numPr>
          <w:ilvl w:val="0"/>
          <w:numId w:val="34"/>
        </w:numPr>
        <w:tabs>
          <w:tab w:val="left" w:pos="632"/>
        </w:tabs>
        <w:spacing w:after="40" w:line="204" w:lineRule="auto"/>
        <w:ind w:left="220" w:firstLine="180"/>
      </w:pPr>
      <w:r>
        <w:rPr>
          <w:rStyle w:val="Bodytext2"/>
        </w:rPr>
        <w:t xml:space="preserve">In subsection (4) of section fifty-one of the Bills of Exchange </w:t>
      </w:r>
      <w:r>
        <w:rPr>
          <w:rStyle w:val="Bodytext2"/>
          <w:sz w:val="13"/>
          <w:szCs w:val="13"/>
        </w:rPr>
        <w:t xml:space="preserve">Time of Noting. </w:t>
      </w:r>
      <w:r>
        <w:rPr>
          <w:rStyle w:val="Bodytext2"/>
        </w:rPr>
        <w:t>Act, 18</w:t>
      </w:r>
      <w:r>
        <w:rPr>
          <w:rStyle w:val="Bodytext2"/>
        </w:rPr>
        <w:t xml:space="preserve">82 (which relates to the time of noting a dishonoured bill), 45 &amp; A Viet, the words “it must be noted on the day of its dishonour” shall be </w:t>
      </w:r>
      <w:r>
        <w:rPr>
          <w:rStyle w:val="Bodytext2"/>
          <w:vertAlign w:val="superscript"/>
        </w:rPr>
        <w:t>c-6</w:t>
      </w:r>
      <w:r>
        <w:rPr>
          <w:rStyle w:val="Bodytext2"/>
        </w:rPr>
        <w:t>'</w:t>
      </w:r>
      <w:r>
        <w:rPr>
          <w:rStyle w:val="Bodytext2"/>
          <w:vertAlign w:val="superscript"/>
        </w:rPr>
        <w:t xml:space="preserve">- </w:t>
      </w:r>
      <w:r>
        <w:rPr>
          <w:rStyle w:val="Bodytext2"/>
        </w:rPr>
        <w:t xml:space="preserve">repealed, and the following words shall be substituted therefor, namely, “ it may be noted on the day of its </w:t>
      </w:r>
      <w:r>
        <w:rPr>
          <w:rStyle w:val="Bodytext2"/>
        </w:rPr>
        <w:t>dishonour and must be noted not later than the next succeeding business day.”</w:t>
      </w:r>
    </w:p>
    <w:p w:rsidR="00C943D5" w:rsidRDefault="002B39A7">
      <w:pPr>
        <w:pStyle w:val="Bodytext20"/>
        <w:numPr>
          <w:ilvl w:val="0"/>
          <w:numId w:val="34"/>
        </w:numPr>
        <w:tabs>
          <w:tab w:val="left" w:pos="656"/>
        </w:tabs>
        <w:spacing w:after="40" w:line="202" w:lineRule="auto"/>
        <w:ind w:left="220" w:firstLine="180"/>
      </w:pPr>
      <w:r>
        <w:rPr>
          <w:rStyle w:val="Bodytext2"/>
        </w:rPr>
        <w:t xml:space="preserve">This Act may be cited as the Bills of Exchange (Time of Noting) </w:t>
      </w:r>
      <w:r>
        <w:rPr>
          <w:rStyle w:val="Bodytext2"/>
          <w:sz w:val="13"/>
          <w:szCs w:val="13"/>
        </w:rPr>
        <w:t xml:space="preserve">Short title and </w:t>
      </w:r>
      <w:r>
        <w:rPr>
          <w:rStyle w:val="Bodytext2"/>
        </w:rPr>
        <w:t xml:space="preserve">Act, 1917, and shall be construed as one with the Bills of Exchange </w:t>
      </w:r>
      <w:r>
        <w:rPr>
          <w:rStyle w:val="Bodytext2"/>
          <w:sz w:val="13"/>
          <w:szCs w:val="13"/>
        </w:rPr>
        <w:t xml:space="preserve">construction. </w:t>
      </w:r>
      <w:r>
        <w:rPr>
          <w:rStyle w:val="Bodytext2"/>
        </w:rPr>
        <w:t xml:space="preserve">Act, 1882, and the Bills of Exchange Acts, 1882 and 1906, and this </w:t>
      </w:r>
      <w:r>
        <w:rPr>
          <w:rStyle w:val="Bodytext2"/>
          <w:sz w:val="13"/>
          <w:szCs w:val="13"/>
        </w:rPr>
        <w:t xml:space="preserve">6 Edw. 7, c. 17. </w:t>
      </w:r>
      <w:r>
        <w:rPr>
          <w:rStyle w:val="Bodytext2"/>
        </w:rPr>
        <w:t>Act may be cited together as the Bills of Exchange Acts, 1882 to</w:t>
      </w:r>
    </w:p>
    <w:p w:rsidR="00C943D5" w:rsidRDefault="002B39A7">
      <w:pPr>
        <w:pStyle w:val="Bodytext20"/>
        <w:spacing w:after="720" w:line="206" w:lineRule="auto"/>
        <w:ind w:firstLine="220"/>
      </w:pPr>
      <w:r>
        <w:rPr>
          <w:rStyle w:val="Bodytext2"/>
        </w:rPr>
        <w:t>I9I7-</w:t>
      </w:r>
    </w:p>
    <w:p w:rsidR="00C943D5" w:rsidRDefault="002B39A7">
      <w:pPr>
        <w:pStyle w:val="BodyText"/>
        <w:spacing w:after="120" w:line="240" w:lineRule="auto"/>
        <w:ind w:left="1480" w:firstLine="0"/>
      </w:pPr>
      <w:r>
        <w:rPr>
          <w:rStyle w:val="BodyTextChar"/>
        </w:rPr>
        <w:t>FINANCE ACT, 1918.</w:t>
      </w:r>
    </w:p>
    <w:p w:rsidR="00C943D5" w:rsidRDefault="002B39A7">
      <w:pPr>
        <w:pStyle w:val="Bodytext40"/>
        <w:spacing w:after="300" w:line="240" w:lineRule="auto"/>
        <w:ind w:left="1300"/>
        <w:jc w:val="left"/>
      </w:pPr>
      <w:r>
        <w:rPr>
          <w:rStyle w:val="Bodytext4"/>
          <w:i/>
          <w:iCs/>
        </w:rPr>
        <w:t>(8 &amp; g George ^ chap, ig.)</w:t>
      </w:r>
    </w:p>
    <w:p w:rsidR="00C943D5" w:rsidRDefault="002B39A7">
      <w:pPr>
        <w:pStyle w:val="Bodytext20"/>
        <w:spacing w:after="40" w:line="202" w:lineRule="auto"/>
        <w:ind w:left="220" w:firstLine="180"/>
        <w:jc w:val="both"/>
      </w:pPr>
      <w:r>
        <w:rPr>
          <w:rStyle w:val="Bodytext2"/>
          <w:b/>
          <w:bCs/>
          <w:sz w:val="16"/>
          <w:szCs w:val="16"/>
        </w:rPr>
        <w:t xml:space="preserve">SECTION 36. </w:t>
      </w:r>
      <w:r>
        <w:rPr>
          <w:rStyle w:val="Bodytext2"/>
        </w:rPr>
        <w:t>(1) Twopence shall be substituted for one p</w:t>
      </w:r>
      <w:r>
        <w:rPr>
          <w:rStyle w:val="Bodytext2"/>
        </w:rPr>
        <w:t>enny as the Stamp Duty on all bills of exchange and promissory notes chargeable under the First Schedule to the Stamp Act, 1891, with duty at the rate of one penny and drawn on or after the First day of September, Nineteen hundred and eighteen, and twopenc</w:t>
      </w:r>
      <w:r>
        <w:rPr>
          <w:rStyle w:val="Bodytext2"/>
        </w:rPr>
        <w:t>e shall accordingly be substituted for one penny in sections thirty-four and thirty-eight of the Stamp Act, 1891.</w:t>
      </w:r>
    </w:p>
    <w:p w:rsidR="00C943D5" w:rsidRDefault="002B39A7">
      <w:pPr>
        <w:pStyle w:val="Bodytext20"/>
        <w:numPr>
          <w:ilvl w:val="0"/>
          <w:numId w:val="34"/>
        </w:numPr>
        <w:tabs>
          <w:tab w:val="left" w:pos="620"/>
        </w:tabs>
        <w:spacing w:after="40" w:line="204" w:lineRule="auto"/>
        <w:ind w:left="220" w:firstLine="180"/>
        <w:jc w:val="both"/>
      </w:pPr>
      <w:r>
        <w:rPr>
          <w:rStyle w:val="Bodytext2"/>
        </w:rPr>
        <w:t>) The provisions of subsection (2) of section thirty-eight of the Stamp Act, 1891, shall apply so as to enable an adhesive penny stamp to be f</w:t>
      </w:r>
      <w:r>
        <w:rPr>
          <w:rStyle w:val="Bodytext2"/>
        </w:rPr>
        <w:t>ixed on any bills of exchange to which that subsection applies being bills which are liable to a duty of twopence under this section and are stamped only with a penny stamp, as they apply with respect to the fixing of a stamp on an unstamped bill.</w:t>
      </w:r>
    </w:p>
    <w:p w:rsidR="00C943D5" w:rsidRDefault="002B39A7">
      <w:pPr>
        <w:pStyle w:val="Bodytext20"/>
        <w:numPr>
          <w:ilvl w:val="0"/>
          <w:numId w:val="34"/>
        </w:numPr>
        <w:tabs>
          <w:tab w:val="left" w:pos="620"/>
        </w:tabs>
        <w:spacing w:after="40" w:line="204" w:lineRule="auto"/>
        <w:ind w:left="220" w:firstLine="180"/>
        <w:jc w:val="both"/>
      </w:pPr>
      <w:r>
        <w:rPr>
          <w:rStyle w:val="Bodytext2"/>
        </w:rPr>
        <w:t>) Subsec</w:t>
      </w:r>
      <w:r>
        <w:rPr>
          <w:rStyle w:val="Bodytext2"/>
        </w:rPr>
        <w:t>tion (1) of section thirty-eight of the Stamp Act, 1891, shall not operate so as to render any bill of exchange which is liable to a duty of twopence under this section and is stamped with a penny stamp invalid for any purpose until the First day of Decemb</w:t>
      </w:r>
      <w:r>
        <w:rPr>
          <w:rStyle w:val="Bodytext2"/>
        </w:rPr>
        <w:t>er, Nineteen hundred and eighteen, if the person who takes or receives the bill fixes thereto an adhesive stamp of one penny and cancels the stamp.</w:t>
      </w:r>
      <w:r>
        <w:br w:type="page"/>
      </w:r>
    </w:p>
    <w:p w:rsidR="00C943D5" w:rsidRDefault="002B39A7">
      <w:pPr>
        <w:pStyle w:val="Heading70"/>
        <w:keepNext/>
        <w:keepLines/>
        <w:spacing w:after="340" w:line="240" w:lineRule="auto"/>
        <w:ind w:left="1600"/>
        <w:jc w:val="both"/>
      </w:pPr>
      <w:bookmarkStart w:id="17" w:name="bookmark32"/>
      <w:r>
        <w:rPr>
          <w:rStyle w:val="Heading7"/>
        </w:rPr>
        <w:t>THE CLEARING HOUSE.</w:t>
      </w:r>
      <w:bookmarkEnd w:id="17"/>
    </w:p>
    <w:p w:rsidR="00C943D5" w:rsidRDefault="002B39A7">
      <w:pPr>
        <w:pStyle w:val="BodyText"/>
        <w:spacing w:after="340" w:line="218" w:lineRule="auto"/>
        <w:ind w:left="1560" w:firstLine="0"/>
        <w:jc w:val="both"/>
      </w:pPr>
      <w:r>
        <w:rPr>
          <w:rStyle w:val="BodyTextChar"/>
        </w:rPr>
        <w:t>RULES AND REGULATIONS (1910).</w:t>
      </w:r>
      <w:r>
        <w:rPr>
          <w:rStyle w:val="BodyTextChar"/>
        </w:rPr>
        <w:footnoteReference w:id="3"/>
      </w:r>
    </w:p>
    <w:p w:rsidR="00C943D5" w:rsidRDefault="002B39A7">
      <w:pPr>
        <w:pStyle w:val="BodyText"/>
        <w:spacing w:after="340" w:line="218" w:lineRule="auto"/>
        <w:ind w:firstLine="0"/>
        <w:jc w:val="center"/>
      </w:pPr>
      <w:r>
        <w:rPr>
          <w:rStyle w:val="BodyTextChar"/>
          <w:smallCaps/>
        </w:rPr>
        <w:t>Town Clearing.</w:t>
      </w:r>
    </w:p>
    <w:p w:rsidR="00C943D5" w:rsidRDefault="002B39A7">
      <w:pPr>
        <w:pStyle w:val="BodyText"/>
        <w:spacing w:after="60" w:line="218" w:lineRule="auto"/>
        <w:ind w:left="1600" w:firstLine="0"/>
        <w:jc w:val="both"/>
      </w:pPr>
      <w:r>
        <w:rPr>
          <w:rStyle w:val="BodyTextChar"/>
          <w:smallCaps/>
        </w:rPr>
        <w:t>Ordinary Days, excepting Saturdays.</w:t>
      </w:r>
    </w:p>
    <w:p w:rsidR="00C943D5" w:rsidRDefault="002B39A7">
      <w:pPr>
        <w:pStyle w:val="BodyText"/>
        <w:spacing w:after="60" w:line="221" w:lineRule="auto"/>
        <w:ind w:left="920" w:hanging="920"/>
        <w:jc w:val="both"/>
      </w:pPr>
      <w:r>
        <w:rPr>
          <w:rStyle w:val="BodyTextChar"/>
          <w:sz w:val="13"/>
          <w:szCs w:val="13"/>
        </w:rPr>
        <w:t xml:space="preserve">Time Table. </w:t>
      </w:r>
      <w:r>
        <w:rPr>
          <w:rStyle w:val="BodyTextChar"/>
        </w:rPr>
        <w:t>Morning Clearing to open at 10.30 a.m. Drafts, etc., to be received not later than 11 a.m.</w:t>
      </w:r>
    </w:p>
    <w:p w:rsidR="00C943D5" w:rsidRDefault="002B39A7">
      <w:pPr>
        <w:pStyle w:val="BodyText"/>
        <w:spacing w:after="340" w:line="218" w:lineRule="auto"/>
        <w:ind w:left="920" w:firstLine="200"/>
        <w:jc w:val="both"/>
      </w:pPr>
      <w:r>
        <w:rPr>
          <w:rStyle w:val="BodyTextChar"/>
        </w:rPr>
        <w:t>Afternoon Clearing to open at 2.30 p.m. Drafts, etc., to be received not later than 4.5 p.m. Returns to be received not later than 5 p.m., excepting on s</w:t>
      </w:r>
      <w:r>
        <w:rPr>
          <w:rStyle w:val="BodyTextChar"/>
        </w:rPr>
        <w:t>ettling days and the first six working days in January and July, when the last delivery shall be 4.15 p.m. and Returns 5.30 p.m.</w:t>
      </w:r>
    </w:p>
    <w:p w:rsidR="00C943D5" w:rsidRDefault="002B39A7">
      <w:pPr>
        <w:pStyle w:val="BodyText"/>
        <w:spacing w:after="60" w:line="221" w:lineRule="auto"/>
        <w:ind w:firstLine="0"/>
        <w:jc w:val="center"/>
      </w:pPr>
      <w:r>
        <w:rPr>
          <w:rStyle w:val="BodyTextChar"/>
          <w:smallCaps/>
        </w:rPr>
        <w:t>Saturdays.</w:t>
      </w:r>
    </w:p>
    <w:p w:rsidR="00C943D5" w:rsidRDefault="002B39A7">
      <w:pPr>
        <w:pStyle w:val="BodyText"/>
        <w:spacing w:after="60" w:line="226" w:lineRule="auto"/>
        <w:ind w:left="920" w:firstLine="200"/>
        <w:jc w:val="both"/>
      </w:pPr>
      <w:r>
        <w:rPr>
          <w:rStyle w:val="BodyTextChar"/>
        </w:rPr>
        <w:t xml:space="preserve">Morning Clearing to open at 9 a.m. Drafts, etc., to he received not later than 10.15 </w:t>
      </w:r>
      <w:r>
        <w:rPr>
          <w:rStyle w:val="BodyTextChar"/>
          <w:vertAlign w:val="superscript"/>
        </w:rPr>
        <w:t>a</w:t>
      </w:r>
      <w:r>
        <w:rPr>
          <w:rStyle w:val="BodyTextChar"/>
        </w:rPr>
        <w:t>'</w:t>
      </w:r>
      <w:r>
        <w:rPr>
          <w:rStyle w:val="BodyTextChar"/>
          <w:vertAlign w:val="superscript"/>
        </w:rPr>
        <w:t>m</w:t>
      </w:r>
      <w:r>
        <w:rPr>
          <w:rStyle w:val="BodyTextChar"/>
        </w:rPr>
        <w:t>'</w:t>
      </w:r>
    </w:p>
    <w:p w:rsidR="00C943D5" w:rsidRDefault="002B39A7">
      <w:pPr>
        <w:pStyle w:val="BodyText"/>
        <w:spacing w:after="60" w:line="221" w:lineRule="auto"/>
        <w:ind w:left="920" w:firstLine="200"/>
        <w:jc w:val="both"/>
      </w:pPr>
      <w:r>
        <w:rPr>
          <w:rStyle w:val="BodyTextChar"/>
        </w:rPr>
        <w:t>Afternoon Clearing to open</w:t>
      </w:r>
      <w:r>
        <w:rPr>
          <w:rStyle w:val="BodyTextChar"/>
        </w:rPr>
        <w:t xml:space="preserve"> at 12 noon. Drafts, etc., to be received not later than 1.30 p.m. Returns to be received not later than 2.15 p.m.</w:t>
      </w:r>
    </w:p>
    <w:p w:rsidR="00C943D5" w:rsidRDefault="002B39A7">
      <w:pPr>
        <w:pStyle w:val="BodyText"/>
        <w:spacing w:after="60" w:line="221" w:lineRule="auto"/>
        <w:ind w:left="920" w:firstLine="200"/>
        <w:jc w:val="both"/>
      </w:pPr>
      <w:r>
        <w:rPr>
          <w:rStyle w:val="BodyTextChar"/>
          <w:smallCaps/>
        </w:rPr>
        <w:t>Exceptions.-</w:t>
      </w:r>
      <w:r>
        <w:rPr>
          <w:rStyle w:val="BodyTextChar"/>
        </w:rPr>
        <w:t>—Saturdays following Friday Stock Exchange ' settling days the time for the. last delivery of Returns will be 2.30 p.m.; on the f</w:t>
      </w:r>
      <w:r>
        <w:rPr>
          <w:rStyle w:val="BodyTextChar"/>
        </w:rPr>
        <w:t>irst two Saturdays in January and July, and the first Saturday in April and October the time will be 1.45 p.m. for the last delivery of Drafts for payment and 2.45 p.m. for Returns.</w:t>
      </w:r>
    </w:p>
    <w:p w:rsidR="00C943D5" w:rsidRDefault="002B39A7">
      <w:pPr>
        <w:pStyle w:val="BodyText"/>
        <w:spacing w:after="60" w:line="233" w:lineRule="auto"/>
        <w:ind w:left="920" w:firstLine="200"/>
        <w:jc w:val="both"/>
      </w:pPr>
      <w:r>
        <w:rPr>
          <w:rStyle w:val="BodyTextChar"/>
          <w:smallCaps/>
        </w:rPr>
        <w:t>Further Exceptions for Returns.—</w:t>
      </w:r>
      <w:r>
        <w:rPr>
          <w:rStyle w:val="BodyTextChar"/>
        </w:rPr>
        <w:t xml:space="preserve">-Returns on the first Saturday in January </w:t>
      </w:r>
      <w:r>
        <w:rPr>
          <w:rStyle w:val="BodyTextChar"/>
        </w:rPr>
        <w:t>and July to be not later than 3 P-m.</w:t>
      </w:r>
      <w:r>
        <w:br w:type="page"/>
      </w:r>
    </w:p>
    <w:p w:rsidR="00C943D5" w:rsidRDefault="002B39A7">
      <w:pPr>
        <w:pStyle w:val="Bodytext30"/>
        <w:spacing w:line="264" w:lineRule="auto"/>
        <w:jc w:val="center"/>
        <w:rPr>
          <w:sz w:val="20"/>
          <w:szCs w:val="20"/>
        </w:rPr>
      </w:pPr>
      <w:r>
        <w:rPr>
          <w:rStyle w:val="Bodytext3"/>
          <w:smallCaps/>
          <w:sz w:val="20"/>
          <w:szCs w:val="20"/>
        </w:rPr>
        <w:t>April</w:t>
      </w:r>
      <w:r>
        <w:rPr>
          <w:rStyle w:val="Bodytext3"/>
          <w:sz w:val="20"/>
          <w:szCs w:val="20"/>
        </w:rPr>
        <w:t xml:space="preserve"> 1st, </w:t>
      </w:r>
      <w:r>
        <w:rPr>
          <w:rStyle w:val="Bodytext3"/>
          <w:smallCaps/>
          <w:sz w:val="20"/>
          <w:szCs w:val="20"/>
        </w:rPr>
        <w:t>June</w:t>
      </w:r>
      <w:r>
        <w:rPr>
          <w:rStyle w:val="Bodytext3"/>
          <w:sz w:val="20"/>
          <w:szCs w:val="20"/>
        </w:rPr>
        <w:t xml:space="preserve"> 30th, </w:t>
      </w:r>
      <w:r>
        <w:rPr>
          <w:rStyle w:val="Bodytext3"/>
          <w:smallCaps/>
          <w:sz w:val="20"/>
          <w:szCs w:val="20"/>
        </w:rPr>
        <w:t>October</w:t>
      </w:r>
      <w:r>
        <w:rPr>
          <w:rStyle w:val="Bodytext3"/>
          <w:sz w:val="20"/>
          <w:szCs w:val="20"/>
        </w:rPr>
        <w:t xml:space="preserve"> 1st, </w:t>
      </w:r>
      <w:r>
        <w:rPr>
          <w:rStyle w:val="Bodytext3"/>
          <w:smallCaps/>
          <w:sz w:val="20"/>
          <w:szCs w:val="20"/>
        </w:rPr>
        <w:t>December</w:t>
      </w:r>
      <w:r>
        <w:rPr>
          <w:rStyle w:val="Bodytext3"/>
          <w:sz w:val="20"/>
          <w:szCs w:val="20"/>
        </w:rPr>
        <w:t xml:space="preserve"> 31st,</w:t>
      </w:r>
      <w:r>
        <w:rPr>
          <w:rStyle w:val="Bodytext3"/>
          <w:sz w:val="20"/>
          <w:szCs w:val="20"/>
        </w:rPr>
        <w:br/>
      </w:r>
      <w:r>
        <w:rPr>
          <w:rStyle w:val="Bodytext3"/>
          <w:b/>
          <w:bCs/>
        </w:rPr>
        <w:t>THE DAY SUCCEEDING A BANK HOLIDAY,</w:t>
      </w:r>
      <w:r>
        <w:rPr>
          <w:rStyle w:val="Bodytext3"/>
          <w:b/>
          <w:bCs/>
        </w:rPr>
        <w:br/>
        <w:t>AND ON SUCH OTHER DAYS AS THE HONORARY</w:t>
      </w:r>
      <w:r>
        <w:rPr>
          <w:rStyle w:val="Bodytext3"/>
          <w:b/>
          <w:bCs/>
        </w:rPr>
        <w:br/>
      </w:r>
      <w:r>
        <w:rPr>
          <w:rStyle w:val="Bodytext3"/>
          <w:smallCaps/>
          <w:sz w:val="20"/>
          <w:szCs w:val="20"/>
        </w:rPr>
        <w:t>Secretary may determine.</w:t>
      </w:r>
    </w:p>
    <w:p w:rsidR="00C943D5" w:rsidRDefault="002B39A7">
      <w:pPr>
        <w:pStyle w:val="BodyText"/>
        <w:spacing w:after="240" w:line="218" w:lineRule="auto"/>
        <w:ind w:firstLine="200"/>
        <w:jc w:val="both"/>
      </w:pPr>
      <w:r>
        <w:rPr>
          <w:rStyle w:val="BodyTextChar"/>
        </w:rPr>
        <w:t xml:space="preserve">On these days the time shall be 4.15 p.m. for the last delivery, and </w:t>
      </w:r>
      <w:r>
        <w:rPr>
          <w:rStyle w:val="BodyTextChar"/>
        </w:rPr>
        <w:t>5.15 p.m. for the last Returns, except when either of these days is a Saturday, when the time shall be 1.45 p.m. for last delivery and 2.45 p.m. for the last Returns.</w:t>
      </w:r>
    </w:p>
    <w:p w:rsidR="00C943D5" w:rsidRDefault="002B39A7">
      <w:pPr>
        <w:pStyle w:val="BodyText"/>
        <w:tabs>
          <w:tab w:val="left" w:pos="1604"/>
        </w:tabs>
        <w:spacing w:line="221" w:lineRule="auto"/>
        <w:ind w:firstLine="680"/>
        <w:jc w:val="both"/>
      </w:pPr>
      <w:r>
        <w:rPr>
          <w:rStyle w:val="BodyTextChar"/>
          <w:smallCaps/>
        </w:rPr>
        <w:t>.</w:t>
      </w:r>
      <w:r>
        <w:rPr>
          <w:rStyle w:val="BodyTextChar"/>
          <w:smallCaps/>
        </w:rPr>
        <w:tab/>
        <w:t>General Rules.</w:t>
      </w:r>
    </w:p>
    <w:p w:rsidR="00C943D5" w:rsidRDefault="002B39A7">
      <w:pPr>
        <w:pStyle w:val="BodyText"/>
        <w:spacing w:line="223" w:lineRule="auto"/>
        <w:ind w:firstLine="200"/>
        <w:jc w:val="both"/>
      </w:pPr>
      <w:r>
        <w:rPr>
          <w:rStyle w:val="BodyTextChar"/>
        </w:rPr>
        <w:t xml:space="preserve">The total amount of the Morning and Country Delivery </w:t>
      </w:r>
      <w:r>
        <w:rPr>
          <w:rStyle w:val="BodyTextChar"/>
          <w:sz w:val="13"/>
          <w:szCs w:val="13"/>
        </w:rPr>
        <w:t xml:space="preserve">Agreement of </w:t>
      </w:r>
      <w:r>
        <w:rPr>
          <w:rStyle w:val="BodyTextChar"/>
        </w:rPr>
        <w:t xml:space="preserve">shall be agreed by each Clearer before leaving the Clear - </w:t>
      </w:r>
      <w:r>
        <w:rPr>
          <w:rStyle w:val="BodyTextChar"/>
          <w:sz w:val="13"/>
          <w:szCs w:val="13"/>
        </w:rPr>
        <w:t xml:space="preserve">clearing, </w:t>
      </w:r>
      <w:r>
        <w:rPr>
          <w:rStyle w:val="BodyTextChar"/>
        </w:rPr>
        <w:t>ing House.</w:t>
      </w:r>
    </w:p>
    <w:p w:rsidR="00C943D5" w:rsidRDefault="002B39A7">
      <w:pPr>
        <w:pStyle w:val="BodyText"/>
        <w:spacing w:line="221" w:lineRule="auto"/>
        <w:ind w:firstLine="200"/>
        <w:jc w:val="both"/>
      </w:pPr>
      <w:r>
        <w:rPr>
          <w:rStyle w:val="BodyTextChar"/>
        </w:rPr>
        <w:t xml:space="preserve">All Clerks that are in the Clearing House by the time </w:t>
      </w:r>
      <w:r>
        <w:rPr>
          <w:rStyle w:val="BodyTextChar"/>
          <w:sz w:val="13"/>
          <w:szCs w:val="13"/>
        </w:rPr>
        <w:t xml:space="preserve">Final Delivery, </w:t>
      </w:r>
      <w:r>
        <w:rPr>
          <w:rStyle w:val="BodyTextChar"/>
        </w:rPr>
        <w:t>appointed for final delivery, shall be entitled to deliver their articles, though they may not have been a</w:t>
      </w:r>
      <w:r>
        <w:rPr>
          <w:rStyle w:val="BodyTextChar"/>
        </w:rPr>
        <w:t>ble to pass them to the different desks before the clock strikes.</w:t>
      </w:r>
    </w:p>
    <w:p w:rsidR="00C943D5" w:rsidRDefault="002B39A7">
      <w:pPr>
        <w:pStyle w:val="BodyText"/>
        <w:spacing w:line="221" w:lineRule="auto"/>
        <w:ind w:firstLine="200"/>
        <w:jc w:val="both"/>
      </w:pPr>
      <w:r>
        <w:rPr>
          <w:rStyle w:val="BodyTextChar"/>
        </w:rPr>
        <w:t xml:space="preserve">All Returns in the Clearing House upon the stroke </w:t>
      </w:r>
      <w:r>
        <w:rPr>
          <w:rStyle w:val="BodyTextChar"/>
          <w:sz w:val="13"/>
          <w:szCs w:val="13"/>
        </w:rPr>
        <w:t xml:space="preserve">Unpaids. </w:t>
      </w:r>
      <w:r>
        <w:rPr>
          <w:rStyle w:val="BodyTextChar"/>
        </w:rPr>
        <w:t xml:space="preserve">of the clock, at the time appointed for final delivery, must be received by the Clearers and credited the same day. The Inspectors </w:t>
      </w:r>
      <w:r>
        <w:rPr>
          <w:rStyle w:val="BodyTextChar"/>
        </w:rPr>
        <w:t>are instructed to close the doors and not re-open them until such returns have been delivered.</w:t>
      </w:r>
    </w:p>
    <w:p w:rsidR="00C943D5" w:rsidRDefault="002B39A7">
      <w:pPr>
        <w:pStyle w:val="BodyText"/>
        <w:spacing w:line="221" w:lineRule="auto"/>
        <w:ind w:firstLine="200"/>
        <w:jc w:val="both"/>
      </w:pPr>
      <w:r>
        <w:rPr>
          <w:rStyle w:val="BodyTextChar"/>
        </w:rPr>
        <w:t xml:space="preserve">Any Bank which has accepted and paid an article </w:t>
      </w:r>
      <w:r>
        <w:rPr>
          <w:rStyle w:val="BodyTextChar"/>
          <w:sz w:val="13"/>
          <w:szCs w:val="13"/>
        </w:rPr>
        <w:t xml:space="preserve">Returned in </w:t>
      </w:r>
      <w:r>
        <w:rPr>
          <w:rStyle w:val="BodyTextChar"/>
        </w:rPr>
        <w:t>returned to it in error, may require repayment through ' . the Clearing House on the following day.</w:t>
      </w:r>
    </w:p>
    <w:p w:rsidR="00C943D5" w:rsidRDefault="002B39A7">
      <w:pPr>
        <w:pStyle w:val="BodyText"/>
        <w:spacing w:after="80" w:line="223" w:lineRule="auto"/>
        <w:ind w:firstLine="200"/>
        <w:jc w:val="both"/>
      </w:pPr>
      <w:r>
        <w:rPr>
          <w:rStyle w:val="BodyTextChar"/>
        </w:rPr>
        <w:t>N</w:t>
      </w:r>
      <w:r>
        <w:rPr>
          <w:rStyle w:val="BodyTextChar"/>
        </w:rPr>
        <w:t xml:space="preserve">otice shall be entered upon a Board at the Clearing </w:t>
      </w:r>
      <w:r>
        <w:rPr>
          <w:rStyle w:val="BodyTextChar"/>
          <w:sz w:val="13"/>
          <w:szCs w:val="13"/>
        </w:rPr>
        <w:t xml:space="preserve">stock Exchange </w:t>
      </w:r>
      <w:r>
        <w:rPr>
          <w:rStyle w:val="BodyTextChar"/>
        </w:rPr>
        <w:t>House, giving monthly statements of those settling days at the Stock Exchange, upon which the time for receiv</w:t>
      </w:r>
      <w:r>
        <w:rPr>
          <w:rStyle w:val="BodyTextChar"/>
        </w:rPr>
        <w:softHyphen/>
        <w:t>ing Returns is to be 5.30 p.m.</w:t>
      </w:r>
    </w:p>
    <w:p w:rsidR="00C943D5" w:rsidRDefault="002B39A7">
      <w:pPr>
        <w:pStyle w:val="BodyText"/>
        <w:tabs>
          <w:tab w:val="left" w:pos="1024"/>
          <w:tab w:val="left" w:pos="1960"/>
          <w:tab w:val="left" w:pos="4584"/>
        </w:tabs>
        <w:spacing w:line="132" w:lineRule="auto"/>
        <w:ind w:left="680" w:hanging="480"/>
        <w:rPr>
          <w:sz w:val="13"/>
          <w:szCs w:val="13"/>
        </w:rPr>
      </w:pPr>
      <w:r>
        <w:rPr>
          <w:rStyle w:val="BodyTextChar"/>
        </w:rPr>
        <w:t>With regard to all Drafts not crossed, and all B</w:t>
      </w:r>
      <w:r>
        <w:rPr>
          <w:rStyle w:val="BodyTextChar"/>
        </w:rPr>
        <w:t xml:space="preserve">ills </w:t>
      </w:r>
      <w:r>
        <w:rPr>
          <w:rStyle w:val="BodyTextChar"/>
          <w:sz w:val="13"/>
          <w:szCs w:val="13"/>
        </w:rPr>
        <w:t>Uncrossed •</w:t>
      </w:r>
      <w:r>
        <w:rPr>
          <w:rStyle w:val="BodyTextChar"/>
          <w:sz w:val="13"/>
          <w:szCs w:val="13"/>
        </w:rPr>
        <w:tab/>
        <w:t>,</w:t>
      </w:r>
      <w:r>
        <w:rPr>
          <w:rStyle w:val="BodyTextChar"/>
          <w:sz w:val="13"/>
          <w:szCs w:val="13"/>
        </w:rPr>
        <w:tab/>
        <w:t>,</w:t>
      </w:r>
      <w:r>
        <w:rPr>
          <w:rStyle w:val="BodyTextChar"/>
          <w:sz w:val="13"/>
          <w:szCs w:val="13"/>
        </w:rPr>
        <w:tab/>
        <w:t>Returns.</w:t>
      </w:r>
    </w:p>
    <w:p w:rsidR="00C943D5" w:rsidRDefault="002B39A7">
      <w:pPr>
        <w:pStyle w:val="BodyText"/>
        <w:spacing w:line="218" w:lineRule="auto"/>
        <w:ind w:firstLine="0"/>
        <w:jc w:val="both"/>
      </w:pPr>
      <w:r>
        <w:rPr>
          <w:rStyle w:val="BodyTextChar"/>
        </w:rPr>
        <w:t>not receipted, sent to the Clearing House as Returns, the Clearer holding them must fully announce the particulars to the Clearing House, and if not claimed, the case must be represented to the Inspectors; but on no account ca</w:t>
      </w:r>
      <w:r>
        <w:rPr>
          <w:rStyle w:val="BodyTextChar"/>
        </w:rPr>
        <w:t>n the Clearer be allowed to debit the Clearing House with the amount until an owner can be found.</w:t>
      </w:r>
      <w:r>
        <w:br w:type="page"/>
      </w:r>
    </w:p>
    <w:p w:rsidR="00C943D5" w:rsidRDefault="002B39A7">
      <w:pPr>
        <w:pStyle w:val="BodyText"/>
        <w:tabs>
          <w:tab w:val="left" w:pos="972"/>
          <w:tab w:val="left" w:pos="2612"/>
          <w:tab w:val="left" w:pos="3652"/>
        </w:tabs>
        <w:spacing w:line="0" w:lineRule="atLeast"/>
        <w:ind w:firstLine="0"/>
        <w:jc w:val="both"/>
        <w:rPr>
          <w:sz w:val="13"/>
          <w:szCs w:val="13"/>
        </w:rPr>
      </w:pPr>
      <w:r>
        <w:rPr>
          <w:rStyle w:val="BodyTextChar"/>
          <w:sz w:val="13"/>
          <w:szCs w:val="13"/>
        </w:rPr>
        <w:t xml:space="preserve">Answer on </w:t>
      </w:r>
      <w:r>
        <w:rPr>
          <w:rStyle w:val="BodyTextChar"/>
        </w:rPr>
        <w:t>No Return can be received without an answer in writ</w:t>
      </w:r>
      <w:r>
        <w:rPr>
          <w:rStyle w:val="BodyTextChar"/>
        </w:rPr>
        <w:softHyphen/>
      </w:r>
      <w:r>
        <w:rPr>
          <w:rStyle w:val="BodyTextChar"/>
          <w:sz w:val="13"/>
          <w:szCs w:val="13"/>
        </w:rPr>
        <w:t>Returns.</w:t>
      </w:r>
      <w:r>
        <w:rPr>
          <w:rStyle w:val="BodyTextChar"/>
          <w:sz w:val="13"/>
          <w:szCs w:val="13"/>
        </w:rPr>
        <w:tab/>
        <w:t>.</w:t>
      </w:r>
      <w:r>
        <w:rPr>
          <w:rStyle w:val="BodyTextChar"/>
          <w:sz w:val="13"/>
          <w:szCs w:val="13"/>
        </w:rPr>
        <w:tab/>
        <w:t>,</w:t>
      </w:r>
      <w:r>
        <w:rPr>
          <w:rStyle w:val="BodyTextChar"/>
          <w:sz w:val="13"/>
          <w:szCs w:val="13"/>
        </w:rPr>
        <w:tab/>
        <w:t>.</w:t>
      </w:r>
    </w:p>
    <w:p w:rsidR="00C943D5" w:rsidRDefault="002B39A7">
      <w:pPr>
        <w:pStyle w:val="BodyText"/>
        <w:spacing w:after="80" w:line="180" w:lineRule="auto"/>
        <w:ind w:firstLine="960"/>
        <w:jc w:val="both"/>
      </w:pPr>
      <w:r>
        <w:rPr>
          <w:rStyle w:val="BodyTextChar"/>
        </w:rPr>
        <w:t>ing on the Return why payment is refused.</w:t>
      </w:r>
    </w:p>
    <w:p w:rsidR="00C943D5" w:rsidRDefault="002B39A7">
      <w:pPr>
        <w:pStyle w:val="BodyText"/>
        <w:spacing w:line="240" w:lineRule="auto"/>
        <w:ind w:firstLine="0"/>
        <w:jc w:val="both"/>
      </w:pPr>
      <w:r>
        <w:rPr>
          <w:rStyle w:val="BodyTextChar"/>
          <w:sz w:val="13"/>
          <w:szCs w:val="13"/>
        </w:rPr>
        <w:t xml:space="preserve">Answer on </w:t>
      </w:r>
      <w:r>
        <w:rPr>
          <w:rStyle w:val="BodyTextChar"/>
        </w:rPr>
        <w:t>It shall be sufficient in or</w:t>
      </w:r>
      <w:r>
        <w:rPr>
          <w:rStyle w:val="BodyTextChar"/>
        </w:rPr>
        <w:t>der that a Return shall be</w:t>
      </w:r>
    </w:p>
    <w:p w:rsidR="00C943D5" w:rsidRDefault="002B39A7">
      <w:pPr>
        <w:pStyle w:val="Bodytext30"/>
        <w:tabs>
          <w:tab w:val="left" w:pos="1257"/>
          <w:tab w:val="left" w:pos="1524"/>
          <w:tab w:val="left" w:pos="1888"/>
          <w:tab w:val="left" w:pos="2612"/>
          <w:tab w:val="left" w:pos="3108"/>
          <w:tab w:val="left" w:pos="3400"/>
          <w:tab w:val="left" w:pos="4476"/>
        </w:tabs>
        <w:spacing w:line="180" w:lineRule="auto"/>
        <w:jc w:val="both"/>
      </w:pPr>
      <w:r>
        <w:rPr>
          <w:rStyle w:val="Bodytext3"/>
        </w:rPr>
        <w:t>Return sufficient.</w:t>
      </w:r>
      <w:r>
        <w:rPr>
          <w:rStyle w:val="Bodytext3"/>
        </w:rPr>
        <w:tab/>
        <w:t>.</w:t>
      </w:r>
      <w:r>
        <w:rPr>
          <w:rStyle w:val="Bodytext3"/>
        </w:rPr>
        <w:tab/>
        <w:t>_</w:t>
      </w:r>
      <w:r>
        <w:rPr>
          <w:rStyle w:val="Bodytext3"/>
        </w:rPr>
        <w:tab/>
        <w:t>-</w:t>
      </w:r>
      <w:r>
        <w:rPr>
          <w:rStyle w:val="Bodytext3"/>
        </w:rPr>
        <w:tab/>
        <w:t>_ .</w:t>
      </w:r>
      <w:r>
        <w:rPr>
          <w:rStyle w:val="Bodytext3"/>
        </w:rPr>
        <w:tab/>
        <w:t>.</w:t>
      </w:r>
      <w:r>
        <w:rPr>
          <w:rStyle w:val="Bodytext3"/>
        </w:rPr>
        <w:tab/>
        <w:t>_</w:t>
      </w:r>
      <w:r>
        <w:rPr>
          <w:rStyle w:val="Bodytext3"/>
        </w:rPr>
        <w:tab/>
        <w:t>•</w:t>
      </w:r>
    </w:p>
    <w:p w:rsidR="00C943D5" w:rsidRDefault="002B39A7">
      <w:pPr>
        <w:pStyle w:val="BodyText"/>
        <w:spacing w:after="80" w:line="223" w:lineRule="auto"/>
        <w:ind w:left="960" w:firstLine="0"/>
        <w:jc w:val="both"/>
      </w:pPr>
      <w:r>
        <w:rPr>
          <w:rStyle w:val="BodyTextChar"/>
        </w:rPr>
        <w:t>received and credited, that it shall have on it an answer, why returned; and no Clearer shall refuse to pass to credit any Return that shall be so marked.</w:t>
      </w:r>
    </w:p>
    <w:p w:rsidR="00C943D5" w:rsidRDefault="002B39A7">
      <w:pPr>
        <w:pStyle w:val="BodyText"/>
        <w:spacing w:after="80" w:line="221" w:lineRule="auto"/>
        <w:ind w:left="960" w:hanging="960"/>
        <w:jc w:val="both"/>
      </w:pPr>
      <w:r>
        <w:rPr>
          <w:rStyle w:val="BodyTextChar"/>
          <w:sz w:val="13"/>
          <w:szCs w:val="13"/>
        </w:rPr>
        <w:t xml:space="preserve">Marked Articles. </w:t>
      </w:r>
      <w:r>
        <w:rPr>
          <w:rStyle w:val="BodyTextChar"/>
        </w:rPr>
        <w:t xml:space="preserve">All the differences </w:t>
      </w:r>
      <w:r>
        <w:rPr>
          <w:rStyle w:val="BodyTextChar"/>
        </w:rPr>
        <w:t>arising from Marked Articles of _^i,ooo and upwards must be finally ascertained and placed to account, before the Clearer makes up his Balance Sheet.</w:t>
      </w:r>
    </w:p>
    <w:p w:rsidR="00C943D5" w:rsidRDefault="002B39A7">
      <w:pPr>
        <w:pStyle w:val="BodyText"/>
        <w:tabs>
          <w:tab w:val="left" w:pos="3108"/>
        </w:tabs>
        <w:spacing w:line="132" w:lineRule="auto"/>
        <w:ind w:firstLine="0"/>
        <w:jc w:val="both"/>
        <w:rPr>
          <w:sz w:val="13"/>
          <w:szCs w:val="13"/>
        </w:rPr>
      </w:pPr>
      <w:r>
        <w:rPr>
          <w:rStyle w:val="BodyTextChar"/>
          <w:sz w:val="13"/>
          <w:szCs w:val="13"/>
        </w:rPr>
        <w:t xml:space="preserve">Drafts not to be </w:t>
      </w:r>
      <w:r>
        <w:rPr>
          <w:rStyle w:val="BodyTextChar"/>
        </w:rPr>
        <w:t xml:space="preserve">No Clearer shall be allowed to charge out Drafts in </w:t>
      </w:r>
      <w:r>
        <w:rPr>
          <w:rStyle w:val="BodyTextChar"/>
          <w:sz w:val="13"/>
          <w:szCs w:val="13"/>
        </w:rPr>
        <w:t>entered at .</w:t>
      </w:r>
      <w:r>
        <w:rPr>
          <w:rStyle w:val="BodyTextChar"/>
          <w:sz w:val="13"/>
          <w:szCs w:val="13"/>
        </w:rPr>
        <w:tab/>
        <w:t>i</w:t>
      </w:r>
    </w:p>
    <w:p w:rsidR="00C943D5" w:rsidRDefault="002B39A7">
      <w:pPr>
        <w:pStyle w:val="BodyText"/>
        <w:spacing w:after="80" w:line="168" w:lineRule="auto"/>
        <w:ind w:firstLine="0"/>
        <w:jc w:val="both"/>
      </w:pPr>
      <w:r>
        <w:rPr>
          <w:rStyle w:val="BodyTextChar"/>
          <w:sz w:val="13"/>
          <w:szCs w:val="13"/>
        </w:rPr>
        <w:t xml:space="preserve">clearing House, </w:t>
      </w:r>
      <w:r>
        <w:rPr>
          <w:rStyle w:val="BodyTextChar"/>
        </w:rPr>
        <w:t>the Cl</w:t>
      </w:r>
      <w:r>
        <w:rPr>
          <w:rStyle w:val="BodyTextChar"/>
        </w:rPr>
        <w:t>earing-out Book at the Clearing House.</w:t>
      </w:r>
    </w:p>
    <w:p w:rsidR="00C943D5" w:rsidRDefault="002B39A7">
      <w:pPr>
        <w:pStyle w:val="BodyText"/>
        <w:spacing w:after="80" w:line="221" w:lineRule="auto"/>
        <w:ind w:left="140" w:firstLine="180"/>
        <w:jc w:val="both"/>
      </w:pPr>
      <w:r>
        <w:rPr>
          <w:noProof/>
          <w:lang w:val="en-GB" w:eastAsia="en-GB"/>
        </w:rPr>
        <mc:AlternateContent>
          <mc:Choice Requires="wps">
            <w:drawing>
              <wp:anchor distT="0" distB="0" distL="114300" distR="114300" simplePos="0" relativeHeight="125829470" behindDoc="0" locked="0" layoutInCell="1" allowOverlap="1">
                <wp:simplePos x="0" y="0"/>
                <wp:positionH relativeFrom="page">
                  <wp:posOffset>955040</wp:posOffset>
                </wp:positionH>
                <wp:positionV relativeFrom="paragraph">
                  <wp:posOffset>12700</wp:posOffset>
                </wp:positionV>
                <wp:extent cx="408940" cy="172720"/>
                <wp:effectExtent l="0" t="0" r="0" b="0"/>
                <wp:wrapSquare wrapText="right"/>
                <wp:docPr id="290" name="Shape 290"/>
                <wp:cNvGraphicFramePr/>
                <a:graphic xmlns:a="http://schemas.openxmlformats.org/drawingml/2006/main">
                  <a:graphicData uri="http://schemas.microsoft.com/office/word/2010/wordprocessingShape">
                    <wps:wsp>
                      <wps:cNvSpPr txBox="1"/>
                      <wps:spPr>
                        <a:xfrm>
                          <a:off x="0" y="0"/>
                          <a:ext cx="408940" cy="172720"/>
                        </a:xfrm>
                        <a:prstGeom prst="rect">
                          <a:avLst/>
                        </a:prstGeom>
                        <a:noFill/>
                      </wps:spPr>
                      <wps:txbx>
                        <w:txbxContent>
                          <w:p w:rsidR="00C943D5" w:rsidRDefault="002B39A7">
                            <w:pPr>
                              <w:pStyle w:val="Bodytext30"/>
                            </w:pPr>
                            <w:r>
                              <w:rPr>
                                <w:rStyle w:val="Bodytext3"/>
                              </w:rPr>
                              <w:t>Di (Terences overlooked.</w:t>
                            </w:r>
                          </w:p>
                        </w:txbxContent>
                      </wps:txbx>
                      <wps:bodyPr lIns="0" tIns="0" rIns="0" bIns="0"/>
                    </wps:wsp>
                  </a:graphicData>
                </a:graphic>
              </wp:anchor>
            </w:drawing>
          </mc:Choice>
          <mc:Fallback xmlns:w15="http://schemas.microsoft.com/office/word/2012/wordml">
            <w:pict>
              <v:shape id="_x0000_s1316" type="#_x0000_t202" style="position:absolute;margin-left:75.200000000000003pt;margin-top:1.pt;width:32.200000000000003pt;height:13.6pt;z-index:-125829283;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Di (Terences overlooked.</w:t>
                      </w:r>
                    </w:p>
                  </w:txbxContent>
                </v:textbox>
                <w10:wrap type="square" side="right" anchorx="page"/>
              </v:shape>
            </w:pict>
          </mc:Fallback>
        </mc:AlternateContent>
      </w:r>
      <w:r>
        <w:rPr>
          <w:rStyle w:val="BodyTextChar"/>
        </w:rPr>
        <w:t>All differences of more than ^1,000 that may have been accidentally passed over at night, shall be settled by a transfer at the Bank of England, the first thing the next morning.</w:t>
      </w:r>
    </w:p>
    <w:p w:rsidR="00C943D5" w:rsidRDefault="002B39A7">
      <w:pPr>
        <w:pStyle w:val="BodyText"/>
        <w:spacing w:after="520" w:line="214" w:lineRule="auto"/>
        <w:ind w:left="960" w:hanging="960"/>
        <w:jc w:val="both"/>
      </w:pPr>
      <w:r>
        <w:rPr>
          <w:rStyle w:val="BodyTextChar"/>
          <w:sz w:val="13"/>
          <w:szCs w:val="13"/>
        </w:rPr>
        <w:t>clearing H</w:t>
      </w:r>
      <w:r>
        <w:rPr>
          <w:rStyle w:val="BodyTextChar"/>
          <w:sz w:val="13"/>
          <w:szCs w:val="13"/>
        </w:rPr>
        <w:t xml:space="preserve">ouse </w:t>
      </w:r>
      <w:r>
        <w:rPr>
          <w:rStyle w:val="BodyTextChar"/>
        </w:rPr>
        <w:t>The l</w:t>
      </w:r>
      <w:r>
        <w:rPr>
          <w:rStyle w:val="BodyTextChar"/>
          <w:vertAlign w:val="superscript"/>
        </w:rPr>
        <w:t>ns</w:t>
      </w:r>
      <w:r>
        <w:rPr>
          <w:rStyle w:val="BodyTextChar"/>
        </w:rPr>
        <w:t>P</w:t>
      </w:r>
      <w:r>
        <w:rPr>
          <w:rStyle w:val="BodyTextChar"/>
          <w:vertAlign w:val="superscript"/>
        </w:rPr>
        <w:t>ec</w:t>
      </w:r>
      <w:r>
        <w:rPr>
          <w:rStyle w:val="BodyTextChar"/>
        </w:rPr>
        <w:t>t°</w:t>
      </w:r>
      <w:r>
        <w:rPr>
          <w:rStyle w:val="BodyTextChar"/>
          <w:vertAlign w:val="superscript"/>
        </w:rPr>
        <w:t>rs are</w:t>
      </w:r>
      <w:r>
        <w:rPr>
          <w:rStyle w:val="BodyTextChar"/>
        </w:rPr>
        <w:t xml:space="preserve"> charged with the preservation of order and decorum in the Clearing House, and are instructed to report to the Committee of Bankers dis</w:t>
      </w:r>
      <w:r>
        <w:rPr>
          <w:rStyle w:val="BodyTextChar"/>
        </w:rPr>
        <w:softHyphen/>
        <w:t>orderly conduct on the part of any persons, calculated in their opinion, to obstruct the adjustme</w:t>
      </w:r>
      <w:r>
        <w:rPr>
          <w:rStyle w:val="BodyTextChar"/>
        </w:rPr>
        <w:t>nt of the business of the House.</w:t>
      </w:r>
    </w:p>
    <w:p w:rsidR="00C943D5" w:rsidRDefault="002B39A7">
      <w:pPr>
        <w:pStyle w:val="BodyText"/>
        <w:spacing w:after="80" w:line="240" w:lineRule="auto"/>
        <w:ind w:left="2000" w:firstLine="0"/>
        <w:jc w:val="both"/>
      </w:pPr>
      <w:r>
        <w:rPr>
          <w:rStyle w:val="BodyTextChar"/>
          <w:smallCaps/>
        </w:rPr>
        <w:t>Metropolitan Clearing.</w:t>
      </w:r>
    </w:p>
    <w:p w:rsidR="00C943D5" w:rsidRDefault="002B39A7">
      <w:pPr>
        <w:pStyle w:val="BodyText"/>
        <w:spacing w:after="80" w:line="221" w:lineRule="auto"/>
        <w:ind w:left="960" w:hanging="960"/>
        <w:jc w:val="both"/>
      </w:pPr>
      <w:r>
        <w:rPr>
          <w:rStyle w:val="BodyTextChar"/>
          <w:sz w:val="13"/>
          <w:szCs w:val="13"/>
        </w:rPr>
        <w:t xml:space="preserve">Time Table. </w:t>
      </w:r>
      <w:r>
        <w:rPr>
          <w:rStyle w:val="BodyTextChar"/>
        </w:rPr>
        <w:t>The Metropolitan Clearing to open at 9 a.m. on ordinary days and 8.45 a.m. on Saturdays. Drafts on the Branches of the Clearing .Banks and other Banks included in the Metropolitan Clearing</w:t>
      </w:r>
      <w:r>
        <w:rPr>
          <w:rStyle w:val="BodyTextChar"/>
        </w:rPr>
        <w:t xml:space="preserve"> area to be received not later than 10.30 a.m. (Greenwich time) on ordinary days and 9.50 a.m. (Greenwich time) on Saturdays.</w:t>
      </w:r>
    </w:p>
    <w:p w:rsidR="00C943D5" w:rsidRDefault="002B39A7">
      <w:pPr>
        <w:pStyle w:val="BodyText"/>
        <w:spacing w:after="80" w:line="221" w:lineRule="auto"/>
        <w:ind w:left="960" w:firstLine="200"/>
        <w:jc w:val="both"/>
      </w:pPr>
      <w:r>
        <w:rPr>
          <w:rStyle w:val="BodyTextChar"/>
        </w:rPr>
        <w:t xml:space="preserve">It is requested that the first delivery be made immediately on the opening of business, subsequent deliveries at frequent </w:t>
      </w:r>
      <w:r>
        <w:rPr>
          <w:rStyle w:val="BodyTextChar"/>
        </w:rPr>
        <w:t>intervals, and that every effort be made to avoid heavy deliveries at the last moment.</w:t>
      </w:r>
    </w:p>
    <w:p w:rsidR="00C943D5" w:rsidRDefault="002B39A7">
      <w:pPr>
        <w:pStyle w:val="BodyText"/>
        <w:tabs>
          <w:tab w:val="left" w:leader="underscore" w:pos="1284"/>
          <w:tab w:val="left" w:leader="underscore" w:pos="1412"/>
        </w:tabs>
        <w:spacing w:line="206" w:lineRule="auto"/>
        <w:ind w:firstLine="0"/>
        <w:jc w:val="both"/>
      </w:pPr>
      <w:r>
        <w:rPr>
          <w:rStyle w:val="BodyTextChar"/>
          <w:sz w:val="13"/>
          <w:szCs w:val="13"/>
        </w:rPr>
        <w:t xml:space="preserve">“in”sidetobe </w:t>
      </w:r>
      <w:r>
        <w:rPr>
          <w:rStyle w:val="BodyTextChar"/>
        </w:rPr>
        <w:t xml:space="preserve">All the “In” Clearing to be entered at the Clearing </w:t>
      </w:r>
      <w:r>
        <w:rPr>
          <w:rStyle w:val="BodyTextChar"/>
          <w:sz w:val="13"/>
          <w:szCs w:val="13"/>
        </w:rPr>
        <w:t xml:space="preserve">entered at the </w:t>
      </w:r>
      <w:r>
        <w:rPr>
          <w:rStyle w:val="BodyTextChar"/>
          <w:smallCaps/>
        </w:rPr>
        <w:t>tt</w:t>
      </w:r>
      <w:r>
        <w:rPr>
          <w:rStyle w:val="BodyTextChar"/>
          <w:smallCaps/>
        </w:rPr>
        <w:tab/>
      </w:r>
      <w:r>
        <w:rPr>
          <w:rStyle w:val="BodyTextChar"/>
          <w:smallCaps/>
        </w:rPr>
        <w:tab/>
      </w:r>
    </w:p>
    <w:p w:rsidR="00C943D5" w:rsidRDefault="002B39A7">
      <w:pPr>
        <w:pStyle w:val="Bodytext30"/>
        <w:spacing w:after="80" w:line="180" w:lineRule="auto"/>
        <w:jc w:val="both"/>
        <w:sectPr w:rsidR="00C943D5">
          <w:headerReference w:type="even" r:id="rId198"/>
          <w:headerReference w:type="default" r:id="rId199"/>
          <w:footerReference w:type="even" r:id="rId200"/>
          <w:footerReference w:type="default" r:id="rId201"/>
          <w:headerReference w:type="first" r:id="rId202"/>
          <w:footerReference w:type="first" r:id="rId203"/>
          <w:footnotePr>
            <w:numFmt w:val="chicago"/>
          </w:footnotePr>
          <w:pgSz w:w="8391" w:h="11906"/>
          <w:pgMar w:top="1770" w:right="1226" w:bottom="1383" w:left="1408" w:header="0" w:footer="3" w:gutter="0"/>
          <w:pgNumType w:start="85"/>
          <w:cols w:space="720"/>
          <w:noEndnote/>
          <w:titlePg/>
          <w:docGrid w:linePitch="360"/>
        </w:sectPr>
      </w:pPr>
      <w:r>
        <w:rPr>
          <w:rStyle w:val="Bodytext3"/>
        </w:rPr>
        <w:t>Clearing House. MOUSe.</w:t>
      </w:r>
    </w:p>
    <w:p w:rsidR="00C943D5" w:rsidRDefault="002B39A7">
      <w:pPr>
        <w:pStyle w:val="BodyText"/>
        <w:spacing w:after="60" w:line="221" w:lineRule="auto"/>
      </w:pPr>
      <w:r>
        <w:rPr>
          <w:rStyle w:val="BodyTextChar"/>
        </w:rPr>
        <w:t>The agreement of charges to take place as soon as ^"'</w:t>
      </w:r>
      <w:r>
        <w:rPr>
          <w:rStyle w:val="BodyTextChar"/>
          <w:vertAlign w:val="superscript"/>
        </w:rPr>
        <w:t xml:space="preserve">ment </w:t>
      </w:r>
      <w:r>
        <w:rPr>
          <w:rStyle w:val="BodyTextChar"/>
        </w:rPr>
        <w:t>possible after the “In” side has been entered.</w:t>
      </w:r>
    </w:p>
    <w:p w:rsidR="00C943D5" w:rsidRDefault="002B39A7">
      <w:pPr>
        <w:pStyle w:val="BodyText"/>
        <w:tabs>
          <w:tab w:val="left" w:pos="4620"/>
        </w:tabs>
        <w:spacing w:line="0" w:lineRule="atLeast"/>
        <w:ind w:left="3700" w:hanging="3480"/>
        <w:rPr>
          <w:sz w:val="13"/>
          <w:szCs w:val="13"/>
        </w:rPr>
      </w:pPr>
      <w:r>
        <w:rPr>
          <w:rStyle w:val="BodyTextChar"/>
        </w:rPr>
        <w:t xml:space="preserve">The Drafts are to be sent to the Head Offices when </w:t>
      </w:r>
      <w:r>
        <w:rPr>
          <w:rStyle w:val="BodyTextChar"/>
          <w:sz w:val="13"/>
          <w:szCs w:val="13"/>
        </w:rPr>
        <w:t>Drafts not'?</w:t>
      </w:r>
      <w:r>
        <w:rPr>
          <w:rStyle w:val="BodyTextChar"/>
          <w:sz w:val="13"/>
          <w:szCs w:val="13"/>
          <w:vertAlign w:val="superscript"/>
        </w:rPr>
        <w:t xml:space="preserve">be </w:t>
      </w:r>
      <w:r>
        <w:rPr>
          <w:rStyle w:val="BodyTextChar"/>
          <w:sz w:val="13"/>
          <w:szCs w:val="13"/>
        </w:rPr>
        <w:t>.</w:t>
      </w:r>
      <w:r>
        <w:rPr>
          <w:rStyle w:val="BodyTextChar"/>
          <w:sz w:val="13"/>
          <w:szCs w:val="13"/>
        </w:rPr>
        <w:tab/>
        <w:t>delayed at the</w:t>
      </w:r>
    </w:p>
    <w:p w:rsidR="00C943D5" w:rsidRDefault="002B39A7">
      <w:pPr>
        <w:pStyle w:val="BodyText"/>
        <w:tabs>
          <w:tab w:val="left" w:pos="3016"/>
        </w:tabs>
        <w:spacing w:after="60" w:line="233" w:lineRule="auto"/>
        <w:ind w:firstLine="0"/>
      </w:pPr>
      <w:r>
        <w:rPr>
          <w:rStyle w:val="BodyTextChar"/>
        </w:rPr>
        <w:t xml:space="preserve">entered and not to be detained at the Clearing House </w:t>
      </w:r>
      <w:r>
        <w:rPr>
          <w:rStyle w:val="BodyTextChar"/>
          <w:sz w:val="13"/>
          <w:szCs w:val="13"/>
        </w:rPr>
        <w:t xml:space="preserve">Clearing House, </w:t>
      </w:r>
      <w:r>
        <w:rPr>
          <w:rStyle w:val="BodyTextChar"/>
        </w:rPr>
        <w:t>until the charges are agreed.</w:t>
      </w:r>
      <w:r>
        <w:rPr>
          <w:rStyle w:val="BodyTextChar"/>
        </w:rPr>
        <w:tab/>
        <w:t>.</w:t>
      </w:r>
    </w:p>
    <w:p w:rsidR="00C943D5" w:rsidRDefault="002B39A7">
      <w:pPr>
        <w:pStyle w:val="BodyText"/>
        <w:spacing w:after="60" w:line="218" w:lineRule="auto"/>
      </w:pPr>
      <w:r>
        <w:rPr>
          <w:rStyle w:val="BodyTextChar"/>
        </w:rPr>
        <w:t>Marked articles and missing cheques are to be looked ^’^is/ng”</w:t>
      </w:r>
      <w:r>
        <w:rPr>
          <w:rStyle w:val="BodyTextChar"/>
          <w:vertAlign w:val="superscript"/>
        </w:rPr>
        <w:t>1</w:t>
      </w:r>
      <w:r>
        <w:rPr>
          <w:rStyle w:val="BodyTextChar"/>
        </w:rPr>
        <w:t>'</w:t>
      </w:r>
      <w:r>
        <w:rPr>
          <w:rStyle w:val="BodyTextChar"/>
          <w:vertAlign w:val="superscript"/>
        </w:rPr>
        <w:t xml:space="preserve">3 </w:t>
      </w:r>
      <w:r>
        <w:rPr>
          <w:rStyle w:val="BodyTextChar"/>
        </w:rPr>
        <w:t xml:space="preserve">up on the “Out” side. If a difference is for ^1,000 </w:t>
      </w:r>
      <w:r>
        <w:rPr>
          <w:rStyle w:val="BodyTextChar"/>
          <w:sz w:val="13"/>
          <w:szCs w:val="13"/>
        </w:rPr>
        <w:t>chequ</w:t>
      </w:r>
      <w:r>
        <w:rPr>
          <w:rStyle w:val="BodyTextChar"/>
          <w:sz w:val="13"/>
          <w:szCs w:val="13"/>
        </w:rPr>
        <w:t xml:space="preserve">es, </w:t>
      </w:r>
      <w:r>
        <w:rPr>
          <w:rStyle w:val="BodyTextChar"/>
        </w:rPr>
        <w:t>and upwards the particulars, if available, to be given to the paying Bank the same day and every effort is to be made to settle the difference forthwith. If particulars are not available the settling of the error may be held over to the following day.</w:t>
      </w:r>
    </w:p>
    <w:p w:rsidR="00C943D5" w:rsidRDefault="002B39A7">
      <w:pPr>
        <w:pStyle w:val="BodyText"/>
        <w:spacing w:after="60" w:line="218" w:lineRule="auto"/>
      </w:pPr>
      <w:r>
        <w:rPr>
          <w:rStyle w:val="BodyTextChar"/>
        </w:rPr>
        <w:t>All differences in the Metropolitan Clearing to be p^”^^</w:t>
      </w:r>
      <w:r>
        <w:rPr>
          <w:rStyle w:val="BodyTextChar"/>
          <w:vertAlign w:val="superscript"/>
        </w:rPr>
        <w:t xml:space="preserve">1 f </w:t>
      </w:r>
      <w:r>
        <w:rPr>
          <w:rStyle w:val="BodyTextChar"/>
        </w:rPr>
        <w:t>adjusted as quickly as possible through the Town Clearing.</w:t>
      </w:r>
    </w:p>
    <w:p w:rsidR="00C943D5" w:rsidRDefault="002B39A7">
      <w:pPr>
        <w:pStyle w:val="BodyText"/>
        <w:spacing w:after="60" w:line="218" w:lineRule="auto"/>
        <w:jc w:val="both"/>
      </w:pPr>
      <w:r>
        <w:rPr>
          <w:rStyle w:val="BodyTextChar"/>
        </w:rPr>
        <w:t xml:space="preserve">Sheets will be provided for the entering of the totals </w:t>
      </w:r>
      <w:r>
        <w:rPr>
          <w:rStyle w:val="BodyTextChar"/>
          <w:vertAlign w:val="superscript"/>
        </w:rPr>
        <w:t xml:space="preserve">for </w:t>
      </w:r>
      <w:r>
        <w:rPr>
          <w:rStyle w:val="BodyTextChar"/>
        </w:rPr>
        <w:t xml:space="preserve">of the “Out” and “In” sides of the individual charges and wrongly delivered </w:t>
      </w:r>
      <w:r>
        <w:rPr>
          <w:rStyle w:val="BodyTextChar"/>
        </w:rPr>
        <w:t>lists. These sheets are to be handed to the Inspectors not later than 12.30 o’clock on ordinary days and 12 o’clock on Saturdays. The final totals to be carried on to the Town Clearing Balance Sheet in the place provided and agreed with the Inspectors befo</w:t>
      </w:r>
      <w:r>
        <w:rPr>
          <w:rStyle w:val="BodyTextChar"/>
        </w:rPr>
        <w:t>re closing.</w:t>
      </w:r>
    </w:p>
    <w:p w:rsidR="00C943D5" w:rsidRDefault="002B39A7">
      <w:pPr>
        <w:pStyle w:val="BodyText"/>
        <w:spacing w:after="60" w:line="218" w:lineRule="auto"/>
        <w:jc w:val="both"/>
      </w:pPr>
      <w:r>
        <w:rPr>
          <w:rStyle w:val="BodyTextChar"/>
        </w:rPr>
        <w:t xml:space="preserve">Returns in the Metropolitan Clearing must be delivered </w:t>
      </w:r>
      <w:r>
        <w:rPr>
          <w:rStyle w:val="BodyTextChar"/>
          <w:vertAlign w:val="superscript"/>
        </w:rPr>
        <w:t>K</w:t>
      </w:r>
      <w:r>
        <w:rPr>
          <w:rStyle w:val="BodyTextChar"/>
        </w:rPr>
        <w:t>«tun&gt;s- at the Clearing House through the afternoon Town Clearing at the earliest possible moment, but not later than 4.5 p.m. on ordinary days and 1.30 p.m. on Saturdays.</w:t>
      </w:r>
    </w:p>
    <w:p w:rsidR="00C943D5" w:rsidRDefault="002B39A7">
      <w:pPr>
        <w:pStyle w:val="BodyText"/>
        <w:spacing w:after="60" w:line="218" w:lineRule="auto"/>
        <w:jc w:val="both"/>
      </w:pPr>
      <w:r>
        <w:rPr>
          <w:rStyle w:val="BodyTextChar"/>
        </w:rPr>
        <w:t>It will be permi</w:t>
      </w:r>
      <w:r>
        <w:rPr>
          <w:rStyle w:val="BodyTextChar"/>
        </w:rPr>
        <w:t xml:space="preserve">ssible for a Bank to pay any of its </w:t>
      </w:r>
      <w:r>
        <w:rPr>
          <w:rStyle w:val="BodyTextChar"/>
          <w:sz w:val="13"/>
          <w:szCs w:val="13"/>
        </w:rPr>
        <w:t xml:space="preserve">Paying under </w:t>
      </w:r>
      <w:r>
        <w:rPr>
          <w:rStyle w:val="BodyTextChar"/>
        </w:rPr>
        <w:t>Metropolitan Branches under protest on Saturdays, when necessary.</w:t>
      </w:r>
    </w:p>
    <w:p w:rsidR="00C943D5" w:rsidRDefault="002B39A7">
      <w:pPr>
        <w:pStyle w:val="BodyText"/>
        <w:spacing w:after="60" w:line="221" w:lineRule="auto"/>
        <w:jc w:val="both"/>
      </w:pPr>
      <w:r>
        <w:rPr>
          <w:rStyle w:val="BodyTextChar"/>
        </w:rPr>
        <w:t>Bills, included in remittances to Branches, that avail themselves of the protest rule, if dishonored and received too late to return to the c</w:t>
      </w:r>
      <w:r>
        <w:rPr>
          <w:rStyle w:val="BodyTextChar"/>
        </w:rPr>
        <w:t>ollecting Banker must be pro</w:t>
      </w:r>
      <w:r>
        <w:rPr>
          <w:rStyle w:val="BodyTextChar"/>
        </w:rPr>
        <w:softHyphen/>
        <w:t>tected by the returning Banker.</w:t>
      </w:r>
    </w:p>
    <w:p w:rsidR="00C943D5" w:rsidRDefault="002B39A7">
      <w:pPr>
        <w:pStyle w:val="BodyText"/>
        <w:spacing w:after="60" w:line="221" w:lineRule="auto"/>
        <w:jc w:val="both"/>
        <w:sectPr w:rsidR="00C943D5">
          <w:headerReference w:type="even" r:id="rId204"/>
          <w:headerReference w:type="default" r:id="rId205"/>
          <w:footerReference w:type="even" r:id="rId206"/>
          <w:footerReference w:type="default" r:id="rId207"/>
          <w:footnotePr>
            <w:numFmt w:val="chicago"/>
          </w:footnotePr>
          <w:pgSz w:w="8391" w:h="11906"/>
          <w:pgMar w:top="1770" w:right="1226" w:bottom="1383" w:left="1408" w:header="0" w:footer="955" w:gutter="0"/>
          <w:pgNumType w:start="105"/>
          <w:cols w:space="720"/>
          <w:noEndnote/>
          <w:docGrid w:linePitch="360"/>
        </w:sectPr>
      </w:pPr>
      <w:r>
        <w:rPr>
          <w:rStyle w:val="BodyTextChar"/>
        </w:rPr>
        <w:t xml:space="preserve">Dishonored cheques, from a Branch paid under protest, received by the Head Office or Agent too late for -delivery at the Clearing House </w:t>
      </w:r>
      <w:r>
        <w:rPr>
          <w:rStyle w:val="BodyTextChar"/>
        </w:rPr>
        <w:t>or to the Head Office of the presenting Bank must be returned by post direct to the</w:t>
      </w:r>
    </w:p>
    <w:p w:rsidR="00C943D5" w:rsidRDefault="002B39A7">
      <w:pPr>
        <w:pStyle w:val="BodyText"/>
        <w:spacing w:after="140" w:line="218" w:lineRule="auto"/>
        <w:ind w:left="900" w:firstLine="40"/>
        <w:jc w:val="both"/>
      </w:pPr>
      <w:r>
        <w:rPr>
          <w:rStyle w:val="BodyTextChar"/>
        </w:rPr>
        <w:t>crossing Bank or Branch and debited at the Clearing House on the next business day by slip as used in the Country Cheque Clearing.</w:t>
      </w:r>
    </w:p>
    <w:p w:rsidR="00C943D5" w:rsidRDefault="002B39A7">
      <w:pPr>
        <w:pStyle w:val="BodyText"/>
        <w:tabs>
          <w:tab w:val="left" w:pos="2596"/>
          <w:tab w:val="left" w:pos="4228"/>
        </w:tabs>
        <w:spacing w:line="0" w:lineRule="atLeast"/>
        <w:ind w:firstLine="0"/>
        <w:jc w:val="both"/>
        <w:rPr>
          <w:sz w:val="13"/>
          <w:szCs w:val="13"/>
        </w:rPr>
      </w:pPr>
      <w:r>
        <w:rPr>
          <w:rStyle w:val="BodyTextChar"/>
        </w:rPr>
        <w:t>y&gt;</w:t>
      </w:r>
      <w:r>
        <w:rPr>
          <w:rStyle w:val="BodyTextChar"/>
          <w:vertAlign w:val="superscript"/>
        </w:rPr>
        <w:t>r</w:t>
      </w:r>
      <w:r>
        <w:rPr>
          <w:rStyle w:val="BodyTextChar"/>
        </w:rPr>
        <w:t>°</w:t>
      </w:r>
      <w:r>
        <w:rPr>
          <w:rStyle w:val="BodyTextChar"/>
          <w:vertAlign w:val="superscript"/>
        </w:rPr>
        <w:t>UB1</w:t>
      </w:r>
      <w:r>
        <w:rPr>
          <w:rStyle w:val="BodyTextChar"/>
        </w:rPr>
        <w:t xml:space="preserve">? . Wrongly delivered Drafts are to be adjusted as far as </w:t>
      </w:r>
      <w:r>
        <w:rPr>
          <w:rStyle w:val="BodyTextChar"/>
          <w:sz w:val="13"/>
          <w:szCs w:val="13"/>
        </w:rPr>
        <w:t>delivered Drafts.</w:t>
      </w:r>
      <w:r>
        <w:rPr>
          <w:rStyle w:val="BodyTextChar"/>
          <w:sz w:val="13"/>
          <w:szCs w:val="13"/>
        </w:rPr>
        <w:tab/>
        <w:t>.</w:t>
      </w:r>
      <w:r>
        <w:rPr>
          <w:rStyle w:val="BodyTextChar"/>
          <w:sz w:val="13"/>
          <w:szCs w:val="13"/>
        </w:rPr>
        <w:tab/>
      </w:r>
      <w:r>
        <w:rPr>
          <w:rStyle w:val="BodyTextChar"/>
          <w:sz w:val="13"/>
          <w:szCs w:val="13"/>
          <w:vertAlign w:val="superscript"/>
        </w:rPr>
        <w:t>J</w:t>
      </w:r>
    </w:p>
    <w:p w:rsidR="00C943D5" w:rsidRDefault="002B39A7">
      <w:pPr>
        <w:pStyle w:val="BodyText"/>
        <w:spacing w:after="80" w:line="218" w:lineRule="auto"/>
        <w:ind w:left="280" w:firstLine="660"/>
        <w:jc w:val="both"/>
      </w:pPr>
      <w:r>
        <w:rPr>
          <w:rStyle w:val="BodyTextChar"/>
        </w:rPr>
        <w:t>possible before agreeing the charges. No alteration is to ■ be made in the total after agreement.</w:t>
      </w:r>
    </w:p>
    <w:p w:rsidR="00C943D5" w:rsidRDefault="002B39A7">
      <w:pPr>
        <w:pStyle w:val="BodyText"/>
        <w:spacing w:after="80" w:line="223" w:lineRule="auto"/>
        <w:ind w:left="900"/>
        <w:jc w:val="both"/>
      </w:pPr>
      <w:r>
        <w:rPr>
          <w:rStyle w:val="BodyTextChar"/>
        </w:rPr>
        <w:t xml:space="preserve">Drafts wrongly delivered in the Metropolitan Clearing but payable through the </w:t>
      </w:r>
      <w:r>
        <w:rPr>
          <w:rStyle w:val="BodyTextChar"/>
        </w:rPr>
        <w:t>Town Clearing at the Bank to which they have been presented, if discovered too late for adjustment at the Clearing House, may be transferred internally without reference to the Clearing House.</w:t>
      </w:r>
    </w:p>
    <w:p w:rsidR="00C943D5" w:rsidRDefault="002B39A7">
      <w:pPr>
        <w:pStyle w:val="BodyText"/>
        <w:spacing w:after="80" w:line="221" w:lineRule="auto"/>
        <w:ind w:left="280" w:firstLine="840"/>
        <w:jc w:val="both"/>
      </w:pPr>
      <w:r>
        <w:rPr>
          <w:rStyle w:val="BodyTextChar"/>
        </w:rPr>
        <w:t>Drafts wrongly delivered payable through the Metro</w:t>
      </w:r>
      <w:r>
        <w:rPr>
          <w:rStyle w:val="BodyTextChar"/>
        </w:rPr>
        <w:softHyphen/>
        <w:t>politan Clea</w:t>
      </w:r>
      <w:r>
        <w:rPr>
          <w:rStyle w:val="BodyTextChar"/>
        </w:rPr>
        <w:t>ring and discovered too late for adjustment in the Clearing House are to be debited on Sheets pro</w:t>
      </w:r>
      <w:r>
        <w:rPr>
          <w:rStyle w:val="BodyTextChar"/>
        </w:rPr>
        <w:softHyphen/>
        <w:t xml:space="preserve">vided for the purpose, the cheques to be placed in. . envelopes addressed to the paying Bank and delivered to the Inspectors at the Clearing House as quickly </w:t>
      </w:r>
      <w:r>
        <w:rPr>
          <w:rStyle w:val="BodyTextChar"/>
        </w:rPr>
        <w:t xml:space="preserve">as possible, but not later than 10.45 </w:t>
      </w:r>
      <w:r>
        <w:rPr>
          <w:rStyle w:val="BodyTextChar"/>
          <w:vertAlign w:val="superscript"/>
        </w:rPr>
        <w:t>a</w:t>
      </w:r>
      <w:r>
        <w:rPr>
          <w:rStyle w:val="BodyTextChar"/>
        </w:rPr>
        <w:t>-</w:t>
      </w:r>
      <w:r>
        <w:rPr>
          <w:rStyle w:val="BodyTextChar"/>
          <w:vertAlign w:val="superscript"/>
        </w:rPr>
        <w:t>m</w:t>
      </w:r>
      <w:r>
        <w:rPr>
          <w:rStyle w:val="BodyTextChar"/>
        </w:rPr>
        <w:t>- (Greenwich time) 0.1 ordinary days and 10 o’clock (Greenwich time) on Saturdays.</w:t>
      </w:r>
    </w:p>
    <w:p w:rsidR="00C943D5" w:rsidRDefault="002B39A7">
      <w:pPr>
        <w:pStyle w:val="BodyText"/>
        <w:spacing w:after="80" w:line="221" w:lineRule="auto"/>
        <w:ind w:left="860" w:firstLine="180"/>
        <w:jc w:val="both"/>
      </w:pPr>
      <w:r>
        <w:rPr>
          <w:rStyle w:val="BodyTextChar"/>
        </w:rPr>
        <w:t>The Inspectors will use all diligence in dispatching these envelopes in the hope of catching the collecting Messengers before they l</w:t>
      </w:r>
      <w:r>
        <w:rPr>
          <w:rStyle w:val="BodyTextChar"/>
        </w:rPr>
        <w:t>eave the Head Offices. It is not intended that these Messengers should be delayed on account of this delivery, and should they have left the Head Offices with the charges the wrongly delivered articles shall be returned to the presenting Banker.</w:t>
      </w:r>
    </w:p>
    <w:p w:rsidR="00C943D5" w:rsidRDefault="002B39A7">
      <w:pPr>
        <w:pStyle w:val="BodyText"/>
        <w:spacing w:after="80" w:line="221" w:lineRule="auto"/>
        <w:ind w:left="860" w:firstLine="180"/>
        <w:jc w:val="both"/>
      </w:pPr>
      <w:r>
        <w:rPr>
          <w:rStyle w:val="BodyTextChar"/>
        </w:rPr>
        <w:t>Drafts wro</w:t>
      </w:r>
      <w:r>
        <w:rPr>
          <w:rStyle w:val="BodyTextChar"/>
        </w:rPr>
        <w:t>ngly delivered in the Metropolitan Clearing payable in the Country Cheque- Clearing discovered too late for adjustment in the Clearing House to be debited to the crossing Banker on the sheets above referred to. These cheques to be sent to the Inspectors of</w:t>
      </w:r>
      <w:r>
        <w:rPr>
          <w:rStyle w:val="BodyTextChar"/>
        </w:rPr>
        <w:t xml:space="preserve"> the Clearing House in envelopes addressed to the presenting Banker not later than 10.45 </w:t>
      </w:r>
      <w:r>
        <w:rPr>
          <w:rStyle w:val="BodyTextChar"/>
          <w:vertAlign w:val="superscript"/>
        </w:rPr>
        <w:t>a</w:t>
      </w:r>
      <w:r>
        <w:rPr>
          <w:rStyle w:val="BodyTextChar"/>
        </w:rPr>
        <w:t>-</w:t>
      </w:r>
      <w:r>
        <w:rPr>
          <w:rStyle w:val="BodyTextChar"/>
          <w:vertAlign w:val="superscript"/>
        </w:rPr>
        <w:t>m</w:t>
      </w:r>
      <w:r>
        <w:rPr>
          <w:rStyle w:val="BodyTextChar"/>
        </w:rPr>
        <w:t xml:space="preserve">- </w:t>
      </w:r>
      <w:r>
        <w:rPr>
          <w:rStyle w:val="BodyTextChar"/>
          <w:vertAlign w:val="superscript"/>
        </w:rPr>
        <w:t>011</w:t>
      </w:r>
      <w:r>
        <w:rPr>
          <w:rStyle w:val="BodyTextChar"/>
        </w:rPr>
        <w:t xml:space="preserve"> ordinary days and 10 o’clock on Saturdays.</w:t>
      </w:r>
    </w:p>
    <w:p w:rsidR="00C943D5" w:rsidRDefault="002B39A7">
      <w:pPr>
        <w:pStyle w:val="BodyText"/>
        <w:spacing w:after="80" w:line="223" w:lineRule="auto"/>
        <w:ind w:left="860" w:firstLine="180"/>
        <w:jc w:val="both"/>
      </w:pPr>
      <w:r>
        <w:rPr>
          <w:rStyle w:val="BodyTextChar"/>
        </w:rPr>
        <w:t>All wrongly delivered Drafts received in the Clearing</w:t>
      </w:r>
      <w:r>
        <w:rPr>
          <w:rStyle w:val="BodyTextChar"/>
        </w:rPr>
        <w:softHyphen/>
        <w:t>House envelopes to be entered by the Banks accepting on the C</w:t>
      </w:r>
      <w:r>
        <w:rPr>
          <w:rStyle w:val="BodyTextChar"/>
        </w:rPr>
        <w:t>redit side of the lists provided.</w:t>
      </w:r>
      <w:r>
        <w:br w:type="page"/>
      </w:r>
    </w:p>
    <w:p w:rsidR="00C943D5" w:rsidRDefault="002B39A7">
      <w:pPr>
        <w:pStyle w:val="BodyText"/>
        <w:spacing w:after="120" w:line="221" w:lineRule="auto"/>
        <w:ind w:right="880" w:firstLine="200"/>
        <w:jc w:val="both"/>
      </w:pPr>
      <w:r>
        <w:rPr>
          <w:rStyle w:val="BodyTextChar"/>
        </w:rPr>
        <w:t xml:space="preserve">Machines will be allotted for use in the Metropolitan </w:t>
      </w:r>
      <w:r>
        <w:rPr>
          <w:rStyle w:val="BodyTextChar"/>
          <w:sz w:val="13"/>
          <w:szCs w:val="13"/>
        </w:rPr>
        <w:t xml:space="preserve">Use of Machines. </w:t>
      </w:r>
      <w:r>
        <w:rPr>
          <w:rStyle w:val="BodyTextChar"/>
        </w:rPr>
        <w:t>Clearing under the following conditions :—</w:t>
      </w:r>
    </w:p>
    <w:p w:rsidR="00C943D5" w:rsidRDefault="002B39A7">
      <w:pPr>
        <w:pStyle w:val="BodyText"/>
        <w:spacing w:after="120" w:line="218" w:lineRule="auto"/>
        <w:ind w:right="880" w:firstLine="200"/>
        <w:jc w:val="both"/>
      </w:pPr>
      <w:r>
        <w:rPr>
          <w:rStyle w:val="BodyTextChar"/>
        </w:rPr>
        <w:t>The “ In ” Clearing to be entered as quickly as possible.</w:t>
      </w:r>
    </w:p>
    <w:p w:rsidR="00C943D5" w:rsidRDefault="002B39A7">
      <w:pPr>
        <w:pStyle w:val="BodyText"/>
        <w:spacing w:after="120" w:line="218" w:lineRule="auto"/>
        <w:ind w:right="880" w:firstLine="200"/>
        <w:jc w:val="both"/>
      </w:pPr>
      <w:r>
        <w:rPr>
          <w:rStyle w:val="BodyTextChar"/>
        </w:rPr>
        <w:t>Agreement of charges is not to be attempted at th</w:t>
      </w:r>
      <w:r>
        <w:rPr>
          <w:rStyle w:val="BodyTextChar"/>
        </w:rPr>
        <w:t>e expense of entering.</w:t>
      </w:r>
    </w:p>
    <w:p w:rsidR="00C943D5" w:rsidRDefault="002B39A7">
      <w:pPr>
        <w:pStyle w:val="BodyText"/>
        <w:spacing w:after="120" w:line="218" w:lineRule="auto"/>
        <w:ind w:right="880" w:firstLine="200"/>
        <w:jc w:val="both"/>
      </w:pPr>
      <w:r>
        <w:rPr>
          <w:rStyle w:val="BodyTextChar"/>
        </w:rPr>
        <w:t>The Machines are to be surrendered without delay after entering is finished, and adjournment to the Country Cheque Balance Room or Ground Floor for the purpose of agreeing is requested.</w:t>
      </w:r>
    </w:p>
    <w:p w:rsidR="00C943D5" w:rsidRDefault="002B39A7">
      <w:pPr>
        <w:pStyle w:val="BodyText"/>
        <w:spacing w:after="120" w:line="218" w:lineRule="auto"/>
        <w:ind w:right="880" w:firstLine="200"/>
        <w:jc w:val="both"/>
      </w:pPr>
      <w:r>
        <w:rPr>
          <w:rStyle w:val="BodyTextChar"/>
        </w:rPr>
        <w:t xml:space="preserve">Banks wishing to use the Clearing House Machines for listing to their Branches must surrender these Machines not later than 10.45 </w:t>
      </w:r>
      <w:r>
        <w:rPr>
          <w:rStyle w:val="BodyTextChar"/>
          <w:vertAlign w:val="superscript"/>
        </w:rPr>
        <w:t>a</w:t>
      </w:r>
      <w:r>
        <w:rPr>
          <w:rStyle w:val="BodyTextChar"/>
        </w:rPr>
        <w:t>-</w:t>
      </w:r>
      <w:r>
        <w:rPr>
          <w:rStyle w:val="BodyTextChar"/>
          <w:vertAlign w:val="superscript"/>
        </w:rPr>
        <w:t>m</w:t>
      </w:r>
      <w:r>
        <w:rPr>
          <w:rStyle w:val="BodyTextChar"/>
        </w:rPr>
        <w:t xml:space="preserve">- </w:t>
      </w:r>
      <w:r>
        <w:rPr>
          <w:rStyle w:val="BodyTextChar"/>
          <w:vertAlign w:val="superscript"/>
        </w:rPr>
        <w:t>on</w:t>
      </w:r>
      <w:r>
        <w:rPr>
          <w:rStyle w:val="BodyTextChar"/>
        </w:rPr>
        <w:t xml:space="preserve"> ordinary days and 10 o’clock on Saturdays.</w:t>
      </w:r>
    </w:p>
    <w:p w:rsidR="00C943D5" w:rsidRDefault="002B39A7">
      <w:pPr>
        <w:pStyle w:val="BodyText"/>
        <w:spacing w:after="720" w:line="221" w:lineRule="auto"/>
        <w:ind w:firstLine="200"/>
      </w:pPr>
      <w:r>
        <w:rPr>
          <w:rStyle w:val="BodyTextChar"/>
        </w:rPr>
        <w:t xml:space="preserve">The General Rules of the Clearing House shall be </w:t>
      </w:r>
      <w:r>
        <w:rPr>
          <w:rStyle w:val="BodyTextChar"/>
          <w:sz w:val="13"/>
          <w:szCs w:val="13"/>
        </w:rPr>
        <w:t xml:space="preserve">General Rules, </w:t>
      </w:r>
      <w:r>
        <w:rPr>
          <w:rStyle w:val="BodyTextChar"/>
        </w:rPr>
        <w:t>observed in</w:t>
      </w:r>
      <w:r>
        <w:rPr>
          <w:rStyle w:val="BodyTextChar"/>
        </w:rPr>
        <w:t xml:space="preserve"> so far as they apply.</w:t>
      </w:r>
    </w:p>
    <w:p w:rsidR="00C943D5" w:rsidRDefault="002B39A7">
      <w:pPr>
        <w:pStyle w:val="BodyText"/>
        <w:spacing w:after="120" w:line="240" w:lineRule="auto"/>
        <w:ind w:firstLine="900"/>
      </w:pPr>
      <w:r>
        <w:rPr>
          <w:rStyle w:val="BodyTextChar"/>
          <w:smallCaps/>
        </w:rPr>
        <w:t>Country Cheque Clearing.</w:t>
      </w:r>
    </w:p>
    <w:p w:rsidR="00C943D5" w:rsidRDefault="002B39A7">
      <w:pPr>
        <w:pStyle w:val="BodyText"/>
        <w:spacing w:after="120" w:line="218" w:lineRule="auto"/>
        <w:ind w:firstLine="200"/>
      </w:pPr>
      <w:r>
        <w:rPr>
          <w:rStyle w:val="BodyTextChar"/>
        </w:rPr>
        <w:t xml:space="preserve">A Clearing to be held in the middle of each day for </w:t>
      </w:r>
      <w:r>
        <w:rPr>
          <w:rStyle w:val="BodyTextChar"/>
          <w:sz w:val="13"/>
          <w:szCs w:val="13"/>
        </w:rPr>
        <w:t xml:space="preserve">Object of </w:t>
      </w:r>
      <w:r>
        <w:rPr>
          <w:rStyle w:val="BodyTextChar"/>
        </w:rPr>
        <w:t xml:space="preserve">the interchange, among the London Bankers, of Cheques </w:t>
      </w:r>
      <w:r>
        <w:rPr>
          <w:rStyle w:val="BodyTextChar"/>
          <w:sz w:val="13"/>
          <w:szCs w:val="13"/>
        </w:rPr>
        <w:t xml:space="preserve">clearing. </w:t>
      </w:r>
      <w:r>
        <w:rPr>
          <w:rStyle w:val="BodyTextChar"/>
          <w:sz w:val="13"/>
          <w:szCs w:val="13"/>
          <w:vertAlign w:val="superscript"/>
        </w:rPr>
        <w:t>h</w:t>
      </w:r>
      <w:r>
        <w:rPr>
          <w:rStyle w:val="BodyTextChar"/>
          <w:sz w:val="13"/>
          <w:szCs w:val="13"/>
        </w:rPr>
        <w:t>'</w:t>
      </w:r>
      <w:r>
        <w:rPr>
          <w:rStyle w:val="BodyTextChar"/>
          <w:sz w:val="13"/>
          <w:szCs w:val="13"/>
          <w:vertAlign w:val="superscript"/>
        </w:rPr>
        <w:t>q</w:t>
      </w:r>
      <w:r>
        <w:rPr>
          <w:rStyle w:val="BodyTextChar"/>
          <w:sz w:val="13"/>
          <w:szCs w:val="13"/>
        </w:rPr>
        <w:t xml:space="preserve">' </w:t>
      </w:r>
      <w:r>
        <w:rPr>
          <w:rStyle w:val="BodyTextChar"/>
        </w:rPr>
        <w:t>on their Correspondents in the Country, placed in their hands for collection.</w:t>
      </w:r>
    </w:p>
    <w:p w:rsidR="00C943D5" w:rsidRDefault="002B39A7">
      <w:pPr>
        <w:pStyle w:val="BodyText"/>
        <w:tabs>
          <w:tab w:val="left" w:pos="1540"/>
          <w:tab w:val="left" w:pos="2004"/>
          <w:tab w:val="left" w:pos="4068"/>
        </w:tabs>
        <w:spacing w:line="108" w:lineRule="exact"/>
        <w:ind w:firstLine="200"/>
        <w:rPr>
          <w:sz w:val="13"/>
          <w:szCs w:val="13"/>
        </w:rPr>
      </w:pPr>
      <w:r>
        <w:rPr>
          <w:rStyle w:val="BodyTextChar"/>
        </w:rPr>
        <w:t xml:space="preserve">Each London Banker to remit for collection to his </w:t>
      </w:r>
      <w:r>
        <w:rPr>
          <w:rStyle w:val="BodyTextChar"/>
          <w:sz w:val="13"/>
          <w:szCs w:val="13"/>
        </w:rPr>
        <w:t xml:space="preserve">Despatch to </w:t>
      </w:r>
      <w:r>
        <w:rPr>
          <w:rStyle w:val="BodyTextChar"/>
        </w:rPr>
        <w:t>_</w:t>
      </w:r>
      <w:r>
        <w:rPr>
          <w:rStyle w:val="BodyTextChar"/>
        </w:rPr>
        <w:tab/>
        <w:t>i</w:t>
      </w:r>
      <w:r>
        <w:rPr>
          <w:rStyle w:val="BodyTextChar"/>
        </w:rPr>
        <w:tab/>
      </w:r>
      <w:r>
        <w:rPr>
          <w:rStyle w:val="BodyTextChar"/>
          <w:sz w:val="13"/>
          <w:szCs w:val="13"/>
        </w:rPr>
        <w:t>i</w:t>
      </w:r>
      <w:r>
        <w:rPr>
          <w:rStyle w:val="BodyTextChar"/>
          <w:sz w:val="13"/>
          <w:szCs w:val="13"/>
        </w:rPr>
        <w:tab/>
        <w:t>. Country Banks.</w:t>
      </w:r>
    </w:p>
    <w:p w:rsidR="00C943D5" w:rsidRDefault="002B39A7">
      <w:pPr>
        <w:pStyle w:val="BodyText"/>
        <w:spacing w:after="120" w:line="218" w:lineRule="auto"/>
        <w:ind w:firstLine="0"/>
        <w:jc w:val="both"/>
      </w:pPr>
      <w:r>
        <w:rPr>
          <w:rStyle w:val="BodyTextChar"/>
        </w:rPr>
        <w:t>Country Correspondents the Cheques drawn upon them, saying, “ Please say if we may debit you ^ for cheques enclosed.”</w:t>
      </w:r>
    </w:p>
    <w:p w:rsidR="00C943D5" w:rsidRDefault="002B39A7">
      <w:pPr>
        <w:pStyle w:val="BodyText"/>
        <w:tabs>
          <w:tab w:val="left" w:pos="1332"/>
          <w:tab w:val="left" w:pos="1540"/>
          <w:tab w:val="left" w:pos="4068"/>
          <w:tab w:val="left" w:pos="4594"/>
        </w:tabs>
        <w:spacing w:line="0" w:lineRule="atLeast"/>
        <w:ind w:left="440" w:hanging="240"/>
        <w:rPr>
          <w:sz w:val="13"/>
          <w:szCs w:val="13"/>
        </w:rPr>
      </w:pPr>
      <w:r>
        <w:rPr>
          <w:rStyle w:val="BodyTextChar"/>
        </w:rPr>
        <w:t xml:space="preserve">Country Bankers wishing to avail themselves of this </w:t>
      </w:r>
      <w:r>
        <w:rPr>
          <w:rStyle w:val="BodyTextChar"/>
          <w:sz w:val="13"/>
          <w:szCs w:val="13"/>
        </w:rPr>
        <w:t>Crossing of .</w:t>
      </w:r>
      <w:r>
        <w:rPr>
          <w:rStyle w:val="BodyTextChar"/>
          <w:sz w:val="13"/>
          <w:szCs w:val="13"/>
        </w:rPr>
        <w:tab/>
        <w:t>.</w:t>
      </w:r>
      <w:r>
        <w:rPr>
          <w:rStyle w:val="BodyTextChar"/>
          <w:sz w:val="13"/>
          <w:szCs w:val="13"/>
        </w:rPr>
        <w:tab/>
        <w:t>1</w:t>
      </w:r>
      <w:r>
        <w:rPr>
          <w:rStyle w:val="BodyTextChar"/>
          <w:sz w:val="13"/>
          <w:szCs w:val="13"/>
        </w:rPr>
        <w:tab/>
        <w:t>.</w:t>
      </w:r>
      <w:r>
        <w:rPr>
          <w:rStyle w:val="BodyTextChar"/>
          <w:sz w:val="13"/>
          <w:szCs w:val="13"/>
        </w:rPr>
        <w:tab/>
        <w:t>Remittances.</w:t>
      </w:r>
    </w:p>
    <w:p w:rsidR="00C943D5" w:rsidRDefault="002B39A7">
      <w:pPr>
        <w:pStyle w:val="BodyText"/>
        <w:spacing w:after="120" w:line="230" w:lineRule="auto"/>
        <w:ind w:firstLine="0"/>
        <w:jc w:val="both"/>
        <w:rPr>
          <w:sz w:val="17"/>
          <w:szCs w:val="17"/>
        </w:rPr>
      </w:pPr>
      <w:r>
        <w:rPr>
          <w:rStyle w:val="BodyTextChar"/>
        </w:rPr>
        <w:t xml:space="preserve">Clearing to remit their Country Cheques to their own London Agent, to stamp across them their </w:t>
      </w:r>
      <w:r>
        <w:rPr>
          <w:rStyle w:val="BodyTextChar"/>
          <w:i/>
          <w:iCs/>
          <w:sz w:val="17"/>
          <w:szCs w:val="17"/>
        </w:rPr>
        <w:t>own name and address, and that of their London Agent.</w:t>
      </w:r>
    </w:p>
    <w:p w:rsidR="00C943D5" w:rsidRDefault="002B39A7">
      <w:pPr>
        <w:pStyle w:val="BodyText"/>
        <w:tabs>
          <w:tab w:val="left" w:pos="2940"/>
          <w:tab w:val="left" w:pos="3660"/>
          <w:tab w:val="left" w:pos="4594"/>
        </w:tabs>
        <w:spacing w:line="132" w:lineRule="auto"/>
        <w:ind w:left="680" w:hanging="480"/>
        <w:rPr>
          <w:sz w:val="13"/>
          <w:szCs w:val="13"/>
        </w:rPr>
      </w:pPr>
      <w:r>
        <w:rPr>
          <w:rStyle w:val="BodyTextChar"/>
        </w:rPr>
        <w:t xml:space="preserve">Any Country Bank not intending to pay a Cheque </w:t>
      </w:r>
      <w:r>
        <w:rPr>
          <w:rStyle w:val="BodyTextChar"/>
          <w:sz w:val="13"/>
          <w:szCs w:val="13"/>
        </w:rPr>
        <w:t xml:space="preserve">Unpaids </w:t>
      </w:r>
      <w:r>
        <w:rPr>
          <w:rStyle w:val="BodyTextChar"/>
          <w:rFonts w:ascii="Courier New" w:eastAsia="Courier New" w:hAnsi="Courier New" w:cs="Courier New"/>
          <w:smallCaps/>
          <w:sz w:val="13"/>
          <w:szCs w:val="13"/>
        </w:rPr>
        <w:t xml:space="preserve">. </w:t>
      </w:r>
      <w:r>
        <w:rPr>
          <w:rStyle w:val="BodyTextChar"/>
          <w:rFonts w:ascii="Courier New" w:eastAsia="Courier New" w:hAnsi="Courier New" w:cs="Courier New"/>
          <w:smallCaps/>
          <w:sz w:val="13"/>
          <w:szCs w:val="13"/>
          <w:vertAlign w:val="subscript"/>
        </w:rPr>
        <w:t>r</w:t>
      </w:r>
      <w:r>
        <w:rPr>
          <w:rStyle w:val="BodyTextChar"/>
          <w:rFonts w:ascii="Courier New" w:eastAsia="Courier New" w:hAnsi="Courier New" w:cs="Courier New"/>
          <w:smallCaps/>
          <w:sz w:val="13"/>
          <w:szCs w:val="13"/>
        </w:rPr>
        <w:tab/>
        <w:t>t</w:t>
      </w:r>
      <w:r>
        <w:rPr>
          <w:rStyle w:val="BodyTextChar"/>
          <w:sz w:val="13"/>
          <w:szCs w:val="13"/>
        </w:rPr>
        <w:tab/>
        <w:t>1</w:t>
      </w:r>
      <w:r>
        <w:rPr>
          <w:rStyle w:val="BodyTextChar"/>
          <w:sz w:val="13"/>
          <w:szCs w:val="13"/>
        </w:rPr>
        <w:tab/>
        <w:t>returned dir</w:t>
      </w:r>
      <w:r>
        <w:rPr>
          <w:rStyle w:val="BodyTextChar"/>
          <w:sz w:val="13"/>
          <w:szCs w:val="13"/>
        </w:rPr>
        <w:t>ect,</w:t>
      </w:r>
    </w:p>
    <w:p w:rsidR="00C943D5" w:rsidRDefault="002B39A7">
      <w:pPr>
        <w:pStyle w:val="BodyText"/>
        <w:spacing w:after="120" w:line="240" w:lineRule="auto"/>
        <w:ind w:firstLine="0"/>
        <w:jc w:val="both"/>
      </w:pPr>
      <w:r>
        <w:rPr>
          <w:rStyle w:val="BodyTextChar"/>
        </w:rPr>
        <w:t xml:space="preserve">sent to it for collection, to return it direct to the Country </w:t>
      </w:r>
      <w:r>
        <w:rPr>
          <w:rStyle w:val="BodyTextChar"/>
          <w:i/>
          <w:iCs/>
          <w:sz w:val="17"/>
          <w:szCs w:val="17"/>
        </w:rPr>
        <w:t>or Branch Bank,</w:t>
      </w:r>
      <w:r>
        <w:rPr>
          <w:rStyle w:val="BodyTextChar"/>
        </w:rPr>
        <w:t xml:space="preserve"> if any, whose name and address is across it.</w:t>
      </w:r>
      <w:r>
        <w:br w:type="page"/>
      </w:r>
    </w:p>
    <w:p w:rsidR="00C943D5" w:rsidRDefault="002B39A7">
      <w:pPr>
        <w:pStyle w:val="BodyText"/>
        <w:spacing w:line="218" w:lineRule="auto"/>
        <w:ind w:firstLine="200"/>
        <w:jc w:val="both"/>
      </w:pPr>
      <w:r>
        <w:rPr>
          <w:noProof/>
          <w:lang w:val="en-GB" w:eastAsia="en-GB"/>
        </w:rPr>
        <mc:AlternateContent>
          <mc:Choice Requires="wps">
            <w:drawing>
              <wp:anchor distT="0" distB="5049520" distL="0" distR="0" simplePos="0" relativeHeight="125829472" behindDoc="0" locked="0" layoutInCell="1" allowOverlap="1">
                <wp:simplePos x="0" y="0"/>
                <wp:positionH relativeFrom="page">
                  <wp:posOffset>688340</wp:posOffset>
                </wp:positionH>
                <wp:positionV relativeFrom="margin">
                  <wp:posOffset>27940</wp:posOffset>
                </wp:positionV>
                <wp:extent cx="599440" cy="177800"/>
                <wp:effectExtent l="0" t="0" r="0" b="0"/>
                <wp:wrapSquare wrapText="bothSides"/>
                <wp:docPr id="304" name="Shape 304"/>
                <wp:cNvGraphicFramePr/>
                <a:graphic xmlns:a="http://schemas.openxmlformats.org/drawingml/2006/main">
                  <a:graphicData uri="http://schemas.microsoft.com/office/word/2010/wordprocessingShape">
                    <wps:wsp>
                      <wps:cNvSpPr txBox="1"/>
                      <wps:spPr>
                        <a:xfrm>
                          <a:off x="0" y="0"/>
                          <a:ext cx="599440" cy="177800"/>
                        </a:xfrm>
                        <a:prstGeom prst="rect">
                          <a:avLst/>
                        </a:prstGeom>
                        <a:noFill/>
                      </wps:spPr>
                      <wps:txbx>
                        <w:txbxContent>
                          <w:p w:rsidR="00C943D5" w:rsidRDefault="002B39A7">
                            <w:pPr>
                              <w:pStyle w:val="Bodytext30"/>
                              <w:spacing w:line="180" w:lineRule="auto"/>
                            </w:pPr>
                            <w:r>
                              <w:rPr>
                                <w:rStyle w:val="Bodytext3"/>
                              </w:rPr>
                              <w:t>Crediting . • London Agents.</w:t>
                            </w:r>
                          </w:p>
                        </w:txbxContent>
                      </wps:txbx>
                      <wps:bodyPr lIns="0" tIns="0" rIns="0" bIns="0"/>
                    </wps:wsp>
                  </a:graphicData>
                </a:graphic>
              </wp:anchor>
            </w:drawing>
          </mc:Choice>
          <mc:Fallback xmlns:w15="http://schemas.microsoft.com/office/word/2012/wordml">
            <w:pict>
              <v:shape id="_x0000_s1330" type="#_x0000_t202" style="position:absolute;margin-left:54.200000000000003pt;margin-top:2.2000000000000002pt;width:47.200000000000003pt;height:14.pt;z-index:-125829281;mso-wrap-distance-left:0;mso-wrap-distance-right:0;mso-wrap-distance-bottom:397.60000000000002pt;mso-position-horizontal-relative:page;mso-position-vertical-relative:margin" filled="f" stroked="f">
                <v:textbox inset="0,0,0,0">
                  <w:txbxContent>
                    <w:p>
                      <w:pPr>
                        <w:pStyle w:val="Style54"/>
                        <w:keepNext w:val="0"/>
                        <w:keepLines w:val="0"/>
                        <w:widowControl w:val="0"/>
                        <w:shd w:val="clear" w:color="auto" w:fill="auto"/>
                        <w:bidi w:val="0"/>
                        <w:spacing w:before="0" w:after="0" w:line="180" w:lineRule="auto"/>
                        <w:ind w:left="0" w:right="0" w:firstLine="0"/>
                        <w:jc w:val="left"/>
                      </w:pPr>
                      <w:r>
                        <w:rPr>
                          <w:rStyle w:val="CharStyle55"/>
                        </w:rPr>
                        <w:t>Crediting . • London Agents.</w:t>
                      </w:r>
                    </w:p>
                  </w:txbxContent>
                </v:textbox>
                <w10:wrap type="square" anchorx="page" anchory="margin"/>
              </v:shape>
            </w:pict>
          </mc:Fallback>
        </mc:AlternateContent>
      </w:r>
      <w:r>
        <w:rPr>
          <w:noProof/>
          <w:lang w:val="en-GB" w:eastAsia="en-GB"/>
        </w:rPr>
        <mc:AlternateContent>
          <mc:Choice Requires="wps">
            <w:drawing>
              <wp:anchor distT="1318260" distB="3802380" distL="0" distR="147320" simplePos="0" relativeHeight="125829474" behindDoc="0" locked="0" layoutInCell="1" allowOverlap="1">
                <wp:simplePos x="0" y="0"/>
                <wp:positionH relativeFrom="page">
                  <wp:posOffset>688340</wp:posOffset>
                </wp:positionH>
                <wp:positionV relativeFrom="margin">
                  <wp:posOffset>1346200</wp:posOffset>
                </wp:positionV>
                <wp:extent cx="452120" cy="106680"/>
                <wp:effectExtent l="0" t="0" r="0" b="0"/>
                <wp:wrapSquare wrapText="bothSides"/>
                <wp:docPr id="306" name="Shape 306"/>
                <wp:cNvGraphicFramePr/>
                <a:graphic xmlns:a="http://schemas.openxmlformats.org/drawingml/2006/main">
                  <a:graphicData uri="http://schemas.microsoft.com/office/word/2010/wordprocessingShape">
                    <wps:wsp>
                      <wps:cNvSpPr txBox="1"/>
                      <wps:spPr>
                        <a:xfrm>
                          <a:off x="0" y="0"/>
                          <a:ext cx="452120" cy="106680"/>
                        </a:xfrm>
                        <a:prstGeom prst="rect">
                          <a:avLst/>
                        </a:prstGeom>
                        <a:noFill/>
                      </wps:spPr>
                      <wps:txbx>
                        <w:txbxContent>
                          <w:p w:rsidR="00C943D5" w:rsidRDefault="002B39A7">
                            <w:pPr>
                              <w:pStyle w:val="Bodytext30"/>
                              <w:spacing w:line="240" w:lineRule="auto"/>
                            </w:pPr>
                            <w:r>
                              <w:rPr>
                                <w:rStyle w:val="Bodytext3"/>
                              </w:rPr>
                              <w:t>Time Table.</w:t>
                            </w:r>
                          </w:p>
                        </w:txbxContent>
                      </wps:txbx>
                      <wps:bodyPr wrap="none" lIns="0" tIns="0" rIns="0" bIns="0"/>
                    </wps:wsp>
                  </a:graphicData>
                </a:graphic>
              </wp:anchor>
            </w:drawing>
          </mc:Choice>
          <mc:Fallback xmlns:w15="http://schemas.microsoft.com/office/word/2012/wordml">
            <w:pict>
              <v:shape id="_x0000_s1332" type="#_x0000_t202" style="position:absolute;margin-left:54.200000000000003pt;margin-top:106.pt;width:35.600000000000001pt;height:8.4000000000000004pt;z-index:-125829279;mso-wrap-distance-left:0;mso-wrap-distance-top:103.8pt;mso-wrap-distance-right:11.6pt;mso-wrap-distance-bottom:299.40000000000003pt;mso-position-horizontal-relative:page;mso-position-vertical-relative:margin"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rStyle w:val="CharStyle55"/>
                        </w:rPr>
                        <w:t>Time Table.</w:t>
                      </w:r>
                    </w:p>
                  </w:txbxContent>
                </v:textbox>
                <w10:wrap type="square" anchorx="page" anchory="margin"/>
              </v:shape>
            </w:pict>
          </mc:Fallback>
        </mc:AlternateContent>
      </w:r>
      <w:r>
        <w:rPr>
          <w:noProof/>
          <w:lang w:val="en-GB" w:eastAsia="en-GB"/>
        </w:rPr>
        <mc:AlternateContent>
          <mc:Choice Requires="wps">
            <w:drawing>
              <wp:anchor distT="2964180" distB="1816100" distL="0" distR="17780" simplePos="0" relativeHeight="125829476" behindDoc="0" locked="0" layoutInCell="1" allowOverlap="1">
                <wp:simplePos x="0" y="0"/>
                <wp:positionH relativeFrom="page">
                  <wp:posOffset>688340</wp:posOffset>
                </wp:positionH>
                <wp:positionV relativeFrom="margin">
                  <wp:posOffset>2992120</wp:posOffset>
                </wp:positionV>
                <wp:extent cx="581660" cy="447040"/>
                <wp:effectExtent l="0" t="0" r="0" b="0"/>
                <wp:wrapSquare wrapText="bothSides"/>
                <wp:docPr id="308" name="Shape 308"/>
                <wp:cNvGraphicFramePr/>
                <a:graphic xmlns:a="http://schemas.openxmlformats.org/drawingml/2006/main">
                  <a:graphicData uri="http://schemas.microsoft.com/office/word/2010/wordprocessingShape">
                    <wps:wsp>
                      <wps:cNvSpPr txBox="1"/>
                      <wps:spPr>
                        <a:xfrm>
                          <a:off x="0" y="0"/>
                          <a:ext cx="581660" cy="447040"/>
                        </a:xfrm>
                        <a:prstGeom prst="rect">
                          <a:avLst/>
                        </a:prstGeom>
                        <a:noFill/>
                      </wps:spPr>
                      <wps:txbx>
                        <w:txbxContent>
                          <w:p w:rsidR="00C943D5" w:rsidRDefault="002B39A7">
                            <w:pPr>
                              <w:pStyle w:val="Bodytext30"/>
                              <w:spacing w:after="180" w:line="180" w:lineRule="auto"/>
                            </w:pPr>
                            <w:r>
                              <w:rPr>
                                <w:rStyle w:val="Bodytext3"/>
                              </w:rPr>
                              <w:t>In-side to be entered at the Clearing House.</w:t>
                            </w:r>
                          </w:p>
                          <w:p w:rsidR="00C943D5" w:rsidRDefault="002B39A7">
                            <w:pPr>
                              <w:pStyle w:val="Bodytext30"/>
                              <w:spacing w:line="180" w:lineRule="auto"/>
                            </w:pPr>
                            <w:r>
                              <w:rPr>
                                <w:rStyle w:val="Bodytext3"/>
                              </w:rPr>
                              <w:t>Castings.</w:t>
                            </w:r>
                          </w:p>
                        </w:txbxContent>
                      </wps:txbx>
                      <wps:bodyPr lIns="0" tIns="0" rIns="0" bIns="0"/>
                    </wps:wsp>
                  </a:graphicData>
                </a:graphic>
              </wp:anchor>
            </w:drawing>
          </mc:Choice>
          <mc:Fallback xmlns:w15="http://schemas.microsoft.com/office/word/2012/wordml">
            <w:pict>
              <v:shape id="_x0000_s1334" type="#_x0000_t202" style="position:absolute;margin-left:54.200000000000003pt;margin-top:235.59999999999999pt;width:45.800000000000004pt;height:35.200000000000003pt;z-index:-125829277;mso-wrap-distance-left:0;mso-wrap-distance-top:233.40000000000001pt;mso-wrap-distance-right:1.4000000000000001pt;mso-wrap-distance-bottom:143.pt;mso-position-horizontal-relative:page;mso-position-vertical-relative:margin" filled="f" stroked="f">
                <v:textbox inset="0,0,0,0">
                  <w:txbxContent>
                    <w:p>
                      <w:pPr>
                        <w:pStyle w:val="Style54"/>
                        <w:keepNext w:val="0"/>
                        <w:keepLines w:val="0"/>
                        <w:widowControl w:val="0"/>
                        <w:shd w:val="clear" w:color="auto" w:fill="auto"/>
                        <w:bidi w:val="0"/>
                        <w:spacing w:before="0" w:after="180" w:line="180" w:lineRule="auto"/>
                        <w:ind w:left="0" w:right="0" w:firstLine="0"/>
                        <w:jc w:val="left"/>
                      </w:pPr>
                      <w:r>
                        <w:rPr>
                          <w:rStyle w:val="CharStyle55"/>
                        </w:rPr>
                        <w:t>In-side to be entered at the Clearing House.</w:t>
                      </w:r>
                    </w:p>
                    <w:p>
                      <w:pPr>
                        <w:pStyle w:val="Style54"/>
                        <w:keepNext w:val="0"/>
                        <w:keepLines w:val="0"/>
                        <w:widowControl w:val="0"/>
                        <w:shd w:val="clear" w:color="auto" w:fill="auto"/>
                        <w:bidi w:val="0"/>
                        <w:spacing w:before="0" w:after="0" w:line="180" w:lineRule="auto"/>
                        <w:ind w:left="0" w:right="0" w:firstLine="0"/>
                        <w:jc w:val="left"/>
                      </w:pPr>
                      <w:r>
                        <w:rPr>
                          <w:rStyle w:val="CharStyle55"/>
                        </w:rPr>
                        <w:t>Castings.</w:t>
                      </w:r>
                    </w:p>
                  </w:txbxContent>
                </v:textbox>
                <w10:wrap type="square" anchorx="page" anchory="margin"/>
              </v:shape>
            </w:pict>
          </mc:Fallback>
        </mc:AlternateContent>
      </w:r>
      <w:r>
        <w:rPr>
          <w:noProof/>
          <w:lang w:val="en-GB" w:eastAsia="en-GB"/>
        </w:rPr>
        <mc:AlternateContent>
          <mc:Choice Requires="wps">
            <w:drawing>
              <wp:anchor distT="4163060" distB="886460" distL="5080" distR="254000" simplePos="0" relativeHeight="125829478" behindDoc="0" locked="0" layoutInCell="1" allowOverlap="1">
                <wp:simplePos x="0" y="0"/>
                <wp:positionH relativeFrom="page">
                  <wp:posOffset>693420</wp:posOffset>
                </wp:positionH>
                <wp:positionV relativeFrom="margin">
                  <wp:posOffset>4191000</wp:posOffset>
                </wp:positionV>
                <wp:extent cx="340360" cy="177800"/>
                <wp:effectExtent l="0" t="0" r="0" b="0"/>
                <wp:wrapSquare wrapText="bothSides"/>
                <wp:docPr id="310" name="Shape 310"/>
                <wp:cNvGraphicFramePr/>
                <a:graphic xmlns:a="http://schemas.openxmlformats.org/drawingml/2006/main">
                  <a:graphicData uri="http://schemas.microsoft.com/office/word/2010/wordprocessingShape">
                    <wps:wsp>
                      <wps:cNvSpPr txBox="1"/>
                      <wps:spPr>
                        <a:xfrm>
                          <a:off x="0" y="0"/>
                          <a:ext cx="340360" cy="177800"/>
                        </a:xfrm>
                        <a:prstGeom prst="rect">
                          <a:avLst/>
                        </a:prstGeom>
                        <a:noFill/>
                      </wps:spPr>
                      <wps:txbx>
                        <w:txbxContent>
                          <w:p w:rsidR="00C943D5" w:rsidRDefault="002B39A7">
                            <w:pPr>
                              <w:pStyle w:val="Bodytext30"/>
                            </w:pPr>
                            <w:r>
                              <w:rPr>
                                <w:rStyle w:val="Bodytext3"/>
                              </w:rPr>
                              <w:t>Agreeing Charges.</w:t>
                            </w:r>
                          </w:p>
                        </w:txbxContent>
                      </wps:txbx>
                      <wps:bodyPr lIns="0" tIns="0" rIns="0" bIns="0"/>
                    </wps:wsp>
                  </a:graphicData>
                </a:graphic>
              </wp:anchor>
            </w:drawing>
          </mc:Choice>
          <mc:Fallback xmlns:w15="http://schemas.microsoft.com/office/word/2012/wordml">
            <w:pict>
              <v:shape id="_x0000_s1336" type="#_x0000_t202" style="position:absolute;margin-left:54.600000000000001pt;margin-top:330.pt;width:26.800000000000001pt;height:14.pt;z-index:-125829275;mso-wrap-distance-left:0.40000000000000002pt;mso-wrap-distance-top:327.80000000000001pt;mso-wrap-distance-right:20.pt;mso-wrap-distance-bottom:69.799999999999997pt;mso-position-horizontal-relative:page;mso-position-vertical-relative:margin" filled="f" stroked="f">
                <v:textbox inset="0,0,0,0">
                  <w:txbxContent>
                    <w:p>
                      <w:pPr>
                        <w:pStyle w:val="Style54"/>
                        <w:keepNext w:val="0"/>
                        <w:keepLines w:val="0"/>
                        <w:widowControl w:val="0"/>
                        <w:shd w:val="clear" w:color="auto" w:fill="auto"/>
                        <w:bidi w:val="0"/>
                        <w:spacing w:before="0" w:after="0"/>
                        <w:ind w:left="0" w:right="0" w:firstLine="0"/>
                        <w:jc w:val="left"/>
                      </w:pPr>
                      <w:r>
                        <w:rPr>
                          <w:rStyle w:val="CharStyle55"/>
                        </w:rPr>
                        <w:t>Agreeing Charges.</w:t>
                      </w:r>
                    </w:p>
                  </w:txbxContent>
                </v:textbox>
                <w10:wrap type="square" anchorx="page" anchory="margin"/>
              </v:shape>
            </w:pict>
          </mc:Fallback>
        </mc:AlternateContent>
      </w:r>
      <w:r>
        <w:rPr>
          <w:noProof/>
          <w:lang w:val="en-GB" w:eastAsia="en-GB"/>
        </w:rPr>
        <mc:AlternateContent>
          <mc:Choice Requires="wps">
            <w:drawing>
              <wp:anchor distT="4917440" distB="0" distL="2540" distR="121920" simplePos="0" relativeHeight="125829480" behindDoc="0" locked="0" layoutInCell="1" allowOverlap="1">
                <wp:simplePos x="0" y="0"/>
                <wp:positionH relativeFrom="page">
                  <wp:posOffset>690880</wp:posOffset>
                </wp:positionH>
                <wp:positionV relativeFrom="margin">
                  <wp:posOffset>4945380</wp:posOffset>
                </wp:positionV>
                <wp:extent cx="474980" cy="309880"/>
                <wp:effectExtent l="0" t="0" r="0" b="0"/>
                <wp:wrapSquare wrapText="bothSides"/>
                <wp:docPr id="312" name="Shape 312"/>
                <wp:cNvGraphicFramePr/>
                <a:graphic xmlns:a="http://schemas.openxmlformats.org/drawingml/2006/main">
                  <a:graphicData uri="http://schemas.microsoft.com/office/word/2010/wordprocessingShape">
                    <wps:wsp>
                      <wps:cNvSpPr txBox="1"/>
                      <wps:spPr>
                        <a:xfrm>
                          <a:off x="0" y="0"/>
                          <a:ext cx="474980" cy="309880"/>
                        </a:xfrm>
                        <a:prstGeom prst="rect">
                          <a:avLst/>
                        </a:prstGeom>
                        <a:noFill/>
                      </wps:spPr>
                      <wps:txbx>
                        <w:txbxContent>
                          <w:p w:rsidR="00C943D5" w:rsidRDefault="002B39A7">
                            <w:pPr>
                              <w:pStyle w:val="Bodytext30"/>
                              <w:spacing w:line="180" w:lineRule="auto"/>
                            </w:pPr>
                            <w:r>
                              <w:rPr>
                                <w:rStyle w:val="Bodytext3"/>
                              </w:rPr>
                              <w:t>Retaining Cheques for inspection of Out-Clearer.</w:t>
                            </w:r>
                          </w:p>
                        </w:txbxContent>
                      </wps:txbx>
                      <wps:bodyPr lIns="0" tIns="0" rIns="0" bIns="0"/>
                    </wps:wsp>
                  </a:graphicData>
                </a:graphic>
              </wp:anchor>
            </w:drawing>
          </mc:Choice>
          <mc:Fallback xmlns:w15="http://schemas.microsoft.com/office/word/2012/wordml">
            <w:pict>
              <v:shape id="_x0000_s1338" type="#_x0000_t202" style="position:absolute;margin-left:54.399999999999999pt;margin-top:389.40000000000003pt;width:37.399999999999999pt;height:24.400000000000002pt;z-index:-125829273;mso-wrap-distance-left:0.20000000000000001pt;mso-wrap-distance-top:387.19999999999999pt;mso-wrap-distance-right:9.5999999999999996pt;mso-position-horizontal-relative:page;mso-position-vertical-relative:margin" filled="f" stroked="f">
                <v:textbox inset="0,0,0,0">
                  <w:txbxContent>
                    <w:p>
                      <w:pPr>
                        <w:pStyle w:val="Style54"/>
                        <w:keepNext w:val="0"/>
                        <w:keepLines w:val="0"/>
                        <w:widowControl w:val="0"/>
                        <w:shd w:val="clear" w:color="auto" w:fill="auto"/>
                        <w:bidi w:val="0"/>
                        <w:spacing w:before="0" w:after="0" w:line="180" w:lineRule="auto"/>
                        <w:ind w:left="0" w:right="0" w:firstLine="0"/>
                        <w:jc w:val="left"/>
                      </w:pPr>
                      <w:r>
                        <w:rPr>
                          <w:rStyle w:val="CharStyle55"/>
                        </w:rPr>
                        <w:t>Retaining Cheques for inspection of Out-Clearer.</w:t>
                      </w:r>
                    </w:p>
                  </w:txbxContent>
                </v:textbox>
                <w10:wrap type="square" anchorx="page" anchory="margin"/>
              </v:shape>
            </w:pict>
          </mc:Fallback>
        </mc:AlternateContent>
      </w:r>
      <w:r>
        <w:rPr>
          <w:rStyle w:val="BodyTextChar"/>
        </w:rPr>
        <w:t xml:space="preserve">Each Country Banker to write by return of post to its London Agent in reply, “ We credit you </w:t>
      </w:r>
      <w:r>
        <w:rPr>
          <w:rStyle w:val="BodyTextChar"/>
          <w:i/>
          <w:iCs/>
          <w:sz w:val="17"/>
          <w:szCs w:val="17"/>
        </w:rPr>
        <w:t>A</w:t>
      </w:r>
      <w:r>
        <w:rPr>
          <w:rStyle w:val="BodyTextChar"/>
        </w:rPr>
        <w:t xml:space="preserve"> for Cheques forwarded to us for collection in yours of</w:t>
      </w:r>
    </w:p>
    <w:p w:rsidR="00C943D5" w:rsidRDefault="002B39A7">
      <w:pPr>
        <w:pStyle w:val="BodyText"/>
        <w:spacing w:after="580" w:line="218" w:lineRule="auto"/>
        <w:ind w:firstLine="1140"/>
        <w:jc w:val="both"/>
      </w:pPr>
      <w:r>
        <w:rPr>
          <w:rStyle w:val="BodyTextChar"/>
          <w:color w:val="5D5645"/>
        </w:rPr>
        <w:t xml:space="preserve">.” </w:t>
      </w:r>
      <w:r>
        <w:rPr>
          <w:rStyle w:val="BodyTextChar"/>
        </w:rPr>
        <w:t xml:space="preserve">Adding </w:t>
      </w:r>
      <w:r>
        <w:rPr>
          <w:rStyle w:val="BodyTextChar"/>
          <w:color w:val="5D5645"/>
        </w:rPr>
        <w:t xml:space="preserve">in </w:t>
      </w:r>
      <w:r>
        <w:rPr>
          <w:rStyle w:val="BodyTextChar"/>
        </w:rPr>
        <w:t xml:space="preserve">case of non-payment erf any such Cheques, </w:t>
      </w:r>
      <w:r>
        <w:rPr>
          <w:rStyle w:val="BodyTextChar"/>
        </w:rPr>
        <w:t xml:space="preserve">' having deducted </w:t>
      </w:r>
      <w:r>
        <w:rPr>
          <w:rStyle w:val="BodyTextChar"/>
          <w:color w:val="5D5645"/>
        </w:rPr>
        <w:t xml:space="preserve">£ . ; ; </w:t>
      </w:r>
      <w:r>
        <w:rPr>
          <w:rStyle w:val="BodyTextChar"/>
        </w:rPr>
        <w:t xml:space="preserve">for Cheque returned </w:t>
      </w:r>
      <w:r>
        <w:rPr>
          <w:rStyle w:val="BodyTextChar"/>
          <w:color w:val="5D5645"/>
        </w:rPr>
        <w:t xml:space="preserve">to </w:t>
      </w:r>
      <w:r>
        <w:rPr>
          <w:rStyle w:val="BodyTextChar"/>
        </w:rPr>
        <w:t xml:space="preserve">Messrs. </w:t>
      </w:r>
      <w:r>
        <w:rPr>
          <w:rStyle w:val="BodyTextChar"/>
          <w:color w:val="5D5645"/>
        </w:rPr>
        <w:t xml:space="preserve">at i . . : , </w:t>
      </w:r>
      <w:r>
        <w:rPr>
          <w:rStyle w:val="BodyTextChar"/>
        </w:rPr>
        <w:t xml:space="preserve">and y returned to Messrs, at </w:t>
      </w:r>
      <w:r>
        <w:rPr>
          <w:rStyle w:val="BodyTextChar"/>
          <w:color w:val="5D5645"/>
        </w:rPr>
        <w:t>.’’</w:t>
      </w:r>
    </w:p>
    <w:p w:rsidR="00C943D5" w:rsidRDefault="002B39A7">
      <w:pPr>
        <w:pStyle w:val="BodyText"/>
        <w:spacing w:after="120" w:line="221" w:lineRule="auto"/>
        <w:ind w:firstLine="200"/>
        <w:jc w:val="both"/>
      </w:pPr>
      <w:r>
        <w:rPr>
          <w:rStyle w:val="BodyTextChar"/>
        </w:rPr>
        <w:t>Country Clearing to open at 10.30. Drafts, including Returns, to be received not later than 12.30, except on Saturdays, when the time shall be 10 o’clock</w:t>
      </w:r>
      <w:r>
        <w:rPr>
          <w:rStyle w:val="BodyTextChar"/>
        </w:rPr>
        <w:t xml:space="preserve"> for the opening, and ir.30 for the last delivery, including Returns. The door to be closed on the stroke of the clock, as in the Town Clearing.</w:t>
      </w:r>
    </w:p>
    <w:p w:rsidR="00C943D5" w:rsidRDefault="002B39A7">
      <w:pPr>
        <w:pStyle w:val="Bodytext40"/>
        <w:spacing w:after="120" w:line="259" w:lineRule="auto"/>
        <w:ind w:firstLine="200"/>
        <w:jc w:val="both"/>
      </w:pPr>
      <w:r>
        <w:rPr>
          <w:rStyle w:val="Bodytext4"/>
          <w:i/>
          <w:iCs/>
        </w:rPr>
        <w:t>(It is required that ail Banks shall make a delivery as near to 10.30 as possible, on ordinary days, and 10 o'c</w:t>
      </w:r>
      <w:r>
        <w:rPr>
          <w:rStyle w:val="Bodytext4"/>
          <w:i/>
          <w:iCs/>
        </w:rPr>
        <w:t xml:space="preserve">lock on Saturdays. In no case shall the first delivery be later than IO.43 </w:t>
      </w:r>
      <w:r>
        <w:rPr>
          <w:rStyle w:val="Bodytext4"/>
          <w:i/>
          <w:iCs/>
          <w:vertAlign w:val="superscript"/>
        </w:rPr>
        <w:t>0,1</w:t>
      </w:r>
      <w:r>
        <w:rPr>
          <w:rStyle w:val="Bodytext4"/>
          <w:i/>
          <w:iCs/>
        </w:rPr>
        <w:t xml:space="preserve"> ordinary days, and 10.30 on Saturdays. The remaining deliveries at necessary intervals.)</w:t>
      </w:r>
    </w:p>
    <w:p w:rsidR="00C943D5" w:rsidRDefault="002B39A7">
      <w:pPr>
        <w:pStyle w:val="BodyText"/>
        <w:spacing w:after="120" w:line="226" w:lineRule="auto"/>
        <w:ind w:firstLine="200"/>
        <w:jc w:val="both"/>
      </w:pPr>
      <w:r>
        <w:rPr>
          <w:rStyle w:val="BodyTextChar"/>
        </w:rPr>
        <w:t>All the In-Clearing to be entered at the Clearing House.</w:t>
      </w:r>
    </w:p>
    <w:p w:rsidR="00C943D5" w:rsidRDefault="002B39A7">
      <w:pPr>
        <w:pStyle w:val="BodyText"/>
        <w:spacing w:after="120" w:line="218" w:lineRule="auto"/>
        <w:ind w:firstLine="200"/>
        <w:jc w:val="both"/>
      </w:pPr>
      <w:r>
        <w:rPr>
          <w:rStyle w:val="BodyTextChar"/>
        </w:rPr>
        <w:t xml:space="preserve">Castings of about 50 entries to be given with all the early deliveries of the Out-Clearing. ,. , </w:t>
      </w:r>
      <w:r>
        <w:rPr>
          <w:rStyle w:val="BodyTextChar"/>
          <w:vertAlign w:val="subscript"/>
        </w:rPr>
        <w:t>;</w:t>
      </w:r>
    </w:p>
    <w:p w:rsidR="00C943D5" w:rsidRDefault="002B39A7">
      <w:pPr>
        <w:pStyle w:val="Bodytext40"/>
        <w:spacing w:after="120" w:line="262" w:lineRule="auto"/>
        <w:ind w:firstLine="200"/>
        <w:jc w:val="both"/>
      </w:pPr>
      <w:r>
        <w:rPr>
          <w:rStyle w:val="Bodytext4"/>
          <w:i/>
          <w:iCs/>
        </w:rPr>
        <w:t>(It is expected that the last castings will be given. to the In-Clearers not later than 3 minutes after the last delivery of Cheques.) ,</w:t>
      </w:r>
    </w:p>
    <w:p w:rsidR="00C943D5" w:rsidRDefault="002B39A7">
      <w:pPr>
        <w:pStyle w:val="BodyText"/>
        <w:spacing w:after="120" w:line="218" w:lineRule="auto"/>
        <w:ind w:firstLine="200"/>
        <w:jc w:val="both"/>
      </w:pPr>
      <w:r>
        <w:rPr>
          <w:rStyle w:val="BodyTextChar"/>
        </w:rPr>
        <w:t>All charges to be ag</w:t>
      </w:r>
      <w:r>
        <w:rPr>
          <w:rStyle w:val="BodyTextChar"/>
        </w:rPr>
        <w:t>reed at the Clearing House on the day of the work, and the Clerk responsible for the Outside shall make it his business to go to the desk of the Clerk entering his charge on the In-side for this purpose. ■ , . . . '</w:t>
      </w:r>
    </w:p>
    <w:p w:rsidR="00C943D5" w:rsidRDefault="002B39A7">
      <w:pPr>
        <w:pStyle w:val="BodyText"/>
        <w:spacing w:line="218" w:lineRule="auto"/>
        <w:ind w:firstLine="200"/>
        <w:jc w:val="both"/>
      </w:pPr>
      <w:r>
        <w:rPr>
          <w:rStyle w:val="BodyTextChar"/>
        </w:rPr>
        <w:t>It shall be necessary for the In-Clearer</w:t>
      </w:r>
      <w:r>
        <w:rPr>
          <w:rStyle w:val="BodyTextChar"/>
        </w:rPr>
        <w:t xml:space="preserve"> to retain for the inspection of the Out-Clearer, the Cheques of any casting, or any particular Cheque in which a difference</w:t>
      </w:r>
    </w:p>
    <w:p w:rsidR="00C943D5" w:rsidRDefault="002B39A7">
      <w:pPr>
        <w:pStyle w:val="BodyText"/>
        <w:spacing w:after="120" w:line="240" w:lineRule="auto"/>
        <w:ind w:firstLine="540"/>
      </w:pPr>
      <w:r>
        <w:rPr>
          <w:rStyle w:val="BodyTextChar"/>
        </w:rPr>
        <w:t>occurs.</w:t>
      </w:r>
      <w:r>
        <w:br w:type="page"/>
      </w:r>
    </w:p>
    <w:p w:rsidR="00C943D5" w:rsidRDefault="002B39A7">
      <w:pPr>
        <w:pStyle w:val="BodyText"/>
        <w:spacing w:line="218" w:lineRule="auto"/>
        <w:jc w:val="both"/>
      </w:pPr>
      <w:r>
        <w:rPr>
          <w:rStyle w:val="BodyTextChar"/>
        </w:rPr>
        <w:t>All wrongly delivered Cheques discovered before the ^“'</w:t>
      </w:r>
      <w:r>
        <w:rPr>
          <w:rStyle w:val="BodyTextChar"/>
          <w:vertAlign w:val="subscript"/>
        </w:rPr>
        <w:t>y</w:t>
      </w:r>
      <w:r>
        <w:rPr>
          <w:rStyle w:val="BodyTextChar"/>
          <w:vertAlign w:val="superscript"/>
        </w:rPr>
        <w:t xml:space="preserve">ent of </w:t>
      </w:r>
      <w:r>
        <w:rPr>
          <w:rStyle w:val="BodyTextChar"/>
        </w:rPr>
        <w:t xml:space="preserve">Out- and In-Clearers agreeing any charge have left the ^^^ </w:t>
      </w:r>
      <w:r>
        <w:rPr>
          <w:rStyle w:val="BodyTextChar"/>
        </w:rPr>
        <w:t>Clearing House, shall be adjusted by the Clearers, but any discovered after either Clearer has left the House shall not be deducted from the already agreed amount, but shall be entered on the debit side of lists provided for the purpose, the Cheque or Cheq</w:t>
      </w:r>
      <w:r>
        <w:rPr>
          <w:rStyle w:val="BodyTextChar"/>
        </w:rPr>
        <w:t>ues to be sent to the proper forwarding Agent, who shall also enter them on the Credit side of the list provided; these lists to be handed to the Clearing House Inspector on the morning following, and it shall be his duty to agree the same.</w:t>
      </w:r>
    </w:p>
    <w:p w:rsidR="00C943D5" w:rsidRDefault="002B39A7">
      <w:pPr>
        <w:pStyle w:val="BodyText"/>
        <w:spacing w:after="80" w:line="218" w:lineRule="auto"/>
        <w:ind w:firstLine="0"/>
        <w:jc w:val="both"/>
      </w:pPr>
      <w:r>
        <w:rPr>
          <w:rStyle w:val="BodyTextChar"/>
        </w:rPr>
        <w:t>The total of th</w:t>
      </w:r>
      <w:r>
        <w:rPr>
          <w:rStyle w:val="BodyTextChar"/>
        </w:rPr>
        <w:t>ese lists to be brought on to the end of the Balance Sheet.</w:t>
      </w:r>
    </w:p>
    <w:p w:rsidR="00C943D5" w:rsidRDefault="002B39A7">
      <w:pPr>
        <w:pStyle w:val="BodyText"/>
        <w:spacing w:after="80" w:line="218" w:lineRule="auto"/>
        <w:jc w:val="both"/>
      </w:pPr>
      <w:r>
        <w:rPr>
          <w:rStyle w:val="BodyTextChar"/>
        </w:rPr>
        <w:t xml:space="preserve">The Balance Sheet, together with the particulars of </w:t>
      </w:r>
      <w:r>
        <w:rPr>
          <w:rStyle w:val="BodyTextChar"/>
          <w:sz w:val="13"/>
          <w:szCs w:val="13"/>
        </w:rPr>
        <w:t xml:space="preserve">Balance Sheets, </w:t>
      </w:r>
      <w:r>
        <w:rPr>
          <w:rStyle w:val="BodyTextChar"/>
        </w:rPr>
        <w:t>the Out- and In-sides, shall be handed to the Inspector on the morning following the day of the work, and it shall bq his duty t</w:t>
      </w:r>
      <w:r>
        <w:rPr>
          <w:rStyle w:val="BodyTextChar"/>
        </w:rPr>
        <w:t>o check the Balances, and to call attention to any charge that may .differ, as soon as possible.</w:t>
      </w:r>
    </w:p>
    <w:p w:rsidR="00C943D5" w:rsidRDefault="002B39A7">
      <w:pPr>
        <w:pStyle w:val="BodyText"/>
        <w:spacing w:line="240" w:lineRule="auto"/>
        <w:ind w:firstLine="0"/>
        <w:jc w:val="center"/>
      </w:pPr>
      <w:r>
        <w:rPr>
          <w:rStyle w:val="BodyTextChar"/>
        </w:rPr>
        <w:t>By order of the Committee,</w:t>
      </w:r>
    </w:p>
    <w:p w:rsidR="00C943D5" w:rsidRDefault="002B39A7">
      <w:pPr>
        <w:spacing w:line="1" w:lineRule="exact"/>
        <w:sectPr w:rsidR="00C943D5">
          <w:headerReference w:type="even" r:id="rId208"/>
          <w:headerReference w:type="default" r:id="rId209"/>
          <w:footerReference w:type="even" r:id="rId210"/>
          <w:footerReference w:type="default" r:id="rId211"/>
          <w:footnotePr>
            <w:numFmt w:val="chicago"/>
          </w:footnotePr>
          <w:pgSz w:w="8391" w:h="11906"/>
          <w:pgMar w:top="1770" w:right="1226" w:bottom="1383" w:left="1408" w:header="0" w:footer="3" w:gutter="0"/>
          <w:pgNumType w:start="90"/>
          <w:cols w:space="720"/>
          <w:noEndnote/>
          <w:docGrid w:linePitch="360"/>
        </w:sectPr>
      </w:pPr>
      <w:r>
        <w:rPr>
          <w:noProof/>
          <w:lang w:val="en-GB" w:eastAsia="en-GB"/>
        </w:rPr>
        <mc:AlternateContent>
          <mc:Choice Requires="wps">
            <w:drawing>
              <wp:anchor distT="1905000" distB="2540" distL="0" distR="0" simplePos="0" relativeHeight="125829482" behindDoc="0" locked="0" layoutInCell="1" allowOverlap="1">
                <wp:simplePos x="0" y="0"/>
                <wp:positionH relativeFrom="page">
                  <wp:posOffset>977900</wp:posOffset>
                </wp:positionH>
                <wp:positionV relativeFrom="paragraph">
                  <wp:posOffset>1905000</wp:posOffset>
                </wp:positionV>
                <wp:extent cx="960120" cy="312420"/>
                <wp:effectExtent l="0" t="0" r="0" b="0"/>
                <wp:wrapTopAndBottom/>
                <wp:docPr id="318" name="Shape 318"/>
                <wp:cNvGraphicFramePr/>
                <a:graphic xmlns:a="http://schemas.openxmlformats.org/drawingml/2006/main">
                  <a:graphicData uri="http://schemas.microsoft.com/office/word/2010/wordprocessingShape">
                    <wps:wsp>
                      <wps:cNvSpPr txBox="1"/>
                      <wps:spPr>
                        <a:xfrm>
                          <a:off x="0" y="0"/>
                          <a:ext cx="960120" cy="312420"/>
                        </a:xfrm>
                        <a:prstGeom prst="rect">
                          <a:avLst/>
                        </a:prstGeom>
                        <a:noFill/>
                      </wps:spPr>
                      <wps:txbx>
                        <w:txbxContent>
                          <w:p w:rsidR="00C943D5" w:rsidRDefault="002B39A7">
                            <w:pPr>
                              <w:pStyle w:val="BodyText"/>
                              <w:spacing w:line="240" w:lineRule="auto"/>
                              <w:ind w:firstLine="0"/>
                              <w:jc w:val="right"/>
                            </w:pPr>
                            <w:r>
                              <w:rPr>
                                <w:rStyle w:val="BodyTextChar"/>
                                <w:smallCaps/>
                              </w:rPr>
                              <w:t>London Bankers’</w:t>
                            </w:r>
                          </w:p>
                          <w:p w:rsidR="00C943D5" w:rsidRDefault="002B39A7">
                            <w:pPr>
                              <w:pStyle w:val="BodyText"/>
                              <w:spacing w:line="240" w:lineRule="auto"/>
                              <w:ind w:firstLine="0"/>
                              <w:jc w:val="right"/>
                            </w:pPr>
                            <w:r>
                              <w:rPr>
                                <w:rStyle w:val="BodyTextChar"/>
                                <w:smallCaps/>
                              </w:rPr>
                              <w:t>Lombard</w:t>
                            </w:r>
                          </w:p>
                        </w:txbxContent>
                      </wps:txbx>
                      <wps:bodyPr lIns="0" tIns="0" rIns="0" bIns="0"/>
                    </wps:wsp>
                  </a:graphicData>
                </a:graphic>
              </wp:anchor>
            </w:drawing>
          </mc:Choice>
          <mc:Fallback xmlns:w15="http://schemas.microsoft.com/office/word/2012/wordml">
            <w:pict>
              <v:shape id="_x0000_s1344" type="#_x0000_t202" style="position:absolute;margin-left:77.pt;margin-top:150.pt;width:75.600000000000009pt;height:24.600000000000001pt;z-index:-125829271;mso-wrap-distance-left:0;mso-wrap-distance-top:150.pt;mso-wrap-distance-right:0;mso-wrap-distance-bottom:0.20000000000000001pt;mso-position-horizontal-relative:page" filled="f" stroked="f">
                <v:textbox inset="0,0,0,0">
                  <w:txbxContent>
                    <w:p>
                      <w:pPr>
                        <w:pStyle w:val="Style11"/>
                        <w:keepNext w:val="0"/>
                        <w:keepLines w:val="0"/>
                        <w:widowControl w:val="0"/>
                        <w:shd w:val="clear" w:color="auto" w:fill="auto"/>
                        <w:bidi w:val="0"/>
                        <w:spacing w:before="0" w:after="0" w:line="240" w:lineRule="auto"/>
                        <w:ind w:left="0" w:right="0" w:firstLine="0"/>
                        <w:jc w:val="right"/>
                      </w:pPr>
                      <w:r>
                        <w:rPr>
                          <w:rStyle w:val="CharStyle12"/>
                          <w:smallCaps/>
                        </w:rPr>
                        <w:t>London Bankers’</w:t>
                      </w:r>
                    </w:p>
                    <w:p>
                      <w:pPr>
                        <w:pStyle w:val="Style11"/>
                        <w:keepNext w:val="0"/>
                        <w:keepLines w:val="0"/>
                        <w:widowControl w:val="0"/>
                        <w:shd w:val="clear" w:color="auto" w:fill="auto"/>
                        <w:bidi w:val="0"/>
                        <w:spacing w:before="0" w:after="0" w:line="240" w:lineRule="auto"/>
                        <w:ind w:left="0" w:right="0" w:firstLine="0"/>
                        <w:jc w:val="right"/>
                      </w:pPr>
                      <w:r>
                        <w:rPr>
                          <w:rStyle w:val="CharStyle12"/>
                          <w:smallCaps/>
                        </w:rPr>
                        <w:t>Lombard</w:t>
                      </w:r>
                    </w:p>
                  </w:txbxContent>
                </v:textbox>
                <w10:wrap type="topAndBottom" anchorx="page"/>
              </v:shape>
            </w:pict>
          </mc:Fallback>
        </mc:AlternateContent>
      </w:r>
      <w:r>
        <w:rPr>
          <w:noProof/>
          <w:lang w:val="en-GB" w:eastAsia="en-GB"/>
        </w:rPr>
        <mc:AlternateContent>
          <mc:Choice Requires="wps">
            <w:drawing>
              <wp:anchor distT="1912620" distB="0" distL="0" distR="0" simplePos="0" relativeHeight="125829484" behindDoc="0" locked="0" layoutInCell="1" allowOverlap="1">
                <wp:simplePos x="0" y="0"/>
                <wp:positionH relativeFrom="page">
                  <wp:posOffset>1958340</wp:posOffset>
                </wp:positionH>
                <wp:positionV relativeFrom="paragraph">
                  <wp:posOffset>1912620</wp:posOffset>
                </wp:positionV>
                <wp:extent cx="942340" cy="307340"/>
                <wp:effectExtent l="0" t="0" r="0" b="0"/>
                <wp:wrapTopAndBottom/>
                <wp:docPr id="320" name="Shape 320"/>
                <wp:cNvGraphicFramePr/>
                <a:graphic xmlns:a="http://schemas.openxmlformats.org/drawingml/2006/main">
                  <a:graphicData uri="http://schemas.microsoft.com/office/word/2010/wordprocessingShape">
                    <wps:wsp>
                      <wps:cNvSpPr txBox="1"/>
                      <wps:spPr>
                        <a:xfrm>
                          <a:off x="0" y="0"/>
                          <a:ext cx="942340" cy="307340"/>
                        </a:xfrm>
                        <a:prstGeom prst="rect">
                          <a:avLst/>
                        </a:prstGeom>
                        <a:noFill/>
                      </wps:spPr>
                      <wps:txbx>
                        <w:txbxContent>
                          <w:p w:rsidR="00C943D5" w:rsidRDefault="002B39A7">
                            <w:pPr>
                              <w:pStyle w:val="BodyText"/>
                              <w:spacing w:line="240" w:lineRule="auto"/>
                              <w:ind w:firstLine="0"/>
                            </w:pPr>
                            <w:r>
                              <w:rPr>
                                <w:rStyle w:val="BodyTextChar"/>
                                <w:smallCaps/>
                              </w:rPr>
                              <w:t>Clearing House, Street,</w:t>
                            </w:r>
                            <w:r>
                              <w:rPr>
                                <w:rStyle w:val="BodyTextChar"/>
                              </w:rPr>
                              <w:t xml:space="preserve"> E.C.</w:t>
                            </w:r>
                          </w:p>
                        </w:txbxContent>
                      </wps:txbx>
                      <wps:bodyPr lIns="0" tIns="0" rIns="0" bIns="0"/>
                    </wps:wsp>
                  </a:graphicData>
                </a:graphic>
              </wp:anchor>
            </w:drawing>
          </mc:Choice>
          <mc:Fallback xmlns:w15="http://schemas.microsoft.com/office/word/2012/wordml">
            <w:pict>
              <v:shape id="_x0000_s1346" type="#_x0000_t202" style="position:absolute;margin-left:154.20000000000002pt;margin-top:150.59999999999999pt;width:74.200000000000003pt;height:24.199999999999999pt;z-index:-125829269;mso-wrap-distance-left:0;mso-wrap-distance-top:150.59999999999999pt;mso-wrap-distance-right:0;mso-position-horizontal-relative:page" filled="f" stroked="f">
                <v:textbox inset="0,0,0,0">
                  <w:txbxContent>
                    <w:p>
                      <w:pPr>
                        <w:pStyle w:val="Style11"/>
                        <w:keepNext w:val="0"/>
                        <w:keepLines w:val="0"/>
                        <w:widowControl w:val="0"/>
                        <w:shd w:val="clear" w:color="auto" w:fill="auto"/>
                        <w:bidi w:val="0"/>
                        <w:spacing w:before="0" w:after="0" w:line="240" w:lineRule="auto"/>
                        <w:ind w:left="0" w:right="0" w:firstLine="0"/>
                        <w:jc w:val="left"/>
                      </w:pPr>
                      <w:r>
                        <w:rPr>
                          <w:rStyle w:val="CharStyle12"/>
                          <w:smallCaps/>
                        </w:rPr>
                        <w:t>Clearing House, Street,</w:t>
                      </w:r>
                      <w:r>
                        <w:rPr>
                          <w:rStyle w:val="CharStyle12"/>
                        </w:rPr>
                        <w:t xml:space="preserve"> E.C.</w:t>
                      </w:r>
                    </w:p>
                  </w:txbxContent>
                </v:textbox>
                <w10:wrap type="topAndBottom" anchorx="page"/>
              </v:shape>
            </w:pict>
          </mc:Fallback>
        </mc:AlternateContent>
      </w:r>
    </w:p>
    <w:p w:rsidR="00C943D5" w:rsidRDefault="00C943D5">
      <w:pPr>
        <w:spacing w:line="200" w:lineRule="exact"/>
        <w:rPr>
          <w:sz w:val="16"/>
          <w:szCs w:val="16"/>
        </w:rPr>
      </w:pPr>
    </w:p>
    <w:p w:rsidR="00C943D5" w:rsidRDefault="00C943D5">
      <w:pPr>
        <w:spacing w:line="1" w:lineRule="exact"/>
        <w:sectPr w:rsidR="00C943D5">
          <w:footnotePr>
            <w:numFmt w:val="chicago"/>
          </w:footnotePr>
          <w:type w:val="continuous"/>
          <w:pgSz w:w="8391" w:h="11906"/>
          <w:pgMar w:top="1749" w:right="0" w:bottom="1613" w:left="0" w:header="0" w:footer="3" w:gutter="0"/>
          <w:cols w:space="720"/>
          <w:noEndnote/>
          <w:docGrid w:linePitch="360"/>
        </w:sectPr>
      </w:pPr>
    </w:p>
    <w:p w:rsidR="00C943D5" w:rsidRDefault="002B39A7">
      <w:pPr>
        <w:pStyle w:val="Bodytext40"/>
        <w:spacing w:after="0" w:line="240" w:lineRule="auto"/>
        <w:ind w:left="1080"/>
        <w:jc w:val="left"/>
        <w:rPr>
          <w:sz w:val="11"/>
          <w:szCs w:val="11"/>
        </w:rPr>
        <w:sectPr w:rsidR="00C943D5">
          <w:footnotePr>
            <w:numFmt w:val="chicago"/>
          </w:footnotePr>
          <w:type w:val="continuous"/>
          <w:pgSz w:w="8391" w:h="11906"/>
          <w:pgMar w:top="1749" w:right="1223" w:bottom="1613" w:left="1675" w:header="0" w:footer="3" w:gutter="0"/>
          <w:cols w:space="720"/>
          <w:noEndnote/>
          <w:docGrid w:linePitch="360"/>
        </w:sectPr>
      </w:pPr>
      <w:r>
        <w:rPr>
          <w:rStyle w:val="Bodytext4"/>
          <w:i/>
          <w:iCs/>
        </w:rPr>
        <w:t>October,</w:t>
      </w:r>
      <w:r>
        <w:rPr>
          <w:rStyle w:val="Bodytext4"/>
          <w:rFonts w:ascii="Arial" w:eastAsia="Arial" w:hAnsi="Arial" w:cs="Arial"/>
          <w:b/>
          <w:bCs/>
          <w:sz w:val="11"/>
          <w:szCs w:val="11"/>
        </w:rPr>
        <w:t xml:space="preserve"> 1910.</w:t>
      </w:r>
    </w:p>
    <w:p w:rsidR="00C943D5" w:rsidRDefault="002B39A7">
      <w:pPr>
        <w:pStyle w:val="Other0"/>
        <w:spacing w:line="240" w:lineRule="auto"/>
        <w:ind w:firstLine="0"/>
        <w:jc w:val="center"/>
        <w:rPr>
          <w:sz w:val="19"/>
          <w:szCs w:val="19"/>
        </w:rPr>
      </w:pPr>
      <w:r>
        <w:rPr>
          <w:rStyle w:val="Other"/>
          <w:rFonts w:ascii="Arial" w:eastAsia="Arial" w:hAnsi="Arial" w:cs="Arial"/>
          <w:sz w:val="19"/>
          <w:szCs w:val="19"/>
        </w:rPr>
        <w:t>BANKERS’ ALMANAC AND YEAR BOOK.</w:t>
      </w:r>
    </w:p>
    <w:p w:rsidR="00C943D5" w:rsidRDefault="002B39A7">
      <w:pPr>
        <w:pStyle w:val="Bodytext40"/>
        <w:spacing w:after="160" w:line="240" w:lineRule="auto"/>
        <w:rPr>
          <w:sz w:val="16"/>
          <w:szCs w:val="16"/>
        </w:rPr>
      </w:pPr>
      <w:r>
        <w:rPr>
          <w:rStyle w:val="Bodytext4"/>
          <w:b/>
          <w:bCs/>
          <w:sz w:val="16"/>
          <w:szCs w:val="16"/>
        </w:rPr>
        <w:t>1921-22.</w:t>
      </w:r>
    </w:p>
    <w:p w:rsidR="00C943D5" w:rsidRDefault="002B39A7">
      <w:pPr>
        <w:pStyle w:val="Bodytext40"/>
        <w:spacing w:after="160" w:line="223" w:lineRule="auto"/>
      </w:pPr>
      <w:r>
        <w:rPr>
          <w:rStyle w:val="Bodytext4"/>
          <w:i/>
          <w:iCs/>
        </w:rPr>
        <w:t>A Year Book of Statistics and comfleie Banking Directory.</w:t>
      </w:r>
      <w:r>
        <w:rPr>
          <w:rStyle w:val="Bodytext4"/>
          <w:i/>
          <w:iCs/>
        </w:rPr>
        <w:br/>
        <w:t>This invaluable book has been fatronised for more t</w:t>
      </w:r>
      <w:r>
        <w:rPr>
          <w:rStyle w:val="Bodytext4"/>
          <w:i/>
          <w:iCs/>
        </w:rPr>
        <w:t>han half</w:t>
      </w:r>
      <w:r>
        <w:rPr>
          <w:rStyle w:val="Bodytext4"/>
          <w:i/>
          <w:iCs/>
        </w:rPr>
        <w:br/>
        <w:t>a century by the Bank of England and the .Private and faint</w:t>
      </w:r>
      <w:r>
        <w:rPr>
          <w:rStyle w:val="Bodytext4"/>
          <w:i/>
          <w:iCs/>
        </w:rPr>
        <w:br/>
        <w:t>Stock Banks throughout the Kingdom.</w:t>
      </w:r>
    </w:p>
    <w:p w:rsidR="00C943D5" w:rsidRDefault="002B39A7">
      <w:pPr>
        <w:pStyle w:val="Bodytext40"/>
        <w:spacing w:after="0" w:line="223" w:lineRule="auto"/>
      </w:pPr>
      <w:r>
        <w:rPr>
          <w:rStyle w:val="Bodytext4"/>
          <w:b/>
          <w:bCs/>
        </w:rPr>
        <w:t>IN CLOTH, £2 2s. Od. NET.</w:t>
      </w:r>
    </w:p>
    <w:p w:rsidR="00C943D5" w:rsidRDefault="002B39A7">
      <w:pPr>
        <w:pStyle w:val="Bodytext30"/>
        <w:spacing w:line="240" w:lineRule="auto"/>
        <w:jc w:val="center"/>
      </w:pPr>
      <w:r>
        <w:rPr>
          <w:rStyle w:val="Bodytext3"/>
        </w:rPr>
        <w:t>Published by</w:t>
      </w:r>
    </w:p>
    <w:p w:rsidR="00C943D5" w:rsidRDefault="002B39A7">
      <w:pPr>
        <w:pStyle w:val="Bodytext30"/>
        <w:spacing w:line="209" w:lineRule="auto"/>
        <w:jc w:val="center"/>
      </w:pPr>
      <w:r>
        <w:rPr>
          <w:rStyle w:val="Bodytext3"/>
          <w:smallCaps/>
          <w:sz w:val="14"/>
          <w:szCs w:val="14"/>
        </w:rPr>
        <w:t>Thomas Skinner</w:t>
      </w:r>
      <w:r>
        <w:rPr>
          <w:rStyle w:val="Bodytext3"/>
        </w:rPr>
        <w:t xml:space="preserve"> &amp; Co., </w:t>
      </w:r>
      <w:r>
        <w:rPr>
          <w:rStyle w:val="Bodytext3"/>
          <w:smallCaps/>
          <w:sz w:val="14"/>
          <w:szCs w:val="14"/>
        </w:rPr>
        <w:t>Gresham House,</w:t>
      </w:r>
      <w:r>
        <w:rPr>
          <w:rStyle w:val="Bodytext3"/>
        </w:rPr>
        <w:t xml:space="preserve"> E.C.,</w:t>
      </w:r>
    </w:p>
    <w:p w:rsidR="00C943D5" w:rsidRDefault="002B39A7">
      <w:pPr>
        <w:pStyle w:val="Other0"/>
        <w:spacing w:line="240" w:lineRule="auto"/>
        <w:ind w:firstLine="0"/>
        <w:jc w:val="center"/>
        <w:rPr>
          <w:sz w:val="8"/>
          <w:szCs w:val="8"/>
        </w:rPr>
      </w:pPr>
      <w:r>
        <w:rPr>
          <w:rStyle w:val="Other"/>
          <w:b/>
          <w:bCs/>
          <w:sz w:val="8"/>
          <w:szCs w:val="8"/>
        </w:rPr>
        <w:t>AND</w:t>
      </w:r>
    </w:p>
    <w:p w:rsidR="00C943D5" w:rsidRDefault="002B39A7">
      <w:pPr>
        <w:pStyle w:val="Bodytext30"/>
        <w:spacing w:after="100" w:line="180" w:lineRule="auto"/>
        <w:jc w:val="center"/>
        <w:rPr>
          <w:sz w:val="14"/>
          <w:szCs w:val="14"/>
        </w:rPr>
        <w:sectPr w:rsidR="00C943D5">
          <w:headerReference w:type="even" r:id="rId212"/>
          <w:headerReference w:type="default" r:id="rId213"/>
          <w:footerReference w:type="even" r:id="rId214"/>
          <w:footerReference w:type="default" r:id="rId215"/>
          <w:footnotePr>
            <w:numFmt w:val="chicago"/>
          </w:footnotePr>
          <w:pgSz w:w="8391" w:h="11906"/>
          <w:pgMar w:top="4741" w:right="1179" w:bottom="4669" w:left="1519" w:header="4313" w:footer="4241" w:gutter="0"/>
          <w:pgNumType w:start="110"/>
          <w:cols w:space="720"/>
          <w:noEndnote/>
          <w:docGrid w:linePitch="360"/>
        </w:sectPr>
      </w:pPr>
      <w:r>
        <w:rPr>
          <w:rStyle w:val="Bodytext3"/>
          <w:smallCaps/>
          <w:sz w:val="14"/>
          <w:szCs w:val="14"/>
        </w:rPr>
        <w:t>Waterlow &amp; Sons Limited, London,</w:t>
      </w:r>
      <w:r>
        <w:rPr>
          <w:rStyle w:val="Bodytext3"/>
          <w:smallCaps/>
          <w:sz w:val="14"/>
          <w:szCs w:val="14"/>
        </w:rPr>
        <w:t xml:space="preserve"> Dunstable &amp; Watford.</w:t>
      </w:r>
    </w:p>
    <w:p w:rsidR="00C943D5" w:rsidRDefault="002B39A7">
      <w:pPr>
        <w:pStyle w:val="Heading70"/>
        <w:keepNext/>
        <w:keepLines/>
        <w:spacing w:after="560" w:line="240" w:lineRule="auto"/>
      </w:pPr>
      <w:bookmarkStart w:id="18" w:name="bookmark34"/>
      <w:r>
        <w:rPr>
          <w:rStyle w:val="Heading7"/>
          <w:rFonts w:ascii="Arial" w:eastAsia="Arial" w:hAnsi="Arial" w:cs="Arial"/>
          <w:color w:val="000000"/>
        </w:rPr>
        <w:t>INDEX.</w:t>
      </w:r>
      <w:bookmarkEnd w:id="18"/>
    </w:p>
    <w:p w:rsidR="00C943D5" w:rsidRDefault="002B39A7">
      <w:pPr>
        <w:pStyle w:val="Bodytext20"/>
        <w:ind w:firstLine="0"/>
        <w:jc w:val="center"/>
        <w:sectPr w:rsidR="00C943D5">
          <w:footnotePr>
            <w:numFmt w:val="chicago"/>
          </w:footnotePr>
          <w:pgSz w:w="8391" w:h="11906"/>
          <w:pgMar w:top="1993" w:right="1605" w:bottom="1557" w:left="1093" w:header="1565" w:footer="1129" w:gutter="0"/>
          <w:cols w:space="720"/>
          <w:noEndnote/>
          <w:docGrid w:linePitch="360"/>
        </w:sectPr>
      </w:pPr>
      <w:r>
        <w:rPr>
          <w:rStyle w:val="Bodytext2"/>
          <w:i/>
          <w:iCs/>
          <w:color w:val="000000"/>
        </w:rPr>
        <w:t>The figures refer to the pages of the Book.</w:t>
      </w:r>
    </w:p>
    <w:p w:rsidR="00C943D5" w:rsidRDefault="00C943D5">
      <w:pPr>
        <w:spacing w:before="102" w:after="102" w:line="240" w:lineRule="exact"/>
        <w:rPr>
          <w:sz w:val="19"/>
          <w:szCs w:val="19"/>
        </w:rPr>
      </w:pPr>
    </w:p>
    <w:p w:rsidR="00C943D5" w:rsidRDefault="00C943D5">
      <w:pPr>
        <w:spacing w:line="1" w:lineRule="exact"/>
        <w:sectPr w:rsidR="00C943D5">
          <w:footnotePr>
            <w:numFmt w:val="chicago"/>
          </w:footnotePr>
          <w:type w:val="continuous"/>
          <w:pgSz w:w="8391" w:h="11906"/>
          <w:pgMar w:top="1993" w:right="0" w:bottom="1557" w:left="0" w:header="0" w:footer="3" w:gutter="0"/>
          <w:cols w:space="720"/>
          <w:noEndnote/>
          <w:docGrid w:linePitch="360"/>
        </w:sectPr>
      </w:pPr>
    </w:p>
    <w:p w:rsidR="00C943D5" w:rsidRDefault="002B39A7">
      <w:pPr>
        <w:pStyle w:val="Bodytext20"/>
        <w:ind w:firstLine="0"/>
        <w:rPr>
          <w:sz w:val="14"/>
          <w:szCs w:val="14"/>
        </w:rPr>
      </w:pPr>
      <w:r>
        <w:rPr>
          <w:rStyle w:val="Bodytext2"/>
          <w:smallCaps/>
          <w:color w:val="000000"/>
          <w:sz w:val="14"/>
          <w:szCs w:val="14"/>
        </w:rPr>
        <w:t>Acceptance,</w:t>
      </w:r>
    </w:p>
    <w:p w:rsidR="00C943D5" w:rsidRDefault="002B39A7">
      <w:pPr>
        <w:pStyle w:val="Bodytext20"/>
        <w:ind w:firstLine="300"/>
      </w:pPr>
      <w:r>
        <w:rPr>
          <w:rStyle w:val="Bodytext2"/>
          <w:color w:val="000000"/>
        </w:rPr>
        <w:t>Defined, 2, 10.</w:t>
      </w:r>
    </w:p>
    <w:p w:rsidR="00C943D5" w:rsidRDefault="002B39A7">
      <w:pPr>
        <w:pStyle w:val="Bodytext20"/>
        <w:ind w:firstLine="300"/>
        <w:jc w:val="both"/>
      </w:pPr>
      <w:r>
        <w:rPr>
          <w:rStyle w:val="Bodytext2"/>
          <w:color w:val="000000"/>
        </w:rPr>
        <w:t>Delivery or notification to complete, 13.</w:t>
      </w:r>
    </w:p>
    <w:p w:rsidR="00C943D5" w:rsidRDefault="002B39A7">
      <w:pPr>
        <w:pStyle w:val="Bodytext20"/>
        <w:ind w:firstLine="300"/>
        <w:jc w:val="both"/>
      </w:pPr>
      <w:r>
        <w:rPr>
          <w:rStyle w:val="Bodytext2"/>
          <w:color w:val="000000"/>
        </w:rPr>
        <w:t>Requisites in form, 10.</w:t>
      </w:r>
    </w:p>
    <w:p w:rsidR="00C943D5" w:rsidRDefault="002B39A7">
      <w:pPr>
        <w:pStyle w:val="Bodytext20"/>
        <w:ind w:firstLine="300"/>
        <w:jc w:val="both"/>
      </w:pPr>
      <w:r>
        <w:rPr>
          <w:rStyle w:val="Bodytext2"/>
          <w:color w:val="000000"/>
        </w:rPr>
        <w:t>Of bill in a set, 51.</w:t>
      </w:r>
    </w:p>
    <w:p w:rsidR="00C943D5" w:rsidRDefault="002B39A7">
      <w:pPr>
        <w:pStyle w:val="Bodytext20"/>
        <w:ind w:firstLine="300"/>
        <w:jc w:val="both"/>
      </w:pPr>
      <w:r>
        <w:rPr>
          <w:rStyle w:val="Bodytext2"/>
          <w:color w:val="000000"/>
        </w:rPr>
        <w:t>At what time, 11.</w:t>
      </w:r>
    </w:p>
    <w:p w:rsidR="00C943D5" w:rsidRDefault="002B39A7">
      <w:pPr>
        <w:pStyle w:val="Bodytext20"/>
        <w:ind w:firstLine="300"/>
        <w:jc w:val="both"/>
      </w:pPr>
      <w:r>
        <w:rPr>
          <w:rStyle w:val="Bodytext2"/>
          <w:color w:val="000000"/>
        </w:rPr>
        <w:t>After previous dishonour, 11.</w:t>
      </w:r>
    </w:p>
    <w:p w:rsidR="00C943D5" w:rsidRDefault="002B39A7">
      <w:pPr>
        <w:pStyle w:val="Bodytext20"/>
        <w:ind w:firstLine="300"/>
        <w:jc w:val="both"/>
      </w:pPr>
      <w:r>
        <w:rPr>
          <w:rStyle w:val="Bodytext2"/>
          <w:color w:val="000000"/>
        </w:rPr>
        <w:t>General or qualified, II, 12.</w:t>
      </w:r>
    </w:p>
    <w:p w:rsidR="00C943D5" w:rsidRDefault="002B39A7">
      <w:pPr>
        <w:pStyle w:val="Bodytext20"/>
        <w:ind w:firstLine="300"/>
        <w:jc w:val="both"/>
      </w:pPr>
      <w:r>
        <w:rPr>
          <w:rStyle w:val="Bodytext2"/>
          <w:color w:val="000000"/>
        </w:rPr>
        <w:t>Duties of holder as to qualified, 27, 28.</w:t>
      </w:r>
    </w:p>
    <w:p w:rsidR="00C943D5" w:rsidRDefault="002B39A7">
      <w:pPr>
        <w:pStyle w:val="Bodytext20"/>
        <w:ind w:firstLine="300"/>
      </w:pPr>
      <w:r>
        <w:rPr>
          <w:rStyle w:val="Bodytext2"/>
          <w:color w:val="000000"/>
        </w:rPr>
        <w:t>Accommodation bill, 17.</w:t>
      </w:r>
    </w:p>
    <w:p w:rsidR="00C943D5" w:rsidRDefault="002B39A7">
      <w:pPr>
        <w:pStyle w:val="Bodytext20"/>
        <w:ind w:firstLine="300"/>
      </w:pPr>
      <w:r>
        <w:rPr>
          <w:rStyle w:val="Bodytext2"/>
          <w:color w:val="000000"/>
        </w:rPr>
        <w:t>Filling up blank signature as, 12.</w:t>
      </w:r>
    </w:p>
    <w:p w:rsidR="00C943D5" w:rsidRDefault="002B39A7">
      <w:pPr>
        <w:pStyle w:val="Bodytext20"/>
        <w:ind w:firstLine="300"/>
      </w:pPr>
      <w:r>
        <w:rPr>
          <w:rStyle w:val="Bodytext2"/>
          <w:color w:val="000000"/>
        </w:rPr>
        <w:t>Filling in date, 8.</w:t>
      </w:r>
    </w:p>
    <w:p w:rsidR="00C943D5" w:rsidRDefault="002B39A7">
      <w:pPr>
        <w:pStyle w:val="Bodytext20"/>
        <w:ind w:firstLine="300"/>
      </w:pPr>
      <w:r>
        <w:rPr>
          <w:rStyle w:val="Bodytext2"/>
          <w:color w:val="000000"/>
        </w:rPr>
        <w:t>Presentment for, 24, 25.</w:t>
      </w:r>
    </w:p>
    <w:p w:rsidR="00C943D5" w:rsidRDefault="002B39A7">
      <w:pPr>
        <w:pStyle w:val="Bodytext20"/>
        <w:ind w:firstLine="300"/>
      </w:pPr>
      <w:r>
        <w:rPr>
          <w:rStyle w:val="Bodytext2"/>
          <w:color w:val="000000"/>
        </w:rPr>
        <w:t>Dishonour by non-acceptance, 27.</w:t>
      </w:r>
    </w:p>
    <w:p w:rsidR="00C943D5" w:rsidRDefault="002B39A7">
      <w:pPr>
        <w:pStyle w:val="Bodytext20"/>
        <w:spacing w:after="80"/>
        <w:ind w:firstLine="300"/>
      </w:pPr>
      <w:r>
        <w:rPr>
          <w:rStyle w:val="Bodytext2"/>
          <w:color w:val="000000"/>
        </w:rPr>
        <w:t xml:space="preserve">Cancellation of, </w:t>
      </w:r>
      <w:r>
        <w:rPr>
          <w:rStyle w:val="Bodytext2"/>
          <w:color w:val="000000"/>
        </w:rPr>
        <w:t>45.</w:t>
      </w:r>
    </w:p>
    <w:p w:rsidR="00C943D5" w:rsidRDefault="002B39A7">
      <w:pPr>
        <w:pStyle w:val="Bodytext20"/>
        <w:ind w:firstLine="0"/>
        <w:rPr>
          <w:sz w:val="14"/>
          <w:szCs w:val="14"/>
        </w:rPr>
      </w:pPr>
      <w:r>
        <w:rPr>
          <w:rStyle w:val="Bodytext2"/>
          <w:smallCaps/>
          <w:color w:val="000000"/>
          <w:sz w:val="14"/>
          <w:szCs w:val="14"/>
        </w:rPr>
        <w:t>Acceptance for Honour,</w:t>
      </w:r>
    </w:p>
    <w:p w:rsidR="00C943D5" w:rsidRDefault="002B39A7">
      <w:pPr>
        <w:pStyle w:val="Bodytext20"/>
        <w:ind w:firstLine="300"/>
      </w:pPr>
      <w:r>
        <w:rPr>
          <w:rStyle w:val="Bodytext2"/>
          <w:color w:val="000000"/>
        </w:rPr>
        <w:t>Rules as to, 47.</w:t>
      </w:r>
    </w:p>
    <w:p w:rsidR="00C943D5" w:rsidRDefault="002B39A7">
      <w:pPr>
        <w:pStyle w:val="Bodytext20"/>
        <w:spacing w:after="80"/>
        <w:ind w:firstLine="300"/>
      </w:pPr>
      <w:r>
        <w:rPr>
          <w:rStyle w:val="Bodytext2"/>
          <w:color w:val="000000"/>
        </w:rPr>
        <w:t>Liability of acceptor, 48, 49.</w:t>
      </w:r>
    </w:p>
    <w:p w:rsidR="00C943D5" w:rsidRDefault="002B39A7">
      <w:pPr>
        <w:pStyle w:val="Bodytext20"/>
        <w:ind w:firstLine="0"/>
        <w:rPr>
          <w:sz w:val="14"/>
          <w:szCs w:val="14"/>
        </w:rPr>
      </w:pPr>
      <w:r>
        <w:rPr>
          <w:rStyle w:val="Bodytext2"/>
          <w:smallCaps/>
          <w:color w:val="000000"/>
          <w:sz w:val="14"/>
          <w:szCs w:val="14"/>
        </w:rPr>
        <w:t>Acceptor,</w:t>
      </w:r>
    </w:p>
    <w:p w:rsidR="00C943D5" w:rsidRDefault="002B39A7">
      <w:pPr>
        <w:pStyle w:val="Bodytext20"/>
        <w:ind w:firstLine="300"/>
      </w:pPr>
      <w:r>
        <w:rPr>
          <w:rStyle w:val="Bodytext2"/>
          <w:color w:val="000000"/>
        </w:rPr>
        <w:t>What he admits by accepting, 40.</w:t>
      </w:r>
    </w:p>
    <w:p w:rsidR="00C943D5" w:rsidRDefault="002B39A7">
      <w:pPr>
        <w:pStyle w:val="Bodytext20"/>
        <w:ind w:firstLine="300"/>
      </w:pPr>
      <w:r>
        <w:rPr>
          <w:rStyle w:val="Bodytext2"/>
          <w:color w:val="000000"/>
        </w:rPr>
        <w:t>Damages against, 42.</w:t>
      </w:r>
    </w:p>
    <w:p w:rsidR="00C943D5" w:rsidRDefault="002B39A7">
      <w:pPr>
        <w:pStyle w:val="Bodytext20"/>
        <w:ind w:firstLine="300"/>
      </w:pPr>
      <w:r>
        <w:rPr>
          <w:rStyle w:val="Bodytext2"/>
          <w:color w:val="000000"/>
        </w:rPr>
        <w:t>Becoming holder of bill, 23, 45.</w:t>
      </w:r>
    </w:p>
    <w:p w:rsidR="00C943D5" w:rsidRDefault="002B39A7">
      <w:pPr>
        <w:pStyle w:val="Bodytext20"/>
        <w:ind w:firstLine="300"/>
      </w:pPr>
      <w:r>
        <w:rPr>
          <w:rStyle w:val="Bodytext2"/>
          <w:color w:val="000000"/>
        </w:rPr>
        <w:t>Payment by or on behalf of, 43, 44.</w:t>
      </w:r>
    </w:p>
    <w:p w:rsidR="00C943D5" w:rsidRDefault="002B39A7">
      <w:pPr>
        <w:pStyle w:val="Bodytext20"/>
        <w:spacing w:after="80"/>
        <w:ind w:firstLine="300"/>
      </w:pPr>
      <w:r>
        <w:rPr>
          <w:rStyle w:val="Bodytext2"/>
          <w:color w:val="000000"/>
        </w:rPr>
        <w:t>Duties of holder towards, 39.</w:t>
      </w:r>
    </w:p>
    <w:p w:rsidR="00C943D5" w:rsidRDefault="002B39A7">
      <w:pPr>
        <w:pStyle w:val="Bodytext20"/>
        <w:spacing w:after="80"/>
        <w:ind w:firstLine="0"/>
        <w:jc w:val="both"/>
      </w:pPr>
      <w:r>
        <w:rPr>
          <w:rStyle w:val="Bodytext2"/>
          <w:smallCaps/>
          <w:color w:val="000000"/>
          <w:sz w:val="14"/>
          <w:szCs w:val="14"/>
        </w:rPr>
        <w:t>Accommodation Bill</w:t>
      </w:r>
      <w:r>
        <w:rPr>
          <w:rStyle w:val="Bodytext2"/>
          <w:smallCaps/>
          <w:color w:val="000000"/>
          <w:sz w:val="14"/>
          <w:szCs w:val="14"/>
        </w:rPr>
        <w:t>,</w:t>
      </w:r>
      <w:r>
        <w:rPr>
          <w:rStyle w:val="Bodytext2"/>
          <w:color w:val="000000"/>
        </w:rPr>
        <w:t xml:space="preserve"> 17, 36, 44.</w:t>
      </w:r>
    </w:p>
    <w:p w:rsidR="00C943D5" w:rsidRDefault="002B39A7">
      <w:pPr>
        <w:pStyle w:val="Bodytext20"/>
        <w:spacing w:after="80"/>
        <w:ind w:firstLine="0"/>
        <w:jc w:val="both"/>
      </w:pPr>
      <w:r>
        <w:rPr>
          <w:rStyle w:val="Bodytext2"/>
          <w:smallCaps/>
          <w:color w:val="000000"/>
          <w:sz w:val="14"/>
          <w:szCs w:val="14"/>
        </w:rPr>
        <w:t>“Account Payee,”</w:t>
      </w:r>
      <w:r>
        <w:rPr>
          <w:rStyle w:val="Bodytext2"/>
          <w:color w:val="000000"/>
        </w:rPr>
        <w:t xml:space="preserve"> 56.</w:t>
      </w:r>
    </w:p>
    <w:p w:rsidR="00C943D5" w:rsidRDefault="002B39A7">
      <w:pPr>
        <w:pStyle w:val="Bodytext20"/>
        <w:tabs>
          <w:tab w:val="left" w:leader="underscore" w:pos="1660"/>
        </w:tabs>
        <w:spacing w:after="80"/>
        <w:ind w:firstLine="0"/>
        <w:jc w:val="both"/>
      </w:pPr>
      <w:r>
        <w:rPr>
          <w:rStyle w:val="Bodytext2"/>
          <w:smallCaps/>
          <w:color w:val="000000"/>
          <w:sz w:val="14"/>
          <w:szCs w:val="14"/>
        </w:rPr>
        <w:t>Act of Honour,</w:t>
      </w:r>
      <w:r>
        <w:rPr>
          <w:rStyle w:val="Bodytext2"/>
          <w:color w:val="000000"/>
        </w:rPr>
        <w:t xml:space="preserve"> 49.</w:t>
      </w:r>
      <w:r>
        <w:rPr>
          <w:rStyle w:val="Bodytext2"/>
          <w:color w:val="5D5645"/>
        </w:rPr>
        <w:tab/>
        <w:t>_</w:t>
      </w:r>
    </w:p>
    <w:p w:rsidR="00C943D5" w:rsidRDefault="002B39A7">
      <w:pPr>
        <w:pStyle w:val="Bodytext20"/>
        <w:ind w:firstLine="0"/>
        <w:jc w:val="both"/>
        <w:rPr>
          <w:sz w:val="14"/>
          <w:szCs w:val="14"/>
        </w:rPr>
      </w:pPr>
      <w:r>
        <w:rPr>
          <w:rStyle w:val="Bodytext2"/>
          <w:smallCaps/>
          <w:color w:val="000000"/>
          <w:sz w:val="14"/>
          <w:szCs w:val="14"/>
        </w:rPr>
        <w:t>Action,</w:t>
      </w:r>
    </w:p>
    <w:p w:rsidR="00C943D5" w:rsidRDefault="002B39A7">
      <w:pPr>
        <w:pStyle w:val="Bodytext20"/>
        <w:ind w:firstLine="300"/>
      </w:pPr>
      <w:r>
        <w:rPr>
          <w:rStyle w:val="Bodytext2"/>
          <w:color w:val="000000"/>
        </w:rPr>
        <w:t>Defined, 2.</w:t>
      </w:r>
    </w:p>
    <w:p w:rsidR="00C943D5" w:rsidRDefault="002B39A7">
      <w:pPr>
        <w:pStyle w:val="Bodytext20"/>
        <w:ind w:firstLine="300"/>
      </w:pPr>
      <w:r>
        <w:rPr>
          <w:rStyle w:val="Bodytext2"/>
          <w:color w:val="000000"/>
        </w:rPr>
        <w:t>On lost bill, 50.</w:t>
      </w:r>
    </w:p>
    <w:p w:rsidR="00C943D5" w:rsidRDefault="002B39A7">
      <w:pPr>
        <w:pStyle w:val="Bodytext20"/>
        <w:ind w:firstLine="300"/>
      </w:pPr>
      <w:r>
        <w:rPr>
          <w:rStyle w:val="Bodytext2"/>
          <w:color w:val="000000"/>
        </w:rPr>
        <w:t>Holder brings in his own name, 24.</w:t>
      </w:r>
    </w:p>
    <w:p w:rsidR="00C943D5" w:rsidRDefault="002B39A7">
      <w:pPr>
        <w:pStyle w:val="Bodytext20"/>
        <w:spacing w:after="80" w:line="302" w:lineRule="auto"/>
        <w:ind w:firstLine="0"/>
      </w:pPr>
      <w:r>
        <w:rPr>
          <w:rStyle w:val="Bodytext2"/>
          <w:smallCaps/>
          <w:color w:val="000000"/>
          <w:sz w:val="14"/>
          <w:szCs w:val="14"/>
        </w:rPr>
        <w:t>Address to Drawee,</w:t>
      </w:r>
      <w:r>
        <w:rPr>
          <w:rStyle w:val="Bodytext2"/>
          <w:color w:val="000000"/>
        </w:rPr>
        <w:t xml:space="preserve"> 5.</w:t>
      </w:r>
    </w:p>
    <w:p w:rsidR="00C943D5" w:rsidRDefault="002B39A7">
      <w:pPr>
        <w:pStyle w:val="Bodytext20"/>
        <w:spacing w:line="326" w:lineRule="auto"/>
        <w:ind w:firstLine="0"/>
        <w:rPr>
          <w:sz w:val="14"/>
          <w:szCs w:val="14"/>
        </w:rPr>
      </w:pPr>
      <w:r>
        <w:rPr>
          <w:rStyle w:val="Bodytext2"/>
          <w:smallCaps/>
          <w:color w:val="000000"/>
          <w:sz w:val="14"/>
          <w:szCs w:val="14"/>
        </w:rPr>
        <w:t>After Sight Bills,</w:t>
      </w:r>
    </w:p>
    <w:p w:rsidR="00C943D5" w:rsidRDefault="002B39A7">
      <w:pPr>
        <w:pStyle w:val="Bodytext20"/>
        <w:spacing w:line="302" w:lineRule="auto"/>
        <w:ind w:firstLine="300"/>
      </w:pPr>
      <w:r>
        <w:rPr>
          <w:rStyle w:val="Bodytext2"/>
          <w:color w:val="000000"/>
        </w:rPr>
        <w:t>Filling in date, 8.</w:t>
      </w:r>
    </w:p>
    <w:p w:rsidR="00C943D5" w:rsidRDefault="002B39A7">
      <w:pPr>
        <w:pStyle w:val="Bodytext20"/>
        <w:spacing w:line="302" w:lineRule="auto"/>
        <w:ind w:firstLine="300"/>
      </w:pPr>
      <w:r>
        <w:rPr>
          <w:rStyle w:val="Bodytext2"/>
          <w:color w:val="000000"/>
        </w:rPr>
        <w:t>Maturity, 9.</w:t>
      </w:r>
    </w:p>
    <w:p w:rsidR="00C943D5" w:rsidRDefault="002B39A7">
      <w:pPr>
        <w:pStyle w:val="Bodytext20"/>
        <w:spacing w:after="80" w:line="302" w:lineRule="auto"/>
        <w:ind w:firstLine="300"/>
      </w:pPr>
      <w:r>
        <w:rPr>
          <w:rStyle w:val="Bodytext2"/>
          <w:color w:val="000000"/>
        </w:rPr>
        <w:t>Presentment for acceptance, 24, 25.</w:t>
      </w:r>
    </w:p>
    <w:p w:rsidR="00C943D5" w:rsidRDefault="002B39A7">
      <w:pPr>
        <w:pStyle w:val="Bodytext20"/>
        <w:spacing w:after="80" w:line="302" w:lineRule="auto"/>
        <w:ind w:firstLine="0"/>
      </w:pPr>
      <w:r>
        <w:rPr>
          <w:rStyle w:val="Bodytext2"/>
          <w:color w:val="000000"/>
        </w:rPr>
        <w:t xml:space="preserve">AGENT (See </w:t>
      </w:r>
      <w:r>
        <w:rPr>
          <w:rStyle w:val="Bodytext2"/>
          <w:i/>
          <w:iCs/>
          <w:color w:val="000000"/>
        </w:rPr>
        <w:t>Principal and Agent).</w:t>
      </w:r>
    </w:p>
    <w:p w:rsidR="00C943D5" w:rsidRDefault="002B39A7">
      <w:pPr>
        <w:pStyle w:val="Bodytext20"/>
        <w:spacing w:after="80" w:line="326" w:lineRule="auto"/>
        <w:ind w:firstLine="0"/>
      </w:pPr>
      <w:r>
        <w:rPr>
          <w:rStyle w:val="Bodytext2"/>
          <w:smallCaps/>
          <w:color w:val="000000"/>
          <w:sz w:val="14"/>
          <w:szCs w:val="14"/>
        </w:rPr>
        <w:t>Allonge,</w:t>
      </w:r>
      <w:r>
        <w:rPr>
          <w:rStyle w:val="Bodytext2"/>
          <w:color w:val="000000"/>
        </w:rPr>
        <w:t xml:space="preserve"> 20.</w:t>
      </w:r>
    </w:p>
    <w:p w:rsidR="00C943D5" w:rsidRDefault="002B39A7">
      <w:pPr>
        <w:pStyle w:val="Bodytext20"/>
        <w:spacing w:line="326" w:lineRule="auto"/>
        <w:ind w:firstLine="0"/>
        <w:rPr>
          <w:sz w:val="14"/>
          <w:szCs w:val="14"/>
        </w:rPr>
      </w:pPr>
      <w:r>
        <w:rPr>
          <w:rStyle w:val="Bodytext2"/>
          <w:smallCaps/>
          <w:color w:val="000000"/>
          <w:sz w:val="14"/>
          <w:szCs w:val="14"/>
        </w:rPr>
        <w:t>Alteration,</w:t>
      </w:r>
    </w:p>
    <w:p w:rsidR="00C943D5" w:rsidRDefault="002B39A7">
      <w:pPr>
        <w:pStyle w:val="Bodytext20"/>
        <w:ind w:firstLine="300"/>
      </w:pPr>
      <w:r>
        <w:rPr>
          <w:rStyle w:val="Bodytext2"/>
          <w:color w:val="000000"/>
        </w:rPr>
        <w:t>Effect of material, 46.</w:t>
      </w:r>
    </w:p>
    <w:p w:rsidR="00C943D5" w:rsidRDefault="002B39A7">
      <w:pPr>
        <w:pStyle w:val="Bodytext20"/>
        <w:spacing w:after="120"/>
        <w:ind w:firstLine="300"/>
      </w:pPr>
      <w:r>
        <w:rPr>
          <w:rStyle w:val="Bodytext2"/>
          <w:color w:val="000000"/>
        </w:rPr>
        <w:t>Of crossing of cheque, 57.</w:t>
      </w:r>
    </w:p>
    <w:p w:rsidR="00C943D5" w:rsidRDefault="002B39A7">
      <w:pPr>
        <w:pStyle w:val="Bodytext20"/>
        <w:spacing w:line="326" w:lineRule="auto"/>
        <w:ind w:firstLine="0"/>
        <w:rPr>
          <w:sz w:val="14"/>
          <w:szCs w:val="14"/>
        </w:rPr>
      </w:pPr>
      <w:r>
        <w:rPr>
          <w:rStyle w:val="Bodytext2"/>
          <w:smallCaps/>
          <w:color w:val="000000"/>
          <w:sz w:val="14"/>
          <w:szCs w:val="14"/>
        </w:rPr>
        <w:t>Alternative,</w:t>
      </w:r>
    </w:p>
    <w:p w:rsidR="00C943D5" w:rsidRDefault="002B39A7">
      <w:pPr>
        <w:pStyle w:val="Bodytext20"/>
        <w:spacing w:line="302" w:lineRule="auto"/>
        <w:ind w:firstLine="300"/>
      </w:pPr>
      <w:r>
        <w:rPr>
          <w:rStyle w:val="Bodytext2"/>
          <w:color w:val="000000"/>
        </w:rPr>
        <w:t>Drawee, 5.</w:t>
      </w:r>
    </w:p>
    <w:p w:rsidR="00C943D5" w:rsidRDefault="002B39A7">
      <w:pPr>
        <w:pStyle w:val="Bodytext20"/>
        <w:spacing w:after="80" w:line="302" w:lineRule="auto"/>
        <w:ind w:firstLine="300"/>
      </w:pPr>
      <w:r>
        <w:rPr>
          <w:rStyle w:val="Bodytext2"/>
          <w:color w:val="000000"/>
        </w:rPr>
        <w:t>Payee, 5.</w:t>
      </w:r>
    </w:p>
    <w:p w:rsidR="00C943D5" w:rsidRDefault="002B39A7">
      <w:pPr>
        <w:pStyle w:val="Bodytext20"/>
        <w:spacing w:after="80" w:line="326" w:lineRule="auto"/>
        <w:ind w:firstLine="0"/>
      </w:pPr>
      <w:r>
        <w:rPr>
          <w:rStyle w:val="Bodytext2"/>
          <w:smallCaps/>
          <w:color w:val="000000"/>
          <w:sz w:val="14"/>
          <w:szCs w:val="14"/>
        </w:rPr>
        <w:t>Ante-dating,</w:t>
      </w:r>
      <w:r>
        <w:rPr>
          <w:rStyle w:val="Bodytext2"/>
          <w:color w:val="000000"/>
        </w:rPr>
        <w:t xml:space="preserve"> 8.</w:t>
      </w:r>
    </w:p>
    <w:p w:rsidR="00C943D5" w:rsidRDefault="002B39A7">
      <w:pPr>
        <w:pStyle w:val="Bodytext20"/>
        <w:spacing w:line="326" w:lineRule="auto"/>
        <w:ind w:firstLine="0"/>
        <w:rPr>
          <w:sz w:val="14"/>
          <w:szCs w:val="14"/>
        </w:rPr>
      </w:pPr>
      <w:r>
        <w:rPr>
          <w:rStyle w:val="Bodytext2"/>
          <w:smallCaps/>
          <w:color w:val="000000"/>
          <w:sz w:val="14"/>
          <w:szCs w:val="14"/>
        </w:rPr>
        <w:t>At Sight,</w:t>
      </w:r>
    </w:p>
    <w:p w:rsidR="00C943D5" w:rsidRDefault="002B39A7">
      <w:pPr>
        <w:pStyle w:val="Bodytext20"/>
        <w:spacing w:after="260" w:line="302" w:lineRule="auto"/>
        <w:ind w:firstLine="300"/>
      </w:pPr>
      <w:r>
        <w:rPr>
          <w:rStyle w:val="Bodytext2"/>
          <w:color w:val="000000"/>
        </w:rPr>
        <w:t>Means on demand, 7.</w:t>
      </w:r>
    </w:p>
    <w:p w:rsidR="00C943D5" w:rsidRDefault="002B39A7">
      <w:pPr>
        <w:pStyle w:val="Bodytext20"/>
        <w:ind w:firstLine="0"/>
        <w:rPr>
          <w:sz w:val="14"/>
          <w:szCs w:val="14"/>
        </w:rPr>
      </w:pPr>
      <w:r>
        <w:rPr>
          <w:rStyle w:val="Bodytext2"/>
          <w:smallCaps/>
          <w:color w:val="000000"/>
          <w:sz w:val="14"/>
          <w:szCs w:val="14"/>
        </w:rPr>
        <w:t>Banker,</w:t>
      </w:r>
    </w:p>
    <w:p w:rsidR="00C943D5" w:rsidRDefault="002B39A7">
      <w:pPr>
        <w:pStyle w:val="Bodytext20"/>
        <w:ind w:firstLine="300"/>
      </w:pPr>
      <w:r>
        <w:rPr>
          <w:rStyle w:val="Bodytext2"/>
          <w:color w:val="000000"/>
        </w:rPr>
        <w:t>Defined, 2.</w:t>
      </w:r>
    </w:p>
    <w:p w:rsidR="00C943D5" w:rsidRDefault="002B39A7">
      <w:pPr>
        <w:pStyle w:val="Bodytext20"/>
        <w:ind w:firstLine="300"/>
      </w:pPr>
      <w:r>
        <w:rPr>
          <w:rStyle w:val="Bodytext2"/>
          <w:color w:val="000000"/>
        </w:rPr>
        <w:t>Lien on customer’s bills, 17.</w:t>
      </w:r>
    </w:p>
    <w:p w:rsidR="00C943D5" w:rsidRDefault="002B39A7">
      <w:pPr>
        <w:pStyle w:val="Bodytext20"/>
        <w:spacing w:line="317" w:lineRule="auto"/>
        <w:ind w:left="440" w:hanging="140"/>
        <w:jc w:val="both"/>
      </w:pPr>
      <w:r>
        <w:rPr>
          <w:rStyle w:val="Bodytext2"/>
          <w:color w:val="000000"/>
        </w:rPr>
        <w:t xml:space="preserve">Effect of customer’s death </w:t>
      </w:r>
      <w:r>
        <w:rPr>
          <w:rStyle w:val="Bodytext2"/>
          <w:color w:val="000000"/>
        </w:rPr>
        <w:t>or bank</w:t>
      </w:r>
      <w:r>
        <w:rPr>
          <w:rStyle w:val="Bodytext2"/>
          <w:color w:val="000000"/>
        </w:rPr>
        <w:softHyphen/>
        <w:t>ruptcy, 55-</w:t>
      </w:r>
    </w:p>
    <w:p w:rsidR="00C943D5" w:rsidRDefault="002B39A7">
      <w:pPr>
        <w:pStyle w:val="Bodytext20"/>
        <w:spacing w:line="290" w:lineRule="auto"/>
        <w:ind w:left="440" w:hanging="140"/>
        <w:jc w:val="both"/>
      </w:pPr>
      <w:r>
        <w:rPr>
          <w:rStyle w:val="Bodytext2"/>
          <w:color w:val="000000"/>
        </w:rPr>
        <w:t>Paying demand draft if indorsement forged, 44.</w:t>
      </w:r>
    </w:p>
    <w:p w:rsidR="00C943D5" w:rsidRDefault="002B39A7">
      <w:pPr>
        <w:pStyle w:val="Bodytext20"/>
        <w:ind w:firstLine="300"/>
      </w:pPr>
      <w:r>
        <w:rPr>
          <w:rStyle w:val="Bodytext2"/>
          <w:color w:val="000000"/>
        </w:rPr>
        <w:t>Paying crossed cheques, 57.</w:t>
      </w:r>
    </w:p>
    <w:p w:rsidR="00C943D5" w:rsidRDefault="002B39A7">
      <w:pPr>
        <w:pStyle w:val="Bodytext20"/>
        <w:spacing w:line="302" w:lineRule="auto"/>
        <w:ind w:firstLine="300"/>
      </w:pPr>
      <w:r>
        <w:rPr>
          <w:rStyle w:val="Bodytext2"/>
          <w:color w:val="000000"/>
        </w:rPr>
        <w:t>Collecting crossed cheques, 58, 59.</w:t>
      </w:r>
    </w:p>
    <w:p w:rsidR="00C943D5" w:rsidRDefault="002B39A7">
      <w:pPr>
        <w:pStyle w:val="Bodytext20"/>
        <w:ind w:firstLine="300"/>
      </w:pPr>
      <w:r>
        <w:rPr>
          <w:rStyle w:val="Bodytext2"/>
          <w:color w:val="000000"/>
        </w:rPr>
        <w:t>Duty to honour cheques, 56.</w:t>
      </w:r>
    </w:p>
    <w:p w:rsidR="00C943D5" w:rsidRDefault="002B39A7">
      <w:pPr>
        <w:pStyle w:val="Bodytext20"/>
        <w:ind w:firstLine="300"/>
      </w:pPr>
      <w:r>
        <w:rPr>
          <w:rStyle w:val="Bodytext2"/>
          <w:color w:val="000000"/>
        </w:rPr>
        <w:t>Revocation of authority, 55.</w:t>
      </w:r>
    </w:p>
    <w:p w:rsidR="00C943D5" w:rsidRDefault="002B39A7">
      <w:pPr>
        <w:pStyle w:val="Bodytext20"/>
        <w:spacing w:after="80" w:line="302" w:lineRule="auto"/>
        <w:ind w:firstLine="300"/>
        <w:sectPr w:rsidR="00C943D5">
          <w:footnotePr>
            <w:numFmt w:val="chicago"/>
          </w:footnotePr>
          <w:type w:val="continuous"/>
          <w:pgSz w:w="8391" w:h="11906"/>
          <w:pgMar w:top="1993" w:right="1605" w:bottom="1557" w:left="1093" w:header="0" w:footer="3" w:gutter="0"/>
          <w:cols w:num="2" w:space="204"/>
          <w:noEndnote/>
          <w:docGrid w:linePitch="360"/>
        </w:sectPr>
      </w:pPr>
      <w:r>
        <w:rPr>
          <w:rStyle w:val="Bodytext2"/>
          <w:color w:val="000000"/>
        </w:rPr>
        <w:t>Clearing House Rules, 86.</w:t>
      </w:r>
    </w:p>
    <w:p w:rsidR="00C943D5" w:rsidRDefault="00C943D5">
      <w:pPr>
        <w:rPr>
          <w:sz w:val="2"/>
          <w:szCs w:val="2"/>
        </w:rPr>
        <w:sectPr w:rsidR="00C943D5">
          <w:footnotePr>
            <w:numFmt w:val="chicago"/>
          </w:footnotePr>
          <w:type w:val="continuous"/>
          <w:pgSz w:w="8391" w:h="11906"/>
          <w:pgMar w:top="1993" w:right="1605" w:bottom="1557" w:left="1093" w:header="0" w:footer="3" w:gutter="0"/>
          <w:cols w:num="2" w:space="204"/>
          <w:noEndnote/>
          <w:docGrid w:linePitch="360"/>
        </w:sectPr>
      </w:pPr>
    </w:p>
    <w:p w:rsidR="00C943D5" w:rsidRDefault="002B39A7">
      <w:pPr>
        <w:pStyle w:val="Bodytext20"/>
        <w:spacing w:line="283" w:lineRule="auto"/>
        <w:ind w:firstLine="0"/>
      </w:pPr>
      <w:r>
        <w:rPr>
          <w:rStyle w:val="Bodytext2"/>
          <w:smallCaps/>
          <w:sz w:val="14"/>
          <w:szCs w:val="14"/>
        </w:rPr>
        <w:t>Bank Holiday,</w:t>
      </w:r>
      <w:r>
        <w:rPr>
          <w:rStyle w:val="Bodytext2"/>
        </w:rPr>
        <w:t xml:space="preserve"> 9, 63.</w:t>
      </w:r>
    </w:p>
    <w:p w:rsidR="00C943D5" w:rsidRDefault="002B39A7">
      <w:pPr>
        <w:pStyle w:val="Bodytext20"/>
        <w:spacing w:line="305" w:lineRule="auto"/>
        <w:ind w:firstLine="0"/>
      </w:pPr>
      <w:r>
        <w:rPr>
          <w:rStyle w:val="Bodytext2"/>
          <w:smallCaps/>
          <w:sz w:val="14"/>
          <w:szCs w:val="14"/>
        </w:rPr>
        <w:t>Bank Note,</w:t>
      </w:r>
      <w:r>
        <w:rPr>
          <w:rStyle w:val="Bodytext2"/>
        </w:rPr>
        <w:t xml:space="preserve"> 73.</w:t>
      </w:r>
    </w:p>
    <w:p w:rsidR="00C943D5" w:rsidRDefault="002B39A7">
      <w:pPr>
        <w:pStyle w:val="Bodytext20"/>
        <w:spacing w:line="293" w:lineRule="auto"/>
        <w:ind w:left="340" w:hanging="340"/>
      </w:pPr>
      <w:r>
        <w:rPr>
          <w:rStyle w:val="Bodytext2"/>
          <w:smallCaps/>
          <w:sz w:val="14"/>
          <w:szCs w:val="14"/>
        </w:rPr>
        <w:t xml:space="preserve">Bank of England or Ireland, </w:t>
      </w:r>
      <w:r>
        <w:rPr>
          <w:rStyle w:val="Bodytext2"/>
        </w:rPr>
        <w:t>Saving of privileges, 65.</w:t>
      </w:r>
    </w:p>
    <w:p w:rsidR="00C943D5" w:rsidRDefault="002B39A7">
      <w:pPr>
        <w:pStyle w:val="Bodytext20"/>
        <w:spacing w:line="286" w:lineRule="auto"/>
        <w:ind w:left="340" w:hanging="340"/>
      </w:pPr>
      <w:r>
        <w:rPr>
          <w:rStyle w:val="Bodytext2"/>
          <w:smallCaps/>
          <w:sz w:val="14"/>
          <w:szCs w:val="14"/>
        </w:rPr>
        <w:t xml:space="preserve">Bankrupt, </w:t>
      </w:r>
      <w:r>
        <w:rPr>
          <w:rStyle w:val="Bodytext2"/>
        </w:rPr>
        <w:t>Defined, 2. Presentment for acceptance to, 26. Notice of dishonour to, 34. Saving for laws as to, 64. Drawer of cheque, 55.</w:t>
      </w:r>
    </w:p>
    <w:p w:rsidR="00C943D5" w:rsidRDefault="002B39A7">
      <w:pPr>
        <w:pStyle w:val="Bodytext20"/>
        <w:spacing w:line="283" w:lineRule="auto"/>
        <w:ind w:left="340" w:hanging="340"/>
      </w:pPr>
      <w:r>
        <w:rPr>
          <w:rStyle w:val="Bodytext2"/>
          <w:smallCaps/>
          <w:sz w:val="14"/>
          <w:szCs w:val="14"/>
        </w:rPr>
        <w:t xml:space="preserve">Bearer, </w:t>
      </w:r>
      <w:r>
        <w:rPr>
          <w:rStyle w:val="Bodytext2"/>
        </w:rPr>
        <w:t>Defined, 2. Bill to, how negotiated, 19. What bills are payable to, 6. Fictitious payee, 5.</w:t>
      </w:r>
    </w:p>
    <w:p w:rsidR="00C943D5" w:rsidRDefault="002B39A7">
      <w:pPr>
        <w:pStyle w:val="Bodytext20"/>
        <w:spacing w:line="276" w:lineRule="auto"/>
        <w:ind w:firstLine="340"/>
      </w:pPr>
      <w:r>
        <w:rPr>
          <w:rStyle w:val="Bodytext2"/>
        </w:rPr>
        <w:t>Bill indorsed in blank, 6, 21.</w:t>
      </w:r>
    </w:p>
    <w:p w:rsidR="00C943D5" w:rsidRDefault="002B39A7">
      <w:pPr>
        <w:pStyle w:val="Bodytext20"/>
        <w:spacing w:line="329" w:lineRule="auto"/>
        <w:ind w:left="500" w:hanging="160"/>
      </w:pPr>
      <w:r>
        <w:rPr>
          <w:rStyle w:val="Bodytext2"/>
        </w:rPr>
        <w:t>Liability of person transferring bill to, 43'</w:t>
      </w:r>
    </w:p>
    <w:p w:rsidR="00C943D5" w:rsidRDefault="002B39A7">
      <w:pPr>
        <w:pStyle w:val="Bodytext20"/>
        <w:spacing w:line="293" w:lineRule="auto"/>
        <w:ind w:left="340" w:hanging="340"/>
      </w:pPr>
      <w:r>
        <w:rPr>
          <w:rStyle w:val="Bodytext2"/>
          <w:smallCaps/>
          <w:sz w:val="14"/>
          <w:szCs w:val="14"/>
        </w:rPr>
        <w:t xml:space="preserve">Better Security, </w:t>
      </w:r>
      <w:r>
        <w:rPr>
          <w:rStyle w:val="Bodytext2"/>
        </w:rPr>
        <w:t>Protest for, 37, 47.</w:t>
      </w:r>
    </w:p>
    <w:p w:rsidR="00C943D5" w:rsidRDefault="002B39A7">
      <w:pPr>
        <w:pStyle w:val="Bodytext20"/>
        <w:spacing w:line="305" w:lineRule="auto"/>
        <w:ind w:firstLine="0"/>
        <w:rPr>
          <w:sz w:val="14"/>
          <w:szCs w:val="14"/>
        </w:rPr>
      </w:pPr>
      <w:r>
        <w:rPr>
          <w:rStyle w:val="Bodytext2"/>
          <w:smallCaps/>
          <w:sz w:val="14"/>
          <w:szCs w:val="14"/>
        </w:rPr>
        <w:t>Bill of Exchange,</w:t>
      </w:r>
    </w:p>
    <w:p w:rsidR="00C943D5" w:rsidRDefault="002B39A7">
      <w:pPr>
        <w:pStyle w:val="Bodytext20"/>
        <w:spacing w:line="283" w:lineRule="auto"/>
        <w:ind w:firstLine="340"/>
      </w:pPr>
      <w:r>
        <w:rPr>
          <w:rStyle w:val="Bodytext2"/>
        </w:rPr>
        <w:t>Defined, 3, 74.</w:t>
      </w:r>
    </w:p>
    <w:p w:rsidR="00C943D5" w:rsidRDefault="002B39A7">
      <w:pPr>
        <w:pStyle w:val="Bodytext20"/>
        <w:spacing w:line="283" w:lineRule="auto"/>
        <w:ind w:firstLine="340"/>
      </w:pPr>
      <w:r>
        <w:rPr>
          <w:rStyle w:val="Bodytext2"/>
        </w:rPr>
        <w:t>Foreign</w:t>
      </w:r>
      <w:r>
        <w:rPr>
          <w:rStyle w:val="Bodytext2"/>
        </w:rPr>
        <w:t xml:space="preserve"> or inland, 4, 75.</w:t>
      </w:r>
    </w:p>
    <w:p w:rsidR="00C943D5" w:rsidRDefault="002B39A7">
      <w:pPr>
        <w:pStyle w:val="Bodytext20"/>
        <w:spacing w:line="283" w:lineRule="auto"/>
        <w:ind w:firstLine="340"/>
      </w:pPr>
      <w:r>
        <w:rPr>
          <w:rStyle w:val="Bodytext2"/>
        </w:rPr>
        <w:t>Drawn in a set, 50, 51.</w:t>
      </w:r>
    </w:p>
    <w:p w:rsidR="00C943D5" w:rsidRDefault="002B39A7">
      <w:pPr>
        <w:pStyle w:val="Bodytext20"/>
        <w:spacing w:line="283" w:lineRule="auto"/>
        <w:ind w:firstLine="340"/>
      </w:pPr>
      <w:r>
        <w:rPr>
          <w:rStyle w:val="Bodytext2"/>
        </w:rPr>
        <w:t>Cheque is for most purposes, 53, 54'</w:t>
      </w:r>
    </w:p>
    <w:p w:rsidR="00C943D5" w:rsidRDefault="002B39A7">
      <w:pPr>
        <w:pStyle w:val="Bodytext20"/>
        <w:spacing w:line="283" w:lineRule="auto"/>
        <w:ind w:firstLine="340"/>
      </w:pPr>
      <w:r>
        <w:rPr>
          <w:rStyle w:val="Bodytext2"/>
        </w:rPr>
        <w:t>Correspondence with note, 61.</w:t>
      </w:r>
    </w:p>
    <w:p w:rsidR="00C943D5" w:rsidRDefault="002B39A7">
      <w:pPr>
        <w:pStyle w:val="Bodytext20"/>
        <w:spacing w:line="283" w:lineRule="auto"/>
        <w:ind w:firstLine="340"/>
      </w:pPr>
      <w:r>
        <w:rPr>
          <w:rStyle w:val="Bodytext2"/>
        </w:rPr>
        <w:t xml:space="preserve">Stamp Laws as to, 7!-83. See </w:t>
      </w:r>
      <w:r>
        <w:rPr>
          <w:rStyle w:val="Bodytext2"/>
          <w:i/>
          <w:iCs/>
        </w:rPr>
        <w:t>Stamps.</w:t>
      </w:r>
    </w:p>
    <w:p w:rsidR="00C943D5" w:rsidRDefault="002B39A7">
      <w:pPr>
        <w:pStyle w:val="Bodytext20"/>
        <w:spacing w:line="283" w:lineRule="auto"/>
        <w:ind w:firstLine="0"/>
      </w:pPr>
      <w:r>
        <w:rPr>
          <w:rStyle w:val="Bodytext2"/>
          <w:smallCaps/>
          <w:sz w:val="14"/>
          <w:szCs w:val="14"/>
        </w:rPr>
        <w:t>Bills of Exchange Act,</w:t>
      </w:r>
      <w:r>
        <w:rPr>
          <w:rStyle w:val="Bodytext2"/>
        </w:rPr>
        <w:t xml:space="preserve"> 1906, 84.</w:t>
      </w:r>
    </w:p>
    <w:p w:rsidR="00C943D5" w:rsidRDefault="002B39A7">
      <w:pPr>
        <w:pStyle w:val="Bodytext20"/>
        <w:spacing w:line="283" w:lineRule="auto"/>
        <w:ind w:firstLine="0"/>
      </w:pPr>
      <w:r>
        <w:rPr>
          <w:rStyle w:val="Bodytext2"/>
          <w:smallCaps/>
          <w:sz w:val="14"/>
          <w:szCs w:val="14"/>
        </w:rPr>
        <w:t>Bills of Exchange Act,</w:t>
      </w:r>
      <w:r>
        <w:rPr>
          <w:rStyle w:val="Bodytext2"/>
        </w:rPr>
        <w:t xml:space="preserve"> 1914, 84.</w:t>
      </w:r>
    </w:p>
    <w:p w:rsidR="00C943D5" w:rsidRDefault="002B39A7">
      <w:pPr>
        <w:pStyle w:val="Bodytext20"/>
        <w:spacing w:line="317" w:lineRule="auto"/>
        <w:ind w:left="500" w:hanging="500"/>
      </w:pPr>
      <w:r>
        <w:rPr>
          <w:rStyle w:val="Bodytext2"/>
          <w:smallCaps/>
          <w:sz w:val="14"/>
          <w:szCs w:val="14"/>
        </w:rPr>
        <w:t>Bills of Exchange (Time of Noting) Act,</w:t>
      </w:r>
      <w:r>
        <w:rPr>
          <w:rStyle w:val="Bodytext2"/>
        </w:rPr>
        <w:t xml:space="preserve"> 191</w:t>
      </w:r>
      <w:r>
        <w:rPr>
          <w:rStyle w:val="Bodytext2"/>
        </w:rPr>
        <w:t>7, 85.</w:t>
      </w:r>
    </w:p>
    <w:p w:rsidR="00C943D5" w:rsidRDefault="002B39A7">
      <w:pPr>
        <w:pStyle w:val="Bodytext20"/>
        <w:spacing w:line="317" w:lineRule="auto"/>
        <w:ind w:firstLine="0"/>
        <w:rPr>
          <w:sz w:val="14"/>
          <w:szCs w:val="14"/>
        </w:rPr>
      </w:pPr>
      <w:r>
        <w:rPr>
          <w:rStyle w:val="Bodytext2"/>
          <w:smallCaps/>
          <w:color w:val="000000"/>
          <w:sz w:val="14"/>
          <w:szCs w:val="14"/>
        </w:rPr>
        <w:t xml:space="preserve">• </w:t>
      </w:r>
      <w:r>
        <w:rPr>
          <w:rStyle w:val="Bodytext2"/>
          <w:smallCaps/>
          <w:sz w:val="14"/>
          <w:szCs w:val="14"/>
        </w:rPr>
        <w:t>Blank.</w:t>
      </w:r>
    </w:p>
    <w:p w:rsidR="00C943D5" w:rsidRDefault="002B39A7">
      <w:pPr>
        <w:pStyle w:val="Bodytext20"/>
        <w:spacing w:line="295" w:lineRule="auto"/>
        <w:ind w:firstLine="340"/>
      </w:pPr>
      <w:r>
        <w:rPr>
          <w:rStyle w:val="Bodytext2"/>
        </w:rPr>
        <w:t>Blank signatures, 12.</w:t>
      </w:r>
    </w:p>
    <w:p w:rsidR="00C943D5" w:rsidRDefault="002B39A7">
      <w:pPr>
        <w:pStyle w:val="Bodytext20"/>
        <w:spacing w:line="295" w:lineRule="auto"/>
        <w:ind w:firstLine="340"/>
      </w:pPr>
      <w:r>
        <w:rPr>
          <w:rStyle w:val="Bodytext2"/>
        </w:rPr>
        <w:t>Omission of date, 8.</w:t>
      </w:r>
    </w:p>
    <w:p w:rsidR="00C943D5" w:rsidRDefault="002B39A7">
      <w:pPr>
        <w:pStyle w:val="Bodytext20"/>
        <w:spacing w:line="295" w:lineRule="auto"/>
        <w:ind w:firstLine="340"/>
      </w:pPr>
      <w:r>
        <w:rPr>
          <w:rStyle w:val="Bodytext2"/>
        </w:rPr>
        <w:t>Indorsement in blank, 6, 21.</w:t>
      </w:r>
    </w:p>
    <w:p w:rsidR="00C943D5" w:rsidRDefault="002B39A7">
      <w:pPr>
        <w:pStyle w:val="Bodytext20"/>
        <w:spacing w:line="295" w:lineRule="auto"/>
        <w:ind w:firstLine="0"/>
      </w:pPr>
      <w:r>
        <w:rPr>
          <w:rStyle w:val="Bodytext2"/>
          <w:smallCaps/>
          <w:sz w:val="14"/>
          <w:szCs w:val="14"/>
        </w:rPr>
        <w:t>Bona-fide Holder,</w:t>
      </w:r>
      <w:r>
        <w:rPr>
          <w:rStyle w:val="Bodytext2"/>
        </w:rPr>
        <w:t xml:space="preserve"> 18, 24.</w:t>
      </w:r>
    </w:p>
    <w:p w:rsidR="00C943D5" w:rsidRDefault="002B39A7">
      <w:pPr>
        <w:pStyle w:val="Bodytext20"/>
        <w:spacing w:line="295" w:lineRule="auto"/>
        <w:ind w:firstLine="0"/>
      </w:pPr>
      <w:r>
        <w:rPr>
          <w:rStyle w:val="Bodytext2"/>
          <w:smallCaps/>
          <w:sz w:val="14"/>
          <w:szCs w:val="14"/>
        </w:rPr>
        <w:t>Business Days,</w:t>
      </w:r>
      <w:r>
        <w:rPr>
          <w:rStyle w:val="Bodytext2"/>
        </w:rPr>
        <w:t xml:space="preserve"> 63.</w:t>
      </w:r>
    </w:p>
    <w:p w:rsidR="00C943D5" w:rsidRDefault="002B39A7">
      <w:pPr>
        <w:pStyle w:val="Bodytext20"/>
        <w:spacing w:line="295" w:lineRule="auto"/>
        <w:ind w:firstLine="0"/>
      </w:pPr>
      <w:r>
        <w:rPr>
          <w:rStyle w:val="Bodytext2"/>
          <w:smallCaps/>
          <w:sz w:val="14"/>
          <w:szCs w:val="14"/>
        </w:rPr>
        <w:t>Business' Names Act,</w:t>
      </w:r>
      <w:r>
        <w:rPr>
          <w:rStyle w:val="Bodytext2"/>
        </w:rPr>
        <w:t xml:space="preserve"> 14.</w:t>
      </w:r>
    </w:p>
    <w:p w:rsidR="00C943D5" w:rsidRDefault="002B39A7">
      <w:pPr>
        <w:pStyle w:val="Bodytext20"/>
        <w:spacing w:line="317" w:lineRule="auto"/>
        <w:ind w:firstLine="0"/>
        <w:rPr>
          <w:sz w:val="14"/>
          <w:szCs w:val="14"/>
        </w:rPr>
      </w:pPr>
      <w:r>
        <w:rPr>
          <w:rStyle w:val="Bodytext2"/>
          <w:smallCaps/>
          <w:sz w:val="14"/>
          <w:szCs w:val="14"/>
        </w:rPr>
        <w:t>Cancellation</w:t>
      </w:r>
    </w:p>
    <w:p w:rsidR="00C943D5" w:rsidRDefault="002B39A7">
      <w:pPr>
        <w:pStyle w:val="Bodytext20"/>
        <w:spacing w:line="295" w:lineRule="auto"/>
        <w:ind w:firstLine="340"/>
      </w:pPr>
      <w:r>
        <w:rPr>
          <w:rStyle w:val="Bodytext2"/>
        </w:rPr>
        <w:t>Of bill or acceptance, 45, 46.</w:t>
      </w:r>
    </w:p>
    <w:p w:rsidR="00C943D5" w:rsidRDefault="002B39A7">
      <w:pPr>
        <w:pStyle w:val="Bodytext20"/>
        <w:spacing w:line="305" w:lineRule="auto"/>
        <w:ind w:firstLine="0"/>
        <w:jc w:val="both"/>
        <w:rPr>
          <w:sz w:val="14"/>
          <w:szCs w:val="14"/>
        </w:rPr>
      </w:pPr>
      <w:r>
        <w:rPr>
          <w:rStyle w:val="Bodytext2"/>
          <w:smallCaps/>
          <w:sz w:val="14"/>
          <w:szCs w:val="14"/>
        </w:rPr>
        <w:t>Capacity</w:t>
      </w:r>
    </w:p>
    <w:p w:rsidR="00C943D5" w:rsidRDefault="002B39A7">
      <w:pPr>
        <w:pStyle w:val="Bodytext20"/>
        <w:spacing w:line="283" w:lineRule="auto"/>
        <w:ind w:firstLine="300"/>
      </w:pPr>
      <w:r>
        <w:rPr>
          <w:rStyle w:val="Bodytext2"/>
        </w:rPr>
        <w:t>Of parties to bill, 14.</w:t>
      </w:r>
    </w:p>
    <w:p w:rsidR="00C943D5" w:rsidRDefault="002B39A7">
      <w:pPr>
        <w:pStyle w:val="Bodytext20"/>
        <w:spacing w:line="305" w:lineRule="auto"/>
        <w:ind w:firstLine="0"/>
        <w:rPr>
          <w:sz w:val="14"/>
          <w:szCs w:val="14"/>
        </w:rPr>
      </w:pPr>
      <w:r>
        <w:rPr>
          <w:rStyle w:val="Bodytext2"/>
          <w:smallCaps/>
          <w:sz w:val="14"/>
          <w:szCs w:val="14"/>
        </w:rPr>
        <w:t>Case of Need.</w:t>
      </w:r>
    </w:p>
    <w:p w:rsidR="00C943D5" w:rsidRDefault="002B39A7">
      <w:pPr>
        <w:pStyle w:val="Bodytext20"/>
        <w:spacing w:line="283" w:lineRule="auto"/>
        <w:ind w:firstLine="300"/>
      </w:pPr>
      <w:r>
        <w:rPr>
          <w:rStyle w:val="Bodytext2"/>
        </w:rPr>
        <w:t xml:space="preserve">How </w:t>
      </w:r>
      <w:r>
        <w:rPr>
          <w:rStyle w:val="Bodytext2"/>
        </w:rPr>
        <w:t>named on bill, 10.</w:t>
      </w:r>
    </w:p>
    <w:p w:rsidR="00C943D5" w:rsidRDefault="002B39A7">
      <w:pPr>
        <w:pStyle w:val="Bodytext20"/>
        <w:spacing w:line="283" w:lineRule="auto"/>
        <w:ind w:firstLine="300"/>
      </w:pPr>
      <w:r>
        <w:rPr>
          <w:rStyle w:val="Bodytext2"/>
        </w:rPr>
        <w:t>Presentment to, 10, 48.</w:t>
      </w:r>
    </w:p>
    <w:p w:rsidR="00C943D5" w:rsidRDefault="002B39A7">
      <w:pPr>
        <w:pStyle w:val="Bodytext20"/>
        <w:spacing w:line="298" w:lineRule="auto"/>
        <w:ind w:firstLine="0"/>
        <w:jc w:val="both"/>
        <w:rPr>
          <w:sz w:val="14"/>
          <w:szCs w:val="14"/>
        </w:rPr>
      </w:pPr>
      <w:r>
        <w:rPr>
          <w:rStyle w:val="Bodytext2"/>
          <w:smallCaps/>
          <w:sz w:val="14"/>
          <w:szCs w:val="14"/>
        </w:rPr>
        <w:t>Cheque,</w:t>
      </w:r>
    </w:p>
    <w:p w:rsidR="00C943D5" w:rsidRDefault="002B39A7">
      <w:pPr>
        <w:pStyle w:val="Bodytext20"/>
        <w:spacing w:line="276" w:lineRule="auto"/>
        <w:ind w:firstLine="300"/>
      </w:pPr>
      <w:r>
        <w:rPr>
          <w:rStyle w:val="Bodytext2"/>
        </w:rPr>
        <w:t>Defined, 53, 74.</w:t>
      </w:r>
    </w:p>
    <w:p w:rsidR="00C943D5" w:rsidRDefault="002B39A7">
      <w:pPr>
        <w:pStyle w:val="Bodytext20"/>
        <w:numPr>
          <w:ilvl w:val="0"/>
          <w:numId w:val="35"/>
        </w:numPr>
        <w:tabs>
          <w:tab w:val="left" w:pos="423"/>
        </w:tabs>
        <w:spacing w:line="276" w:lineRule="auto"/>
        <w:ind w:firstLine="220"/>
      </w:pPr>
      <w:r>
        <w:rPr>
          <w:rStyle w:val="Bodytext2"/>
        </w:rPr>
        <w:t>General note on, 54.</w:t>
      </w:r>
    </w:p>
    <w:p w:rsidR="00C943D5" w:rsidRDefault="002B39A7">
      <w:pPr>
        <w:pStyle w:val="Bodytext20"/>
        <w:spacing w:line="276" w:lineRule="auto"/>
        <w:ind w:left="440" w:hanging="140"/>
        <w:jc w:val="both"/>
      </w:pPr>
      <w:r>
        <w:rPr>
          <w:rStyle w:val="Bodytext2"/>
        </w:rPr>
        <w:t>Application to, of provisions as to bills, 54.</w:t>
      </w:r>
    </w:p>
    <w:p w:rsidR="00C943D5" w:rsidRDefault="002B39A7">
      <w:pPr>
        <w:pStyle w:val="Bodytext20"/>
        <w:spacing w:line="276" w:lineRule="auto"/>
        <w:ind w:firstLine="300"/>
      </w:pPr>
      <w:r>
        <w:rPr>
          <w:rStyle w:val="Bodytext2"/>
        </w:rPr>
        <w:t>Forged indorsement on, 44.</w:t>
      </w:r>
    </w:p>
    <w:p w:rsidR="00C943D5" w:rsidRDefault="002B39A7">
      <w:pPr>
        <w:pStyle w:val="Bodytext20"/>
        <w:spacing w:line="276" w:lineRule="auto"/>
        <w:ind w:firstLine="300"/>
      </w:pPr>
      <w:r>
        <w:rPr>
          <w:rStyle w:val="Bodytext2"/>
        </w:rPr>
        <w:t>When deemed overdue, 23.</w:t>
      </w:r>
    </w:p>
    <w:p w:rsidR="00C943D5" w:rsidRDefault="002B39A7">
      <w:pPr>
        <w:pStyle w:val="Bodytext20"/>
        <w:spacing w:line="276" w:lineRule="auto"/>
        <w:ind w:firstLine="300"/>
      </w:pPr>
      <w:r>
        <w:rPr>
          <w:rStyle w:val="Bodytext2"/>
        </w:rPr>
        <w:t>Presentment to charge drawer, 54.</w:t>
      </w:r>
    </w:p>
    <w:p w:rsidR="00C943D5" w:rsidRDefault="002B39A7">
      <w:pPr>
        <w:pStyle w:val="Bodytext20"/>
        <w:spacing w:line="312" w:lineRule="auto"/>
        <w:ind w:left="440" w:hanging="140"/>
        <w:jc w:val="both"/>
      </w:pPr>
      <w:r>
        <w:rPr>
          <w:rStyle w:val="Bodytext2"/>
        </w:rPr>
        <w:t xml:space="preserve">Revocation of banker’s authority </w:t>
      </w:r>
      <w:r>
        <w:rPr>
          <w:rStyle w:val="Bodytext2"/>
        </w:rPr>
        <w:t>to pay, 55.</w:t>
      </w:r>
    </w:p>
    <w:p w:rsidR="00C943D5" w:rsidRDefault="002B39A7">
      <w:pPr>
        <w:pStyle w:val="Bodytext20"/>
        <w:ind w:firstLine="300"/>
      </w:pPr>
      <w:r>
        <w:rPr>
          <w:rStyle w:val="Bodytext2"/>
        </w:rPr>
        <w:t xml:space="preserve">Crossing, 56, 57. See </w:t>
      </w:r>
      <w:r>
        <w:rPr>
          <w:rStyle w:val="Bodytext2"/>
          <w:i/>
          <w:iCs/>
        </w:rPr>
        <w:t>Crossed Cheques.</w:t>
      </w:r>
    </w:p>
    <w:p w:rsidR="00C943D5" w:rsidRDefault="002B39A7">
      <w:pPr>
        <w:pStyle w:val="Bodytext20"/>
        <w:spacing w:line="283" w:lineRule="auto"/>
        <w:ind w:firstLine="300"/>
        <w:jc w:val="both"/>
      </w:pPr>
      <w:r>
        <w:rPr>
          <w:rStyle w:val="Bodytext2"/>
        </w:rPr>
        <w:t>Stamp, 75, 77.'</w:t>
      </w:r>
    </w:p>
    <w:p w:rsidR="00C943D5" w:rsidRDefault="002B39A7">
      <w:pPr>
        <w:pStyle w:val="Bodytext20"/>
        <w:spacing w:line="305" w:lineRule="auto"/>
        <w:ind w:firstLine="0"/>
        <w:jc w:val="both"/>
      </w:pPr>
      <w:r>
        <w:rPr>
          <w:rStyle w:val="Bodytext2"/>
          <w:smallCaps/>
          <w:sz w:val="14"/>
          <w:szCs w:val="14"/>
        </w:rPr>
        <w:t>Christmas Day,</w:t>
      </w:r>
      <w:r>
        <w:rPr>
          <w:rStyle w:val="Bodytext2"/>
        </w:rPr>
        <w:t xml:space="preserve"> 9, 63.</w:t>
      </w:r>
    </w:p>
    <w:p w:rsidR="00C943D5" w:rsidRDefault="002B39A7">
      <w:pPr>
        <w:pStyle w:val="Bodytext20"/>
        <w:spacing w:line="305" w:lineRule="auto"/>
        <w:ind w:firstLine="0"/>
        <w:jc w:val="both"/>
      </w:pPr>
      <w:r>
        <w:rPr>
          <w:rStyle w:val="Bodytext2"/>
          <w:smallCaps/>
          <w:sz w:val="14"/>
          <w:szCs w:val="14"/>
        </w:rPr>
        <w:t>Clearing House Rules,</w:t>
      </w:r>
      <w:r>
        <w:rPr>
          <w:rStyle w:val="Bodytext2"/>
        </w:rPr>
        <w:t xml:space="preserve"> 86.</w:t>
      </w:r>
    </w:p>
    <w:p w:rsidR="00C943D5" w:rsidRDefault="002B39A7">
      <w:pPr>
        <w:pStyle w:val="Bodytext20"/>
        <w:spacing w:line="305" w:lineRule="auto"/>
        <w:ind w:firstLine="0"/>
        <w:jc w:val="both"/>
        <w:rPr>
          <w:sz w:val="14"/>
          <w:szCs w:val="14"/>
        </w:rPr>
      </w:pPr>
      <w:r>
        <w:rPr>
          <w:rStyle w:val="Bodytext2"/>
          <w:smallCaps/>
          <w:sz w:val="14"/>
          <w:szCs w:val="14"/>
        </w:rPr>
        <w:t>Common Law,</w:t>
      </w:r>
    </w:p>
    <w:p w:rsidR="00C943D5" w:rsidRDefault="002B39A7">
      <w:pPr>
        <w:pStyle w:val="Bodytext20"/>
        <w:spacing w:line="283" w:lineRule="auto"/>
        <w:ind w:firstLine="300"/>
        <w:jc w:val="both"/>
      </w:pPr>
      <w:r>
        <w:rPr>
          <w:rStyle w:val="Bodytext2"/>
        </w:rPr>
        <w:t>Saving for, 64.</w:t>
      </w:r>
    </w:p>
    <w:p w:rsidR="00C943D5" w:rsidRDefault="002B39A7">
      <w:pPr>
        <w:pStyle w:val="Bodytext20"/>
        <w:spacing w:line="305" w:lineRule="auto"/>
        <w:ind w:firstLine="0"/>
        <w:jc w:val="both"/>
        <w:rPr>
          <w:sz w:val="14"/>
          <w:szCs w:val="14"/>
        </w:rPr>
      </w:pPr>
      <w:r>
        <w:rPr>
          <w:rStyle w:val="Bodytext2"/>
          <w:smallCaps/>
          <w:sz w:val="14"/>
          <w:szCs w:val="14"/>
        </w:rPr>
        <w:t>Company,</w:t>
      </w:r>
    </w:p>
    <w:p w:rsidR="00C943D5" w:rsidRDefault="002B39A7">
      <w:pPr>
        <w:pStyle w:val="Bodytext20"/>
        <w:spacing w:line="283" w:lineRule="auto"/>
        <w:ind w:left="440" w:hanging="140"/>
      </w:pPr>
      <w:r>
        <w:rPr>
          <w:rStyle w:val="Bodytext2"/>
        </w:rPr>
        <w:t xml:space="preserve">Under the Companies Acts, 65. And see </w:t>
      </w:r>
      <w:r>
        <w:rPr>
          <w:rStyle w:val="Bodytext2"/>
          <w:i/>
          <w:iCs/>
        </w:rPr>
        <w:t>Corporation.</w:t>
      </w:r>
    </w:p>
    <w:p w:rsidR="00C943D5" w:rsidRDefault="002B39A7">
      <w:pPr>
        <w:pStyle w:val="Bodytext20"/>
        <w:spacing w:line="305" w:lineRule="auto"/>
        <w:ind w:firstLine="0"/>
        <w:rPr>
          <w:sz w:val="14"/>
          <w:szCs w:val="14"/>
        </w:rPr>
      </w:pPr>
      <w:r>
        <w:rPr>
          <w:rStyle w:val="Bodytext2"/>
          <w:smallCaps/>
          <w:sz w:val="14"/>
          <w:szCs w:val="14"/>
        </w:rPr>
        <w:t>Computation</w:t>
      </w:r>
    </w:p>
    <w:p w:rsidR="00C943D5" w:rsidRDefault="002B39A7">
      <w:pPr>
        <w:pStyle w:val="Bodytext20"/>
        <w:spacing w:line="283" w:lineRule="auto"/>
        <w:ind w:firstLine="300"/>
      </w:pPr>
      <w:r>
        <w:rPr>
          <w:rStyle w:val="Bodytext2"/>
        </w:rPr>
        <w:t>Of time of payment, 9.</w:t>
      </w:r>
    </w:p>
    <w:p w:rsidR="00C943D5" w:rsidRDefault="002B39A7">
      <w:pPr>
        <w:pStyle w:val="Bodytext20"/>
        <w:spacing w:line="283" w:lineRule="auto"/>
        <w:ind w:firstLine="300"/>
      </w:pPr>
      <w:r>
        <w:rPr>
          <w:rStyle w:val="Bodytext2"/>
        </w:rPr>
        <w:t>Of sum payable, 6.</w:t>
      </w:r>
    </w:p>
    <w:p w:rsidR="00C943D5" w:rsidRDefault="002B39A7">
      <w:pPr>
        <w:pStyle w:val="Bodytext20"/>
        <w:spacing w:line="283" w:lineRule="auto"/>
        <w:ind w:left="440" w:hanging="140"/>
        <w:jc w:val="both"/>
      </w:pPr>
      <w:r>
        <w:rPr>
          <w:rStyle w:val="Bodytext2"/>
        </w:rPr>
        <w:t>Exclusion of non-business days in computing time, 63.</w:t>
      </w:r>
    </w:p>
    <w:p w:rsidR="00C943D5" w:rsidRDefault="002B39A7">
      <w:pPr>
        <w:pStyle w:val="Bodytext20"/>
        <w:spacing w:line="305" w:lineRule="auto"/>
        <w:ind w:firstLine="0"/>
        <w:rPr>
          <w:sz w:val="14"/>
          <w:szCs w:val="14"/>
        </w:rPr>
      </w:pPr>
      <w:r>
        <w:rPr>
          <w:rStyle w:val="Bodytext2"/>
          <w:smallCaps/>
          <w:sz w:val="14"/>
          <w:szCs w:val="14"/>
        </w:rPr>
        <w:t>Conditional</w:t>
      </w:r>
    </w:p>
    <w:p w:rsidR="00C943D5" w:rsidRDefault="002B39A7">
      <w:pPr>
        <w:pStyle w:val="Bodytext20"/>
        <w:spacing w:line="283" w:lineRule="auto"/>
        <w:ind w:firstLine="300"/>
      </w:pPr>
      <w:r>
        <w:rPr>
          <w:rStyle w:val="Bodytext2"/>
        </w:rPr>
        <w:t>Bill or note, 3.</w:t>
      </w:r>
    </w:p>
    <w:p w:rsidR="00C943D5" w:rsidRDefault="002B39A7">
      <w:pPr>
        <w:pStyle w:val="Bodytext20"/>
        <w:spacing w:line="283" w:lineRule="auto"/>
        <w:ind w:firstLine="300"/>
      </w:pPr>
      <w:r>
        <w:rPr>
          <w:rStyle w:val="Bodytext2"/>
        </w:rPr>
        <w:t>Indorsement, 21.</w:t>
      </w:r>
    </w:p>
    <w:p w:rsidR="00C943D5" w:rsidRDefault="002B39A7">
      <w:pPr>
        <w:pStyle w:val="Bodytext20"/>
        <w:spacing w:line="283" w:lineRule="auto"/>
        <w:ind w:firstLine="300"/>
      </w:pPr>
      <w:r>
        <w:rPr>
          <w:rStyle w:val="Bodytext2"/>
        </w:rPr>
        <w:t>Acceptance, 11, 27, 28.</w:t>
      </w:r>
    </w:p>
    <w:p w:rsidR="00C943D5" w:rsidRDefault="002B39A7">
      <w:pPr>
        <w:pStyle w:val="Bodytext20"/>
        <w:spacing w:line="305" w:lineRule="auto"/>
        <w:ind w:firstLine="0"/>
        <w:jc w:val="both"/>
      </w:pPr>
      <w:r>
        <w:rPr>
          <w:rStyle w:val="Bodytext2"/>
          <w:smallCaps/>
          <w:sz w:val="14"/>
          <w:szCs w:val="14"/>
        </w:rPr>
        <w:t>Conflict of Laws,</w:t>
      </w:r>
      <w:r>
        <w:rPr>
          <w:rStyle w:val="Bodytext2"/>
        </w:rPr>
        <w:t xml:space="preserve"> 51-53.</w:t>
      </w:r>
    </w:p>
    <w:p w:rsidR="00C943D5" w:rsidRDefault="002B39A7">
      <w:pPr>
        <w:pStyle w:val="Bodytext20"/>
        <w:spacing w:line="305" w:lineRule="auto"/>
        <w:ind w:firstLine="0"/>
        <w:rPr>
          <w:sz w:val="14"/>
          <w:szCs w:val="14"/>
        </w:rPr>
      </w:pPr>
      <w:r>
        <w:rPr>
          <w:rStyle w:val="Bodytext2"/>
          <w:smallCaps/>
          <w:sz w:val="14"/>
          <w:szCs w:val="14"/>
        </w:rPr>
        <w:t>Consideration,</w:t>
      </w:r>
    </w:p>
    <w:p w:rsidR="00C943D5" w:rsidRDefault="002B39A7">
      <w:pPr>
        <w:pStyle w:val="Bodytext20"/>
        <w:spacing w:line="283" w:lineRule="auto"/>
        <w:ind w:firstLine="300"/>
      </w:pPr>
      <w:r>
        <w:rPr>
          <w:rStyle w:val="Bodytext2"/>
        </w:rPr>
        <w:t>What constitutes, 16.</w:t>
      </w:r>
    </w:p>
    <w:p w:rsidR="00C943D5" w:rsidRDefault="002B39A7">
      <w:pPr>
        <w:pStyle w:val="Bodytext20"/>
        <w:spacing w:line="283" w:lineRule="auto"/>
        <w:ind w:firstLine="300"/>
      </w:pPr>
      <w:r>
        <w:rPr>
          <w:rStyle w:val="Bodytext2"/>
        </w:rPr>
        <w:t>Presumption of, 18.</w:t>
      </w:r>
    </w:p>
    <w:p w:rsidR="00C943D5" w:rsidRDefault="002B39A7">
      <w:pPr>
        <w:pStyle w:val="Bodytext20"/>
        <w:spacing w:line="283" w:lineRule="auto"/>
        <w:ind w:firstLine="300"/>
      </w:pPr>
      <w:r>
        <w:rPr>
          <w:rStyle w:val="Bodytext2"/>
        </w:rPr>
        <w:t>Illegal, &amp;c., 18.</w:t>
      </w:r>
    </w:p>
    <w:p w:rsidR="00C943D5" w:rsidRDefault="002B39A7">
      <w:pPr>
        <w:pStyle w:val="Bodytext20"/>
        <w:spacing w:line="283" w:lineRule="auto"/>
        <w:ind w:firstLine="300"/>
      </w:pPr>
      <w:r>
        <w:rPr>
          <w:rStyle w:val="Bodytext2"/>
        </w:rPr>
        <w:t xml:space="preserve">Liability on, as apart from </w:t>
      </w:r>
      <w:r>
        <w:rPr>
          <w:rStyle w:val="Bodytext2"/>
        </w:rPr>
        <w:t>bill, 24.</w:t>
      </w:r>
    </w:p>
    <w:p w:rsidR="00C943D5" w:rsidRDefault="002B39A7">
      <w:pPr>
        <w:pStyle w:val="Bodytext20"/>
        <w:spacing w:line="305" w:lineRule="auto"/>
        <w:ind w:firstLine="0"/>
        <w:rPr>
          <w:sz w:val="17"/>
          <w:szCs w:val="17"/>
        </w:rPr>
      </w:pPr>
      <w:r>
        <w:rPr>
          <w:rStyle w:val="Bodytext2"/>
          <w:smallCaps/>
          <w:sz w:val="14"/>
          <w:szCs w:val="14"/>
        </w:rPr>
        <w:t>Copy of Foreign Bill,</w:t>
      </w:r>
      <w:r>
        <w:rPr>
          <w:rStyle w:val="Bodytext2"/>
          <w:b/>
          <w:bCs/>
          <w:sz w:val="17"/>
          <w:szCs w:val="17"/>
        </w:rPr>
        <w:t xml:space="preserve"> 20.</w:t>
      </w:r>
      <w:r>
        <w:br w:type="page"/>
      </w:r>
    </w:p>
    <w:p w:rsidR="00C943D5" w:rsidRDefault="002B39A7">
      <w:pPr>
        <w:pStyle w:val="Bodytext20"/>
        <w:spacing w:line="305" w:lineRule="auto"/>
        <w:ind w:firstLine="0"/>
        <w:rPr>
          <w:sz w:val="14"/>
          <w:szCs w:val="14"/>
        </w:rPr>
      </w:pPr>
      <w:r>
        <w:rPr>
          <w:rStyle w:val="Bodytext2"/>
          <w:smallCaps/>
          <w:sz w:val="14"/>
          <w:szCs w:val="14"/>
        </w:rPr>
        <w:t>Corporation,</w:t>
      </w:r>
    </w:p>
    <w:p w:rsidR="00C943D5" w:rsidRDefault="002B39A7">
      <w:pPr>
        <w:pStyle w:val="Bodytext20"/>
        <w:spacing w:line="283" w:lineRule="auto"/>
        <w:ind w:firstLine="300"/>
      </w:pPr>
      <w:r>
        <w:rPr>
          <w:rStyle w:val="Bodytext2"/>
        </w:rPr>
        <w:t>Capacity to incur liability, 14.</w:t>
      </w:r>
    </w:p>
    <w:p w:rsidR="00C943D5" w:rsidRDefault="002B39A7">
      <w:pPr>
        <w:pStyle w:val="Bodytext20"/>
        <w:spacing w:line="283" w:lineRule="auto"/>
        <w:ind w:firstLine="300"/>
      </w:pPr>
      <w:r>
        <w:rPr>
          <w:rStyle w:val="Bodytext2"/>
        </w:rPr>
        <w:t>Capacity to transfer bill, 14.</w:t>
      </w:r>
    </w:p>
    <w:p w:rsidR="00C943D5" w:rsidRDefault="002B39A7">
      <w:pPr>
        <w:pStyle w:val="Bodytext20"/>
        <w:spacing w:line="283" w:lineRule="auto"/>
        <w:ind w:firstLine="300"/>
      </w:pPr>
      <w:r>
        <w:rPr>
          <w:rStyle w:val="Bodytext2"/>
        </w:rPr>
        <w:t>Effect of seal as signature, 62.</w:t>
      </w:r>
    </w:p>
    <w:p w:rsidR="00C943D5" w:rsidRDefault="002B39A7">
      <w:pPr>
        <w:pStyle w:val="Bodytext20"/>
        <w:spacing w:after="40" w:line="283" w:lineRule="auto"/>
        <w:ind w:firstLine="300"/>
      </w:pPr>
      <w:r>
        <w:rPr>
          <w:rStyle w:val="Bodytext2"/>
        </w:rPr>
        <w:t>Included in term person, 3.</w:t>
      </w:r>
    </w:p>
    <w:p w:rsidR="00C943D5" w:rsidRDefault="002B39A7">
      <w:pPr>
        <w:pStyle w:val="Bodytext20"/>
        <w:spacing w:line="305" w:lineRule="auto"/>
        <w:ind w:firstLine="0"/>
        <w:rPr>
          <w:sz w:val="14"/>
          <w:szCs w:val="14"/>
        </w:rPr>
      </w:pPr>
      <w:r>
        <w:rPr>
          <w:rStyle w:val="Bodytext2"/>
          <w:smallCaps/>
          <w:sz w:val="14"/>
          <w:szCs w:val="14"/>
        </w:rPr>
        <w:t>Countermand</w:t>
      </w:r>
    </w:p>
    <w:p w:rsidR="00C943D5" w:rsidRDefault="002B39A7">
      <w:pPr>
        <w:pStyle w:val="Bodytext20"/>
        <w:spacing w:after="40" w:line="283" w:lineRule="auto"/>
        <w:ind w:firstLine="300"/>
      </w:pPr>
      <w:r>
        <w:rPr>
          <w:rStyle w:val="Bodytext2"/>
        </w:rPr>
        <w:t>Of payment of cheque, 55.</w:t>
      </w:r>
    </w:p>
    <w:p w:rsidR="00C943D5" w:rsidRDefault="002B39A7">
      <w:pPr>
        <w:pStyle w:val="Bodytext20"/>
        <w:spacing w:line="302" w:lineRule="auto"/>
        <w:ind w:firstLine="0"/>
        <w:rPr>
          <w:sz w:val="14"/>
          <w:szCs w:val="14"/>
        </w:rPr>
      </w:pPr>
      <w:r>
        <w:rPr>
          <w:rStyle w:val="Bodytext2"/>
          <w:smallCaps/>
          <w:sz w:val="14"/>
          <w:szCs w:val="14"/>
        </w:rPr>
        <w:t>Crossed Cheques,</w:t>
      </w:r>
    </w:p>
    <w:p w:rsidR="00C943D5" w:rsidRDefault="002B39A7">
      <w:pPr>
        <w:pStyle w:val="Bodytext20"/>
        <w:spacing w:after="40" w:line="276" w:lineRule="auto"/>
        <w:ind w:firstLine="300"/>
      </w:pPr>
      <w:r>
        <w:rPr>
          <w:rStyle w:val="Bodytext2"/>
        </w:rPr>
        <w:t xml:space="preserve">General and special </w:t>
      </w:r>
      <w:r>
        <w:rPr>
          <w:rStyle w:val="Bodytext2"/>
        </w:rPr>
        <w:t>crossings, 56.</w:t>
      </w:r>
    </w:p>
    <w:p w:rsidR="00C943D5" w:rsidRDefault="002B39A7">
      <w:pPr>
        <w:pStyle w:val="Bodytext20"/>
        <w:spacing w:line="276" w:lineRule="auto"/>
        <w:ind w:left="440" w:hanging="140"/>
      </w:pPr>
      <w:r>
        <w:rPr>
          <w:rStyle w:val="Bodytext2"/>
        </w:rPr>
        <w:t>By whom and how cheque may be crossed, 56.</w:t>
      </w:r>
    </w:p>
    <w:p w:rsidR="00C943D5" w:rsidRDefault="002B39A7">
      <w:pPr>
        <w:pStyle w:val="Bodytext20"/>
        <w:spacing w:after="40" w:line="276" w:lineRule="auto"/>
        <w:ind w:firstLine="300"/>
      </w:pPr>
      <w:r>
        <w:rPr>
          <w:rStyle w:val="Bodytext2"/>
        </w:rPr>
        <w:t>Crossing a material part, 57.</w:t>
      </w:r>
    </w:p>
    <w:p w:rsidR="00C943D5" w:rsidRDefault="002B39A7">
      <w:pPr>
        <w:pStyle w:val="Bodytext20"/>
        <w:spacing w:after="40" w:line="276" w:lineRule="auto"/>
        <w:ind w:left="300" w:firstLine="0"/>
      </w:pPr>
      <w:r>
        <w:rPr>
          <w:rStyle w:val="Bodytext2"/>
        </w:rPr>
        <w:t>Obliterated or altered crossing, 57. Duties of paying banker, 57, 58. Protection to banker and drawer, 58. Effect of words-</w:t>
      </w:r>
      <w:r>
        <w:rPr>
          <w:rStyle w:val="Bodytext2"/>
          <w:vertAlign w:val="superscript"/>
        </w:rPr>
        <w:t>1</w:t>
      </w:r>
      <w:r>
        <w:rPr>
          <w:rStyle w:val="Bodytext2"/>
        </w:rPr>
        <w:t xml:space="preserve"> not negotiable,’ 58. Protection to collecti</w:t>
      </w:r>
      <w:r>
        <w:rPr>
          <w:rStyle w:val="Bodytext2"/>
        </w:rPr>
        <w:t>ng banker 58.</w:t>
      </w:r>
    </w:p>
    <w:p w:rsidR="00C943D5" w:rsidRDefault="002B39A7">
      <w:pPr>
        <w:pStyle w:val="Bodytext20"/>
        <w:spacing w:after="120" w:line="305" w:lineRule="auto"/>
        <w:ind w:firstLine="0"/>
      </w:pPr>
      <w:r>
        <w:rPr>
          <w:rStyle w:val="Bodytext2"/>
          <w:smallCaps/>
          <w:sz w:val="14"/>
          <w:szCs w:val="14"/>
        </w:rPr>
        <w:t>Currency Notes,</w:t>
      </w:r>
      <w:r>
        <w:rPr>
          <w:rStyle w:val="Bodytext2"/>
        </w:rPr>
        <w:t xml:space="preserve"> 65.</w:t>
      </w:r>
    </w:p>
    <w:p w:rsidR="00C943D5" w:rsidRDefault="002B39A7">
      <w:pPr>
        <w:pStyle w:val="Bodytext20"/>
        <w:spacing w:line="305" w:lineRule="auto"/>
        <w:ind w:firstLine="0"/>
        <w:rPr>
          <w:sz w:val="14"/>
          <w:szCs w:val="14"/>
        </w:rPr>
      </w:pPr>
      <w:r>
        <w:rPr>
          <w:rStyle w:val="Bodytext2"/>
          <w:smallCaps/>
          <w:sz w:val="14"/>
          <w:szCs w:val="14"/>
        </w:rPr>
        <w:t>Damages,</w:t>
      </w:r>
    </w:p>
    <w:p w:rsidR="00C943D5" w:rsidRDefault="002B39A7">
      <w:pPr>
        <w:pStyle w:val="Bodytext20"/>
        <w:spacing w:after="40" w:line="283" w:lineRule="auto"/>
        <w:ind w:firstLine="300"/>
      </w:pPr>
      <w:r>
        <w:rPr>
          <w:rStyle w:val="Bodytext2"/>
        </w:rPr>
        <w:t>Measure of, against parties to bill, 42.</w:t>
      </w:r>
    </w:p>
    <w:p w:rsidR="00C943D5" w:rsidRDefault="002B39A7">
      <w:pPr>
        <w:pStyle w:val="Bodytext20"/>
        <w:spacing w:line="305" w:lineRule="auto"/>
        <w:ind w:firstLine="0"/>
        <w:rPr>
          <w:sz w:val="14"/>
          <w:szCs w:val="14"/>
        </w:rPr>
      </w:pPr>
      <w:r>
        <w:rPr>
          <w:rStyle w:val="Bodytext2"/>
          <w:smallCaps/>
          <w:sz w:val="14"/>
          <w:szCs w:val="14"/>
        </w:rPr>
        <w:t>Date,</w:t>
      </w:r>
    </w:p>
    <w:p w:rsidR="00C943D5" w:rsidRDefault="002B39A7">
      <w:pPr>
        <w:pStyle w:val="Bodytext20"/>
        <w:spacing w:line="283" w:lineRule="auto"/>
        <w:ind w:firstLine="300"/>
      </w:pPr>
      <w:r>
        <w:rPr>
          <w:rStyle w:val="Bodytext2"/>
        </w:rPr>
        <w:t>Not essential, 4.</w:t>
      </w:r>
    </w:p>
    <w:p w:rsidR="00C943D5" w:rsidRDefault="002B39A7">
      <w:pPr>
        <w:pStyle w:val="Bodytext20"/>
        <w:spacing w:line="283" w:lineRule="auto"/>
        <w:ind w:firstLine="0"/>
      </w:pPr>
      <w:r>
        <w:rPr>
          <w:rStyle w:val="Bodytext2"/>
          <w:color w:val="000000"/>
        </w:rPr>
        <w:t xml:space="preserve">■ </w:t>
      </w:r>
      <w:r>
        <w:rPr>
          <w:rStyle w:val="Bodytext2"/>
        </w:rPr>
        <w:t>Authority to fill in, 8, 12.</w:t>
      </w:r>
    </w:p>
    <w:p w:rsidR="00C943D5" w:rsidRDefault="002B39A7">
      <w:pPr>
        <w:pStyle w:val="Bodytext20"/>
        <w:spacing w:line="283" w:lineRule="auto"/>
        <w:ind w:firstLine="300"/>
      </w:pPr>
      <w:r>
        <w:rPr>
          <w:rStyle w:val="Bodytext2"/>
        </w:rPr>
        <w:t>Alteration of, material, 46.</w:t>
      </w:r>
    </w:p>
    <w:p w:rsidR="00C943D5" w:rsidRDefault="002B39A7">
      <w:pPr>
        <w:pStyle w:val="Bodytext20"/>
        <w:spacing w:after="40" w:line="283" w:lineRule="auto"/>
        <w:ind w:firstLine="300"/>
      </w:pPr>
      <w:r>
        <w:rPr>
          <w:rStyle w:val="Bodytext2"/>
        </w:rPr>
        <w:t>Presentment of bill payable after, 25.</w:t>
      </w:r>
    </w:p>
    <w:p w:rsidR="00C943D5" w:rsidRDefault="002B39A7">
      <w:pPr>
        <w:pStyle w:val="Bodytext20"/>
        <w:spacing w:after="40" w:line="305" w:lineRule="auto"/>
        <w:ind w:firstLine="0"/>
      </w:pPr>
      <w:r>
        <w:rPr>
          <w:rStyle w:val="Bodytext2"/>
          <w:smallCaps/>
          <w:sz w:val="14"/>
          <w:szCs w:val="14"/>
        </w:rPr>
        <w:t>Days of Grace,</w:t>
      </w:r>
      <w:r>
        <w:rPr>
          <w:rStyle w:val="Bodytext2"/>
        </w:rPr>
        <w:t xml:space="preserve"> 9, 53</w:t>
      </w:r>
    </w:p>
    <w:p w:rsidR="00C943D5" w:rsidRDefault="002B39A7">
      <w:pPr>
        <w:pStyle w:val="Bodytext20"/>
        <w:spacing w:line="305" w:lineRule="auto"/>
        <w:ind w:firstLine="0"/>
        <w:rPr>
          <w:sz w:val="14"/>
          <w:szCs w:val="14"/>
        </w:rPr>
      </w:pPr>
      <w:r>
        <w:rPr>
          <w:rStyle w:val="Bodytext2"/>
          <w:smallCaps/>
          <w:sz w:val="14"/>
          <w:szCs w:val="14"/>
        </w:rPr>
        <w:t>Death</w:t>
      </w:r>
    </w:p>
    <w:p w:rsidR="00C943D5" w:rsidRDefault="002B39A7">
      <w:pPr>
        <w:pStyle w:val="Bodytext20"/>
        <w:spacing w:line="283" w:lineRule="auto"/>
        <w:ind w:firstLine="300"/>
      </w:pPr>
      <w:r>
        <w:rPr>
          <w:rStyle w:val="Bodytext2"/>
        </w:rPr>
        <w:t xml:space="preserve">Of drawer of cheque, </w:t>
      </w:r>
      <w:r>
        <w:rPr>
          <w:rStyle w:val="Bodytext2"/>
        </w:rPr>
        <w:t>55.</w:t>
      </w:r>
    </w:p>
    <w:p w:rsidR="00C943D5" w:rsidRDefault="002B39A7">
      <w:pPr>
        <w:pStyle w:val="Bodytext20"/>
        <w:spacing w:line="283" w:lineRule="auto"/>
        <w:ind w:left="440" w:hanging="140"/>
      </w:pPr>
      <w:r>
        <w:rPr>
          <w:rStyle w:val="Bodytext2"/>
        </w:rPr>
        <w:t>Of party to whom bill should be pre</w:t>
      </w:r>
      <w:r>
        <w:rPr>
          <w:rStyle w:val="Bodytext2"/>
        </w:rPr>
        <w:softHyphen/>
        <w:t>sented, 26, 30.</w:t>
      </w:r>
    </w:p>
    <w:p w:rsidR="00C943D5" w:rsidRDefault="002B39A7">
      <w:pPr>
        <w:pStyle w:val="Bodytext20"/>
        <w:spacing w:after="40" w:line="283" w:lineRule="auto"/>
        <w:ind w:left="440" w:hanging="140"/>
      </w:pPr>
      <w:r>
        <w:rPr>
          <w:rStyle w:val="Bodytext2"/>
        </w:rPr>
        <w:t>Of party to receive notice of dis</w:t>
      </w:r>
      <w:r>
        <w:rPr>
          <w:rStyle w:val="Bodytext2"/>
        </w:rPr>
        <w:softHyphen/>
        <w:t>honour, 34.</w:t>
      </w:r>
    </w:p>
    <w:p w:rsidR="00C943D5" w:rsidRDefault="002B39A7">
      <w:pPr>
        <w:pStyle w:val="Bodytext20"/>
        <w:spacing w:after="40" w:line="283" w:lineRule="auto"/>
        <w:ind w:firstLine="0"/>
      </w:pPr>
      <w:r>
        <w:rPr>
          <w:rStyle w:val="Bodytext2"/>
          <w:smallCaps/>
          <w:sz w:val="14"/>
          <w:szCs w:val="14"/>
        </w:rPr>
        <w:t>Debt</w:t>
      </w:r>
      <w:r>
        <w:rPr>
          <w:rStyle w:val="Bodytext2"/>
        </w:rPr>
        <w:t xml:space="preserve"> is consideration for bill, 16.</w:t>
      </w:r>
    </w:p>
    <w:p w:rsidR="00C943D5" w:rsidRDefault="002B39A7">
      <w:pPr>
        <w:pStyle w:val="Bodytext20"/>
        <w:spacing w:after="40" w:line="283" w:lineRule="auto"/>
        <w:ind w:firstLine="0"/>
      </w:pPr>
      <w:r>
        <w:rPr>
          <w:rStyle w:val="Bodytext2"/>
          <w:smallCaps/>
          <w:sz w:val="14"/>
          <w:szCs w:val="14"/>
        </w:rPr>
        <w:t>Definitions,</w:t>
      </w:r>
      <w:r>
        <w:rPr>
          <w:rStyle w:val="Bodytext2"/>
        </w:rPr>
        <w:t xml:space="preserve"> 2, 3.</w:t>
      </w:r>
    </w:p>
    <w:p w:rsidR="00C943D5" w:rsidRDefault="002B39A7">
      <w:pPr>
        <w:pStyle w:val="Bodytext20"/>
        <w:spacing w:line="305" w:lineRule="auto"/>
        <w:ind w:firstLine="0"/>
        <w:rPr>
          <w:sz w:val="14"/>
          <w:szCs w:val="14"/>
        </w:rPr>
      </w:pPr>
      <w:r>
        <w:rPr>
          <w:rStyle w:val="Bodytext2"/>
          <w:smallCaps/>
          <w:sz w:val="14"/>
          <w:szCs w:val="14"/>
        </w:rPr>
        <w:t>Delivery,</w:t>
      </w:r>
    </w:p>
    <w:p w:rsidR="00C943D5" w:rsidRDefault="002B39A7">
      <w:pPr>
        <w:pStyle w:val="Bodytext20"/>
        <w:spacing w:line="283" w:lineRule="auto"/>
        <w:ind w:firstLine="300"/>
      </w:pPr>
      <w:r>
        <w:rPr>
          <w:rStyle w:val="Bodytext2"/>
        </w:rPr>
        <w:t>Meaning of, 2.</w:t>
      </w:r>
    </w:p>
    <w:p w:rsidR="00C943D5" w:rsidRDefault="002B39A7">
      <w:pPr>
        <w:pStyle w:val="Bodytext20"/>
        <w:spacing w:line="283" w:lineRule="auto"/>
        <w:ind w:firstLine="300"/>
      </w:pPr>
      <w:r>
        <w:rPr>
          <w:rStyle w:val="Bodytext2"/>
        </w:rPr>
        <w:t>Rules as to, 13.</w:t>
      </w:r>
    </w:p>
    <w:p w:rsidR="00C943D5" w:rsidRDefault="002B39A7">
      <w:pPr>
        <w:pStyle w:val="Bodytext20"/>
        <w:spacing w:after="40" w:line="283" w:lineRule="auto"/>
        <w:ind w:left="300" w:firstLine="0"/>
      </w:pPr>
      <w:r>
        <w:rPr>
          <w:rStyle w:val="Bodytext2"/>
        </w:rPr>
        <w:t xml:space="preserve">Bill to. bearer negotiated by, 19. Liability of </w:t>
      </w:r>
      <w:r>
        <w:rPr>
          <w:rStyle w:val="Bodytext2"/>
        </w:rPr>
        <w:t>transferor by, 43.</w:t>
      </w:r>
    </w:p>
    <w:p w:rsidR="00C943D5" w:rsidRDefault="002B39A7">
      <w:pPr>
        <w:pStyle w:val="Bodytext20"/>
        <w:spacing w:line="283" w:lineRule="auto"/>
        <w:ind w:left="420" w:hanging="280"/>
      </w:pPr>
      <w:r>
        <w:rPr>
          <w:rStyle w:val="Bodytext2"/>
          <w:smallCaps/>
          <w:sz w:val="14"/>
          <w:szCs w:val="14"/>
        </w:rPr>
        <w:t xml:space="preserve">Demand Bill, </w:t>
      </w:r>
      <w:r>
        <w:rPr>
          <w:rStyle w:val="Bodytext2"/>
        </w:rPr>
        <w:t>What bills are, 7. When deemed overdue, 23. Presentment for payment, 28. Not entitled to grace, 8.</w:t>
      </w:r>
    </w:p>
    <w:p w:rsidR="00C943D5" w:rsidRDefault="002B39A7">
      <w:pPr>
        <w:pStyle w:val="Bodytext20"/>
        <w:spacing w:line="276" w:lineRule="auto"/>
        <w:ind w:firstLine="420"/>
      </w:pPr>
      <w:r>
        <w:rPr>
          <w:rStyle w:val="Bodytext2"/>
        </w:rPr>
        <w:t>Forged indorsement on, 44.</w:t>
      </w:r>
    </w:p>
    <w:p w:rsidR="00C943D5" w:rsidRDefault="002B39A7">
      <w:pPr>
        <w:pStyle w:val="Bodytext20"/>
        <w:spacing w:after="60" w:line="276" w:lineRule="auto"/>
        <w:ind w:firstLine="420"/>
      </w:pPr>
      <w:r>
        <w:rPr>
          <w:rStyle w:val="Bodytext2"/>
        </w:rPr>
        <w:t>Stamp on, 79, 83, 85.</w:t>
      </w:r>
    </w:p>
    <w:p w:rsidR="00C943D5" w:rsidRDefault="002B39A7">
      <w:pPr>
        <w:pStyle w:val="Bodytext20"/>
        <w:spacing w:after="60" w:line="300" w:lineRule="auto"/>
        <w:ind w:firstLine="0"/>
      </w:pPr>
      <w:r>
        <w:rPr>
          <w:rStyle w:val="Bodytext2"/>
          <w:smallCaps/>
          <w:sz w:val="14"/>
          <w:szCs w:val="14"/>
        </w:rPr>
        <w:t>Destruction of Bill,</w:t>
      </w:r>
      <w:r>
        <w:rPr>
          <w:rStyle w:val="Bodytext2"/>
        </w:rPr>
        <w:t xml:space="preserve"> 39.</w:t>
      </w:r>
    </w:p>
    <w:p w:rsidR="00C943D5" w:rsidRDefault="002B39A7">
      <w:pPr>
        <w:pStyle w:val="Bodytext20"/>
        <w:spacing w:line="288" w:lineRule="auto"/>
        <w:ind w:left="420" w:hanging="280"/>
      </w:pPr>
      <w:r>
        <w:rPr>
          <w:rStyle w:val="Bodytext2"/>
          <w:smallCaps/>
          <w:sz w:val="14"/>
          <w:szCs w:val="14"/>
        </w:rPr>
        <w:t xml:space="preserve">Discharges, </w:t>
      </w:r>
      <w:r>
        <w:rPr>
          <w:rStyle w:val="Bodytext2"/>
        </w:rPr>
        <w:t>Payment in due course, 43. Cancellation</w:t>
      </w:r>
      <w:r>
        <w:rPr>
          <w:rStyle w:val="Bodytext2"/>
        </w:rPr>
        <w:t>, 45.</w:t>
      </w:r>
    </w:p>
    <w:p w:rsidR="00C943D5" w:rsidRDefault="002B39A7">
      <w:pPr>
        <w:pStyle w:val="Bodytext20"/>
        <w:spacing w:line="276" w:lineRule="auto"/>
        <w:ind w:firstLine="420"/>
      </w:pPr>
      <w:r>
        <w:rPr>
          <w:rStyle w:val="Bodytext2"/>
        </w:rPr>
        <w:t>Renunciation or waiver, 45.</w:t>
      </w:r>
    </w:p>
    <w:p w:rsidR="00C943D5" w:rsidRDefault="002B39A7">
      <w:pPr>
        <w:pStyle w:val="Bodytext20"/>
        <w:spacing w:line="276" w:lineRule="auto"/>
        <w:ind w:firstLine="420"/>
      </w:pPr>
      <w:r>
        <w:rPr>
          <w:rStyle w:val="Bodytext2"/>
        </w:rPr>
        <w:t>Coincidence of right and liability, 45.</w:t>
      </w:r>
    </w:p>
    <w:p w:rsidR="00C943D5" w:rsidRDefault="002B39A7">
      <w:pPr>
        <w:pStyle w:val="Bodytext20"/>
        <w:spacing w:after="60" w:line="276" w:lineRule="auto"/>
        <w:ind w:firstLine="420"/>
      </w:pPr>
      <w:r>
        <w:rPr>
          <w:rStyle w:val="Bodytext2"/>
        </w:rPr>
        <w:t>Alteration, 46.</w:t>
      </w:r>
    </w:p>
    <w:p w:rsidR="00C943D5" w:rsidRDefault="002B39A7">
      <w:pPr>
        <w:pStyle w:val="Bodytext20"/>
        <w:spacing w:after="60" w:line="286" w:lineRule="auto"/>
        <w:ind w:left="420" w:hanging="280"/>
      </w:pPr>
      <w:r>
        <w:rPr>
          <w:rStyle w:val="Bodytext2"/>
          <w:smallCaps/>
          <w:sz w:val="14"/>
          <w:szCs w:val="14"/>
        </w:rPr>
        <w:t xml:space="preserve">Dishonour, </w:t>
      </w:r>
      <w:r>
        <w:rPr>
          <w:rStyle w:val="Bodytext2"/>
        </w:rPr>
        <w:t>By non-acceptance, 27. By non-payment, 31. By acceptor for honour, 49.</w:t>
      </w:r>
    </w:p>
    <w:p w:rsidR="00C943D5" w:rsidRDefault="002B39A7">
      <w:pPr>
        <w:pStyle w:val="Bodytext20"/>
        <w:spacing w:after="120" w:line="290" w:lineRule="auto"/>
        <w:ind w:left="420" w:hanging="280"/>
      </w:pPr>
      <w:r>
        <w:rPr>
          <w:rStyle w:val="Bodytext2"/>
          <w:smallCaps/>
          <w:sz w:val="14"/>
          <w:szCs w:val="14"/>
        </w:rPr>
        <w:t xml:space="preserve">Dividend Warrant, </w:t>
      </w:r>
      <w:r>
        <w:rPr>
          <w:rStyle w:val="Bodytext2"/>
        </w:rPr>
        <w:t>May be crossed, 64. Saving of usages as to, 65.</w:t>
      </w:r>
    </w:p>
    <w:p w:rsidR="00C943D5" w:rsidRDefault="002B39A7">
      <w:pPr>
        <w:pStyle w:val="Bodytext20"/>
        <w:spacing w:after="120" w:line="295" w:lineRule="auto"/>
        <w:ind w:firstLine="0"/>
      </w:pPr>
      <w:r>
        <w:rPr>
          <w:rStyle w:val="Bodytext2"/>
          <w:rFonts w:ascii="Arial Unicode MS" w:eastAsia="Arial Unicode MS" w:hAnsi="Arial Unicode MS" w:cs="Arial Unicode MS"/>
          <w:smallCaps/>
          <w:sz w:val="12"/>
          <w:szCs w:val="12"/>
        </w:rPr>
        <w:t>।</w:t>
      </w:r>
      <w:r>
        <w:rPr>
          <w:rStyle w:val="Bodytext2"/>
          <w:smallCaps/>
          <w:sz w:val="14"/>
          <w:szCs w:val="14"/>
        </w:rPr>
        <w:t xml:space="preserve"> Documentary Bills,</w:t>
      </w:r>
      <w:r>
        <w:rPr>
          <w:rStyle w:val="Bodytext2"/>
        </w:rPr>
        <w:t xml:space="preserve"> 28.</w:t>
      </w:r>
    </w:p>
    <w:p w:rsidR="00C943D5" w:rsidRDefault="002B39A7">
      <w:pPr>
        <w:pStyle w:val="Bodytext20"/>
        <w:spacing w:line="288" w:lineRule="auto"/>
        <w:ind w:left="420" w:hanging="280"/>
      </w:pPr>
      <w:r>
        <w:rPr>
          <w:rStyle w:val="Bodytext2"/>
          <w:smallCaps/>
          <w:sz w:val="14"/>
          <w:szCs w:val="14"/>
        </w:rPr>
        <w:t xml:space="preserve">Drawee, </w:t>
      </w:r>
      <w:r>
        <w:rPr>
          <w:rStyle w:val="Bodytext2"/>
        </w:rPr>
        <w:t>Address to, in bill, 5. Duties of holder towards, 39, 40. Non-liability on bill, 40.</w:t>
      </w:r>
    </w:p>
    <w:p w:rsidR="00C943D5" w:rsidRDefault="002B39A7">
      <w:pPr>
        <w:pStyle w:val="Bodytext20"/>
        <w:spacing w:line="283" w:lineRule="auto"/>
        <w:ind w:firstLine="420"/>
      </w:pPr>
      <w:r>
        <w:rPr>
          <w:rStyle w:val="Bodytext2"/>
        </w:rPr>
        <w:t>Funds in hands of, 40.</w:t>
      </w:r>
    </w:p>
    <w:p w:rsidR="00C943D5" w:rsidRDefault="002B39A7">
      <w:pPr>
        <w:pStyle w:val="Bodytext20"/>
        <w:spacing w:line="283" w:lineRule="auto"/>
        <w:ind w:firstLine="420"/>
      </w:pPr>
      <w:r>
        <w:rPr>
          <w:rStyle w:val="Bodytext2"/>
        </w:rPr>
        <w:t>Payment by, 43.</w:t>
      </w:r>
    </w:p>
    <w:p w:rsidR="00C943D5" w:rsidRDefault="002B39A7">
      <w:pPr>
        <w:pStyle w:val="Bodytext20"/>
        <w:spacing w:line="283" w:lineRule="auto"/>
        <w:ind w:left="560" w:hanging="140"/>
      </w:pPr>
      <w:r>
        <w:rPr>
          <w:rStyle w:val="Bodytext2"/>
        </w:rPr>
        <w:t xml:space="preserve">No one else can accept, 10. See also </w:t>
      </w:r>
      <w:r>
        <w:rPr>
          <w:rStyle w:val="Bodytext2"/>
          <w:i/>
          <w:iCs/>
        </w:rPr>
        <w:t>Acceptor.</w:t>
      </w:r>
    </w:p>
    <w:p w:rsidR="00C943D5" w:rsidRDefault="002B39A7">
      <w:pPr>
        <w:pStyle w:val="Bodytext20"/>
        <w:spacing w:after="60" w:line="283" w:lineRule="auto"/>
        <w:ind w:firstLine="420"/>
      </w:pPr>
      <w:r>
        <w:rPr>
          <w:rStyle w:val="Bodytext2"/>
        </w:rPr>
        <w:t>Time for deliberation, 27.</w:t>
      </w:r>
    </w:p>
    <w:p w:rsidR="00C943D5" w:rsidRDefault="002B39A7">
      <w:pPr>
        <w:pStyle w:val="Bodytext20"/>
        <w:spacing w:line="288" w:lineRule="auto"/>
        <w:ind w:left="420" w:hanging="280"/>
      </w:pPr>
      <w:r>
        <w:rPr>
          <w:rStyle w:val="Bodytext2"/>
          <w:smallCaps/>
          <w:sz w:val="14"/>
          <w:szCs w:val="14"/>
        </w:rPr>
        <w:t xml:space="preserve">Drawer, </w:t>
      </w:r>
      <w:r>
        <w:rPr>
          <w:rStyle w:val="Bodytext2"/>
        </w:rPr>
        <w:t xml:space="preserve">General liability </w:t>
      </w:r>
      <w:r>
        <w:rPr>
          <w:rStyle w:val="Bodytext2"/>
        </w:rPr>
        <w:t>of, 41.</w:t>
      </w:r>
    </w:p>
    <w:p w:rsidR="00C943D5" w:rsidRDefault="002B39A7">
      <w:pPr>
        <w:pStyle w:val="Bodytext20"/>
        <w:spacing w:line="276" w:lineRule="auto"/>
        <w:ind w:firstLine="420"/>
      </w:pPr>
      <w:r>
        <w:rPr>
          <w:rStyle w:val="Bodytext2"/>
        </w:rPr>
        <w:t>If same person as drawee, 5.</w:t>
      </w:r>
    </w:p>
    <w:p w:rsidR="00C943D5" w:rsidRDefault="002B39A7">
      <w:pPr>
        <w:pStyle w:val="Bodytext20"/>
        <w:spacing w:line="276" w:lineRule="auto"/>
        <w:ind w:firstLine="420"/>
      </w:pPr>
      <w:r>
        <w:rPr>
          <w:rStyle w:val="Bodytext2"/>
        </w:rPr>
        <w:t>Optional stipulations by, 10.</w:t>
      </w:r>
    </w:p>
    <w:p w:rsidR="00C943D5" w:rsidRDefault="002B39A7">
      <w:pPr>
        <w:pStyle w:val="Bodytext20"/>
        <w:spacing w:line="276" w:lineRule="auto"/>
        <w:ind w:firstLine="420"/>
      </w:pPr>
      <w:r>
        <w:rPr>
          <w:rStyle w:val="Bodytext2"/>
        </w:rPr>
        <w:t>Damages against, 42.</w:t>
      </w:r>
    </w:p>
    <w:p w:rsidR="00C943D5" w:rsidRDefault="002B39A7">
      <w:pPr>
        <w:pStyle w:val="Bodytext20"/>
        <w:spacing w:line="276" w:lineRule="auto"/>
        <w:ind w:firstLine="420"/>
      </w:pPr>
      <w:r>
        <w:rPr>
          <w:rStyle w:val="Bodytext2"/>
        </w:rPr>
        <w:t>Effect of payment by, 44.</w:t>
      </w:r>
    </w:p>
    <w:p w:rsidR="00C943D5" w:rsidRDefault="002B39A7">
      <w:pPr>
        <w:pStyle w:val="Bodytext20"/>
        <w:spacing w:line="276" w:lineRule="auto"/>
        <w:ind w:left="560" w:hanging="140"/>
      </w:pPr>
      <w:r>
        <w:rPr>
          <w:rStyle w:val="Bodytext2"/>
        </w:rPr>
        <w:t>Death or bankruptcy of drawer of cheque, 55.</w:t>
      </w:r>
    </w:p>
    <w:p w:rsidR="00C943D5" w:rsidRDefault="002B39A7">
      <w:pPr>
        <w:pStyle w:val="Bodytext20"/>
        <w:spacing w:after="60" w:line="276" w:lineRule="auto"/>
        <w:ind w:firstLine="420"/>
      </w:pPr>
      <w:r>
        <w:rPr>
          <w:rStyle w:val="Bodytext2"/>
        </w:rPr>
        <w:t>Liability of, on cheque, 54.</w:t>
      </w:r>
      <w:r>
        <w:br w:type="page"/>
      </w:r>
    </w:p>
    <w:p w:rsidR="00C943D5" w:rsidRDefault="002B39A7">
      <w:pPr>
        <w:pStyle w:val="Bodytext20"/>
        <w:spacing w:after="80" w:line="276" w:lineRule="auto"/>
        <w:ind w:firstLine="0"/>
      </w:pPr>
      <w:r>
        <w:rPr>
          <w:rStyle w:val="Bodytext2"/>
          <w:smallCaps/>
          <w:sz w:val="14"/>
          <w:szCs w:val="14"/>
        </w:rPr>
        <w:t>Due Date,</w:t>
      </w:r>
      <w:r>
        <w:rPr>
          <w:rStyle w:val="Bodytext2"/>
        </w:rPr>
        <w:t xml:space="preserve"> 9, 47, 53.</w:t>
      </w:r>
    </w:p>
    <w:p w:rsidR="00C943D5" w:rsidRDefault="002B39A7">
      <w:pPr>
        <w:pStyle w:val="Bodytext20"/>
        <w:spacing w:after="400" w:line="276" w:lineRule="auto"/>
        <w:ind w:firstLine="0"/>
      </w:pPr>
      <w:r>
        <w:rPr>
          <w:rStyle w:val="Bodytext2"/>
          <w:smallCaps/>
          <w:sz w:val="14"/>
          <w:szCs w:val="14"/>
        </w:rPr>
        <w:t>Duress,</w:t>
      </w:r>
      <w:r>
        <w:rPr>
          <w:rStyle w:val="Bodytext2"/>
        </w:rPr>
        <w:t xml:space="preserve"> 18, 19.</w:t>
      </w:r>
    </w:p>
    <w:p w:rsidR="00C943D5" w:rsidRDefault="002B39A7">
      <w:pPr>
        <w:pStyle w:val="Bodytext20"/>
        <w:spacing w:after="80" w:line="276" w:lineRule="auto"/>
        <w:ind w:firstLine="0"/>
      </w:pPr>
      <w:r>
        <w:rPr>
          <w:rStyle w:val="Bodytext2"/>
          <w:smallCaps/>
          <w:sz w:val="14"/>
          <w:szCs w:val="14"/>
        </w:rPr>
        <w:t>Exchange,</w:t>
      </w:r>
      <w:r>
        <w:rPr>
          <w:rStyle w:val="Bodytext2"/>
        </w:rPr>
        <w:t xml:space="preserve"> fixing rate of, 7, 53, 71.</w:t>
      </w:r>
    </w:p>
    <w:p w:rsidR="00C943D5" w:rsidRDefault="002B39A7">
      <w:pPr>
        <w:pStyle w:val="Bodytext20"/>
        <w:spacing w:line="302" w:lineRule="auto"/>
        <w:ind w:firstLine="0"/>
        <w:rPr>
          <w:sz w:val="14"/>
          <w:szCs w:val="14"/>
        </w:rPr>
      </w:pPr>
      <w:r>
        <w:rPr>
          <w:rStyle w:val="Bodytext2"/>
          <w:smallCaps/>
          <w:sz w:val="14"/>
          <w:szCs w:val="14"/>
        </w:rPr>
        <w:t>Executor,</w:t>
      </w:r>
    </w:p>
    <w:p w:rsidR="00C943D5" w:rsidRDefault="002B39A7">
      <w:pPr>
        <w:pStyle w:val="Bodytext20"/>
        <w:spacing w:line="276" w:lineRule="auto"/>
        <w:ind w:firstLine="360"/>
      </w:pPr>
      <w:r>
        <w:rPr>
          <w:rStyle w:val="Bodytext2"/>
        </w:rPr>
        <w:t>Presentment to, 26, 30.</w:t>
      </w:r>
    </w:p>
    <w:p w:rsidR="00C943D5" w:rsidRDefault="002B39A7">
      <w:pPr>
        <w:pStyle w:val="Bodytext20"/>
        <w:spacing w:after="400" w:line="276" w:lineRule="auto"/>
        <w:ind w:firstLine="360"/>
      </w:pPr>
      <w:r>
        <w:rPr>
          <w:rStyle w:val="Bodytext2"/>
        </w:rPr>
        <w:t>Notice of dishonour to, 34.</w:t>
      </w:r>
    </w:p>
    <w:p w:rsidR="00C943D5" w:rsidRDefault="002B39A7">
      <w:pPr>
        <w:pStyle w:val="Bodytext20"/>
        <w:spacing w:after="80" w:line="276" w:lineRule="auto"/>
        <w:ind w:firstLine="0"/>
      </w:pPr>
      <w:r>
        <w:rPr>
          <w:rStyle w:val="Bodytext2"/>
          <w:smallCaps/>
          <w:sz w:val="14"/>
          <w:szCs w:val="14"/>
        </w:rPr>
        <w:t>Fast Day</w:t>
      </w:r>
      <w:r>
        <w:rPr>
          <w:rStyle w:val="Bodytext2"/>
        </w:rPr>
        <w:t xml:space="preserve"> (public), 9, 63.</w:t>
      </w:r>
    </w:p>
    <w:p w:rsidR="00C943D5" w:rsidRDefault="002B39A7">
      <w:pPr>
        <w:pStyle w:val="Bodytext20"/>
        <w:spacing w:line="302" w:lineRule="auto"/>
        <w:ind w:firstLine="0"/>
        <w:rPr>
          <w:sz w:val="14"/>
          <w:szCs w:val="14"/>
        </w:rPr>
      </w:pPr>
      <w:r>
        <w:rPr>
          <w:rStyle w:val="Bodytext2"/>
          <w:smallCaps/>
          <w:sz w:val="14"/>
          <w:szCs w:val="14"/>
        </w:rPr>
        <w:t>Fictitious Name or Party,</w:t>
      </w:r>
    </w:p>
    <w:p w:rsidR="00C943D5" w:rsidRDefault="002B39A7">
      <w:pPr>
        <w:pStyle w:val="Bodytext20"/>
        <w:spacing w:line="276" w:lineRule="auto"/>
        <w:ind w:firstLine="360"/>
      </w:pPr>
      <w:r>
        <w:rPr>
          <w:rStyle w:val="Bodytext2"/>
        </w:rPr>
        <w:t>Payee, 5.</w:t>
      </w:r>
    </w:p>
    <w:p w:rsidR="00C943D5" w:rsidRDefault="002B39A7">
      <w:pPr>
        <w:pStyle w:val="Bodytext20"/>
        <w:spacing w:line="276" w:lineRule="auto"/>
        <w:ind w:firstLine="360"/>
      </w:pPr>
      <w:r>
        <w:rPr>
          <w:rStyle w:val="Bodytext2"/>
        </w:rPr>
        <w:t>Drawee, 5, 36.</w:t>
      </w:r>
    </w:p>
    <w:p w:rsidR="00C943D5" w:rsidRDefault="002B39A7">
      <w:pPr>
        <w:pStyle w:val="Bodytext20"/>
        <w:spacing w:after="80" w:line="276" w:lineRule="auto"/>
        <w:ind w:firstLine="360"/>
      </w:pPr>
      <w:r>
        <w:rPr>
          <w:rStyle w:val="Bodytext2"/>
        </w:rPr>
        <w:t>Real person using fictitious name, 14.</w:t>
      </w:r>
    </w:p>
    <w:p w:rsidR="00C943D5" w:rsidRDefault="002B39A7">
      <w:pPr>
        <w:pStyle w:val="Bodytext20"/>
        <w:spacing w:after="80" w:line="276" w:lineRule="auto"/>
        <w:ind w:firstLine="0"/>
      </w:pPr>
      <w:r>
        <w:rPr>
          <w:rStyle w:val="Bodytext2"/>
        </w:rPr>
        <w:t>F</w:t>
      </w:r>
      <w:r>
        <w:rPr>
          <w:rStyle w:val="Bodytext2"/>
          <w:smallCaps/>
          <w:sz w:val="14"/>
          <w:szCs w:val="14"/>
        </w:rPr>
        <w:t>inance Act,</w:t>
      </w:r>
      <w:r>
        <w:rPr>
          <w:rStyle w:val="Bodytext2"/>
        </w:rPr>
        <w:t xml:space="preserve"> 1899, 83.</w:t>
      </w:r>
    </w:p>
    <w:p w:rsidR="00C943D5" w:rsidRDefault="002B39A7">
      <w:pPr>
        <w:pStyle w:val="Bodytext20"/>
        <w:spacing w:after="80" w:line="276" w:lineRule="auto"/>
        <w:ind w:firstLine="0"/>
      </w:pPr>
      <w:r>
        <w:rPr>
          <w:rStyle w:val="Bodytext2"/>
          <w:smallCaps/>
          <w:sz w:val="14"/>
          <w:szCs w:val="14"/>
        </w:rPr>
        <w:t>Finance Act,</w:t>
      </w:r>
      <w:r>
        <w:rPr>
          <w:rStyle w:val="Bodytext2"/>
        </w:rPr>
        <w:t xml:space="preserve"> 1918, 85.</w:t>
      </w:r>
    </w:p>
    <w:p w:rsidR="00C943D5" w:rsidRDefault="002B39A7">
      <w:pPr>
        <w:pStyle w:val="Bodytext20"/>
        <w:spacing w:after="80" w:line="276" w:lineRule="auto"/>
        <w:ind w:firstLine="0"/>
      </w:pPr>
      <w:r>
        <w:rPr>
          <w:rStyle w:val="Bodytext2"/>
          <w:smallCaps/>
          <w:sz w:val="14"/>
          <w:szCs w:val="14"/>
        </w:rPr>
        <w:t>Forc</w:t>
      </w:r>
      <w:r>
        <w:rPr>
          <w:rStyle w:val="Bodytext2"/>
          <w:smallCaps/>
          <w:sz w:val="14"/>
          <w:szCs w:val="14"/>
        </w:rPr>
        <w:t>e and Fear,</w:t>
      </w:r>
      <w:r>
        <w:rPr>
          <w:rStyle w:val="Bodytext2"/>
        </w:rPr>
        <w:t xml:space="preserve"> 18, 19.</w:t>
      </w:r>
    </w:p>
    <w:p w:rsidR="00C943D5" w:rsidRDefault="002B39A7">
      <w:pPr>
        <w:pStyle w:val="Bodytext20"/>
        <w:spacing w:line="302" w:lineRule="auto"/>
        <w:ind w:firstLine="0"/>
        <w:rPr>
          <w:sz w:val="14"/>
          <w:szCs w:val="14"/>
        </w:rPr>
      </w:pPr>
      <w:r>
        <w:rPr>
          <w:rStyle w:val="Bodytext2"/>
          <w:smallCaps/>
          <w:sz w:val="14"/>
          <w:szCs w:val="14"/>
        </w:rPr>
        <w:t>Foreign Bill,</w:t>
      </w:r>
    </w:p>
    <w:p w:rsidR="00C943D5" w:rsidRDefault="002B39A7">
      <w:pPr>
        <w:pStyle w:val="Bodytext20"/>
        <w:spacing w:line="276" w:lineRule="auto"/>
        <w:ind w:firstLine="360"/>
        <w:jc w:val="both"/>
      </w:pPr>
      <w:r>
        <w:rPr>
          <w:rStyle w:val="Bodytext2"/>
        </w:rPr>
        <w:t>Defined, 4.</w:t>
      </w:r>
    </w:p>
    <w:p w:rsidR="00C943D5" w:rsidRDefault="002B39A7">
      <w:pPr>
        <w:pStyle w:val="Bodytext20"/>
        <w:spacing w:line="276" w:lineRule="auto"/>
        <w:ind w:firstLine="360"/>
      </w:pPr>
      <w:r>
        <w:rPr>
          <w:rStyle w:val="Bodytext2"/>
        </w:rPr>
        <w:t>Protest, 28, 37.</w:t>
      </w:r>
    </w:p>
    <w:p w:rsidR="00C943D5" w:rsidRDefault="002B39A7">
      <w:pPr>
        <w:pStyle w:val="Bodytext20"/>
        <w:spacing w:after="80" w:line="276" w:lineRule="auto"/>
        <w:ind w:firstLine="360"/>
      </w:pPr>
      <w:r>
        <w:rPr>
          <w:rStyle w:val="Bodytext2"/>
        </w:rPr>
        <w:t>For stamp purposes, 75.</w:t>
      </w:r>
    </w:p>
    <w:p w:rsidR="00C943D5" w:rsidRDefault="002B39A7">
      <w:pPr>
        <w:pStyle w:val="Bodytext20"/>
        <w:spacing w:line="302" w:lineRule="auto"/>
        <w:ind w:firstLine="0"/>
        <w:rPr>
          <w:sz w:val="14"/>
          <w:szCs w:val="14"/>
        </w:rPr>
      </w:pPr>
      <w:r>
        <w:rPr>
          <w:rStyle w:val="Bodytext2"/>
          <w:smallCaps/>
          <w:sz w:val="14"/>
          <w:szCs w:val="14"/>
        </w:rPr>
        <w:t>Foreign Note,</w:t>
      </w:r>
    </w:p>
    <w:p w:rsidR="00C943D5" w:rsidRDefault="002B39A7">
      <w:pPr>
        <w:pStyle w:val="Bodytext20"/>
        <w:spacing w:line="276" w:lineRule="auto"/>
        <w:ind w:firstLine="360"/>
      </w:pPr>
      <w:r>
        <w:rPr>
          <w:rStyle w:val="Bodytext2"/>
        </w:rPr>
        <w:t>Defined, 59.</w:t>
      </w:r>
    </w:p>
    <w:p w:rsidR="00C943D5" w:rsidRDefault="002B39A7">
      <w:pPr>
        <w:pStyle w:val="Bodytext20"/>
        <w:spacing w:line="276" w:lineRule="auto"/>
        <w:ind w:firstLine="360"/>
      </w:pPr>
      <w:r>
        <w:rPr>
          <w:rStyle w:val="Bodytext2"/>
        </w:rPr>
        <w:t>Protest unnecessary, 62.</w:t>
      </w:r>
    </w:p>
    <w:p w:rsidR="00C943D5" w:rsidRDefault="002B39A7">
      <w:pPr>
        <w:pStyle w:val="Bodytext20"/>
        <w:spacing w:after="80" w:line="276" w:lineRule="auto"/>
        <w:ind w:firstLine="360"/>
      </w:pPr>
      <w:r>
        <w:rPr>
          <w:rStyle w:val="Bodytext2"/>
        </w:rPr>
        <w:t>For stamp purposes, 75.</w:t>
      </w:r>
    </w:p>
    <w:p w:rsidR="00C943D5" w:rsidRDefault="002B39A7">
      <w:pPr>
        <w:pStyle w:val="Bodytext20"/>
        <w:spacing w:after="80" w:line="276" w:lineRule="auto"/>
        <w:ind w:firstLine="0"/>
      </w:pPr>
      <w:r>
        <w:rPr>
          <w:rStyle w:val="Bodytext2"/>
          <w:smallCaps/>
          <w:sz w:val="14"/>
          <w:szCs w:val="14"/>
        </w:rPr>
        <w:t>Foreign Laws,</w:t>
      </w:r>
      <w:r>
        <w:rPr>
          <w:rStyle w:val="Bodytext2"/>
        </w:rPr>
        <w:t xml:space="preserve"> effect given to, 51, 52.</w:t>
      </w:r>
    </w:p>
    <w:p w:rsidR="00C943D5" w:rsidRDefault="002B39A7">
      <w:pPr>
        <w:pStyle w:val="Bodytext20"/>
        <w:spacing w:after="80" w:line="288" w:lineRule="auto"/>
        <w:ind w:left="360" w:hanging="360"/>
      </w:pPr>
      <w:r>
        <w:rPr>
          <w:rStyle w:val="Bodytext2"/>
          <w:smallCaps/>
          <w:sz w:val="14"/>
          <w:szCs w:val="14"/>
        </w:rPr>
        <w:t xml:space="preserve">Foreign Currency, </w:t>
      </w:r>
      <w:r>
        <w:rPr>
          <w:rStyle w:val="Bodytext2"/>
        </w:rPr>
        <w:t xml:space="preserve">Computation of sum payable in, 53. </w:t>
      </w:r>
      <w:r>
        <w:rPr>
          <w:rStyle w:val="Bodytext2"/>
        </w:rPr>
        <w:t>How reckoned for stamp, 71, 72.</w:t>
      </w:r>
    </w:p>
    <w:p w:rsidR="00C943D5" w:rsidRDefault="002B39A7">
      <w:pPr>
        <w:pStyle w:val="Bodytext20"/>
        <w:spacing w:line="302" w:lineRule="auto"/>
        <w:ind w:firstLine="0"/>
        <w:rPr>
          <w:sz w:val="14"/>
          <w:szCs w:val="14"/>
        </w:rPr>
      </w:pPr>
      <w:r>
        <w:rPr>
          <w:rStyle w:val="Bodytext2"/>
          <w:smallCaps/>
          <w:sz w:val="14"/>
          <w:szCs w:val="14"/>
        </w:rPr>
        <w:t>Forgery,</w:t>
      </w:r>
    </w:p>
    <w:p w:rsidR="00C943D5" w:rsidRDefault="002B39A7">
      <w:pPr>
        <w:pStyle w:val="Bodytext20"/>
        <w:spacing w:line="276" w:lineRule="auto"/>
        <w:ind w:firstLine="360"/>
      </w:pPr>
      <w:r>
        <w:rPr>
          <w:rStyle w:val="Bodytext2"/>
        </w:rPr>
        <w:t>General effect of, 15-</w:t>
      </w:r>
    </w:p>
    <w:p w:rsidR="00C943D5" w:rsidRDefault="002B39A7">
      <w:pPr>
        <w:pStyle w:val="Bodytext20"/>
        <w:spacing w:line="276" w:lineRule="auto"/>
        <w:ind w:firstLine="360"/>
      </w:pPr>
      <w:r>
        <w:rPr>
          <w:rStyle w:val="Bodytext2"/>
        </w:rPr>
        <w:t>Indorsement on cheque, 44.</w:t>
      </w:r>
    </w:p>
    <w:p w:rsidR="00C943D5" w:rsidRDefault="002B39A7">
      <w:pPr>
        <w:pStyle w:val="Bodytext20"/>
        <w:spacing w:line="276" w:lineRule="auto"/>
        <w:ind w:firstLine="360"/>
      </w:pPr>
      <w:r>
        <w:rPr>
          <w:rStyle w:val="Bodytext2"/>
        </w:rPr>
        <w:t>Alterations in bill, 46.</w:t>
      </w:r>
    </w:p>
    <w:p w:rsidR="00C943D5" w:rsidRDefault="002B39A7">
      <w:pPr>
        <w:pStyle w:val="Bodytext20"/>
        <w:spacing w:after="80" w:line="276" w:lineRule="auto"/>
        <w:ind w:firstLine="360"/>
        <w:jc w:val="both"/>
      </w:pPr>
      <w:r>
        <w:rPr>
          <w:rStyle w:val="Bodytext2"/>
        </w:rPr>
        <w:t>Criminal Law relating to, 15, 46, 57.</w:t>
      </w:r>
    </w:p>
    <w:p w:rsidR="00C943D5" w:rsidRDefault="002B39A7">
      <w:pPr>
        <w:pStyle w:val="Bodytext20"/>
        <w:spacing w:after="80" w:line="276" w:lineRule="auto"/>
        <w:ind w:firstLine="0"/>
      </w:pPr>
      <w:r>
        <w:rPr>
          <w:rStyle w:val="Bodytext2"/>
          <w:smallCaps/>
          <w:sz w:val="14"/>
          <w:szCs w:val="14"/>
        </w:rPr>
        <w:t>Fraud,</w:t>
      </w:r>
      <w:r>
        <w:rPr>
          <w:rStyle w:val="Bodytext2"/>
        </w:rPr>
        <w:t xml:space="preserve"> 18, 19, 22.</w:t>
      </w:r>
    </w:p>
    <w:p w:rsidR="00C943D5" w:rsidRDefault="002B39A7">
      <w:pPr>
        <w:pStyle w:val="Bodytext20"/>
        <w:spacing w:after="80" w:line="276" w:lineRule="auto"/>
        <w:ind w:firstLine="0"/>
      </w:pPr>
      <w:r>
        <w:rPr>
          <w:rStyle w:val="Bodytext2"/>
          <w:smallCaps/>
          <w:sz w:val="14"/>
          <w:szCs w:val="14"/>
        </w:rPr>
        <w:t>Funds in Drawee’s Hands,</w:t>
      </w:r>
      <w:r>
        <w:rPr>
          <w:rStyle w:val="Bodytext2"/>
        </w:rPr>
        <w:t xml:space="preserve"> 40.</w:t>
      </w:r>
    </w:p>
    <w:p w:rsidR="00C943D5" w:rsidRDefault="002B39A7">
      <w:pPr>
        <w:pStyle w:val="Bodytext20"/>
        <w:spacing w:after="100" w:line="276" w:lineRule="auto"/>
        <w:ind w:firstLine="0"/>
      </w:pPr>
      <w:r>
        <w:rPr>
          <w:rStyle w:val="Bodytext2"/>
          <w:smallCaps/>
          <w:sz w:val="14"/>
          <w:szCs w:val="14"/>
        </w:rPr>
        <w:t>General Acceptance, ii,</w:t>
      </w:r>
      <w:r>
        <w:rPr>
          <w:rStyle w:val="Bodytext2"/>
        </w:rPr>
        <w:t xml:space="preserve"> 39.</w:t>
      </w:r>
    </w:p>
    <w:p w:rsidR="00C943D5" w:rsidRDefault="002B39A7">
      <w:pPr>
        <w:pStyle w:val="Bodytext20"/>
        <w:spacing w:line="288" w:lineRule="auto"/>
        <w:ind w:firstLine="0"/>
        <w:rPr>
          <w:sz w:val="14"/>
          <w:szCs w:val="14"/>
        </w:rPr>
      </w:pPr>
      <w:r>
        <w:rPr>
          <w:rStyle w:val="Bodytext2"/>
          <w:smallCaps/>
          <w:sz w:val="14"/>
          <w:szCs w:val="14"/>
        </w:rPr>
        <w:t>General (or Blank) Indorse</w:t>
      </w:r>
      <w:r>
        <w:rPr>
          <w:rStyle w:val="Bodytext2"/>
          <w:smallCaps/>
          <w:sz w:val="14"/>
          <w:szCs w:val="14"/>
        </w:rPr>
        <w:t>ment,</w:t>
      </w:r>
    </w:p>
    <w:p w:rsidR="00C943D5" w:rsidRDefault="002B39A7">
      <w:pPr>
        <w:pStyle w:val="Bodytext20"/>
        <w:numPr>
          <w:ilvl w:val="0"/>
          <w:numId w:val="36"/>
        </w:numPr>
        <w:tabs>
          <w:tab w:val="left" w:pos="750"/>
        </w:tabs>
        <w:spacing w:after="100" w:line="288" w:lineRule="auto"/>
        <w:ind w:firstLine="460"/>
      </w:pPr>
      <w:r>
        <w:rPr>
          <w:rStyle w:val="Bodytext2"/>
        </w:rPr>
        <w:t>21.</w:t>
      </w:r>
    </w:p>
    <w:p w:rsidR="00C943D5" w:rsidRDefault="002B39A7">
      <w:pPr>
        <w:pStyle w:val="Bodytext20"/>
        <w:spacing w:after="100" w:line="298" w:lineRule="auto"/>
        <w:ind w:firstLine="0"/>
      </w:pPr>
      <w:r>
        <w:rPr>
          <w:rStyle w:val="Bodytext2"/>
          <w:smallCaps/>
          <w:sz w:val="14"/>
          <w:szCs w:val="14"/>
        </w:rPr>
        <w:t>Good Faith,</w:t>
      </w:r>
      <w:r>
        <w:rPr>
          <w:rStyle w:val="Bodytext2"/>
        </w:rPr>
        <w:t xml:space="preserve"> 62.</w:t>
      </w:r>
    </w:p>
    <w:p w:rsidR="00C943D5" w:rsidRDefault="002B39A7">
      <w:pPr>
        <w:pStyle w:val="Bodytext20"/>
        <w:spacing w:after="100" w:line="298" w:lineRule="auto"/>
        <w:ind w:firstLine="0"/>
      </w:pPr>
      <w:r>
        <w:rPr>
          <w:rStyle w:val="Bodytext2"/>
          <w:smallCaps/>
          <w:sz w:val="14"/>
          <w:szCs w:val="14"/>
        </w:rPr>
        <w:t>Good Friday,</w:t>
      </w:r>
      <w:r>
        <w:rPr>
          <w:rStyle w:val="Bodytext2"/>
        </w:rPr>
        <w:t xml:space="preserve"> 9, 63.</w:t>
      </w:r>
    </w:p>
    <w:p w:rsidR="00C943D5" w:rsidRDefault="002B39A7">
      <w:pPr>
        <w:pStyle w:val="Bodytext20"/>
        <w:spacing w:after="420" w:line="298" w:lineRule="auto"/>
        <w:ind w:firstLine="0"/>
      </w:pPr>
      <w:r>
        <w:rPr>
          <w:rStyle w:val="Bodytext2"/>
          <w:smallCaps/>
          <w:sz w:val="14"/>
          <w:szCs w:val="14"/>
        </w:rPr>
        <w:t>Grace,</w:t>
      </w:r>
      <w:r>
        <w:rPr>
          <w:rStyle w:val="Bodytext2"/>
        </w:rPr>
        <w:t xml:space="preserve"> days of, 9, 53.</w:t>
      </w:r>
    </w:p>
    <w:p w:rsidR="00C943D5" w:rsidRDefault="002B39A7">
      <w:pPr>
        <w:pStyle w:val="Bodytext20"/>
        <w:spacing w:line="298" w:lineRule="auto"/>
        <w:ind w:firstLine="0"/>
        <w:rPr>
          <w:sz w:val="14"/>
          <w:szCs w:val="14"/>
        </w:rPr>
      </w:pPr>
      <w:r>
        <w:rPr>
          <w:rStyle w:val="Bodytext2"/>
          <w:smallCaps/>
          <w:sz w:val="14"/>
          <w:szCs w:val="14"/>
        </w:rPr>
        <w:t>Holder,</w:t>
      </w:r>
    </w:p>
    <w:p w:rsidR="00C943D5" w:rsidRDefault="002B39A7">
      <w:pPr>
        <w:pStyle w:val="Bodytext20"/>
        <w:spacing w:line="276" w:lineRule="auto"/>
        <w:ind w:firstLine="300"/>
      </w:pPr>
      <w:r>
        <w:rPr>
          <w:rStyle w:val="Bodytext2"/>
        </w:rPr>
        <w:t>Defined, 2.</w:t>
      </w:r>
    </w:p>
    <w:p w:rsidR="00C943D5" w:rsidRDefault="002B39A7">
      <w:pPr>
        <w:pStyle w:val="Bodytext20"/>
        <w:spacing w:line="276" w:lineRule="auto"/>
        <w:ind w:firstLine="300"/>
      </w:pPr>
      <w:r>
        <w:rPr>
          <w:rStyle w:val="Bodytext2"/>
        </w:rPr>
        <w:t>For value, 16.</w:t>
      </w:r>
    </w:p>
    <w:p w:rsidR="00C943D5" w:rsidRDefault="002B39A7">
      <w:pPr>
        <w:pStyle w:val="Bodytext20"/>
        <w:spacing w:line="276" w:lineRule="auto"/>
        <w:ind w:firstLine="300"/>
      </w:pPr>
      <w:r>
        <w:rPr>
          <w:rStyle w:val="Bodytext2"/>
        </w:rPr>
        <w:t>In due course, 17.</w:t>
      </w:r>
    </w:p>
    <w:p w:rsidR="00C943D5" w:rsidRDefault="002B39A7">
      <w:pPr>
        <w:pStyle w:val="Bodytext20"/>
        <w:spacing w:line="276" w:lineRule="auto"/>
        <w:ind w:firstLine="300"/>
      </w:pPr>
      <w:r>
        <w:rPr>
          <w:rStyle w:val="Bodytext2"/>
        </w:rPr>
        <w:t>Of accommodation bill, 17.</w:t>
      </w:r>
    </w:p>
    <w:p w:rsidR="00C943D5" w:rsidRDefault="002B39A7">
      <w:pPr>
        <w:pStyle w:val="Bodytext20"/>
        <w:spacing w:line="276" w:lineRule="auto"/>
        <w:ind w:left="460" w:hanging="160"/>
      </w:pPr>
      <w:r>
        <w:rPr>
          <w:rStyle w:val="Bodytext2"/>
        </w:rPr>
        <w:t>Presumption of value and good faith 18.</w:t>
      </w:r>
    </w:p>
    <w:p w:rsidR="00C943D5" w:rsidRDefault="002B39A7">
      <w:pPr>
        <w:pStyle w:val="Bodytext20"/>
        <w:spacing w:line="276" w:lineRule="auto"/>
        <w:ind w:firstLine="300"/>
      </w:pPr>
      <w:r>
        <w:rPr>
          <w:rStyle w:val="Bodytext2"/>
        </w:rPr>
        <w:t>Rights of, 24.</w:t>
      </w:r>
    </w:p>
    <w:p w:rsidR="00C943D5" w:rsidRDefault="002B39A7">
      <w:pPr>
        <w:pStyle w:val="Bodytext20"/>
        <w:spacing w:line="276" w:lineRule="auto"/>
        <w:ind w:firstLine="300"/>
      </w:pPr>
      <w:r>
        <w:rPr>
          <w:rStyle w:val="Bodytext2"/>
        </w:rPr>
        <w:t>Effect if acceptor becomes, 23, 45.</w:t>
      </w:r>
    </w:p>
    <w:p w:rsidR="00C943D5" w:rsidRDefault="002B39A7">
      <w:pPr>
        <w:pStyle w:val="Bodytext20"/>
        <w:spacing w:after="100" w:line="276" w:lineRule="auto"/>
        <w:ind w:firstLine="300"/>
      </w:pPr>
      <w:r>
        <w:rPr>
          <w:rStyle w:val="Bodytext2"/>
        </w:rPr>
        <w:t xml:space="preserve">Duties of, </w:t>
      </w:r>
      <w:r>
        <w:rPr>
          <w:rStyle w:val="Bodytext2"/>
        </w:rPr>
        <w:t>24-40, 53.</w:t>
      </w:r>
    </w:p>
    <w:p w:rsidR="00C943D5" w:rsidRDefault="002B39A7">
      <w:pPr>
        <w:pStyle w:val="Bodytext20"/>
        <w:spacing w:after="100" w:line="276" w:lineRule="auto"/>
        <w:ind w:firstLine="0"/>
      </w:pPr>
      <w:r>
        <w:rPr>
          <w:rStyle w:val="Bodytext2"/>
          <w:smallCaps/>
          <w:sz w:val="14"/>
          <w:szCs w:val="14"/>
        </w:rPr>
        <w:t>Holiday</w:t>
      </w:r>
      <w:r>
        <w:rPr>
          <w:rStyle w:val="Bodytext2"/>
        </w:rPr>
        <w:t xml:space="preserve"> (Bank or Public), 9, 63.</w:t>
      </w:r>
    </w:p>
    <w:p w:rsidR="00C943D5" w:rsidRDefault="002B39A7">
      <w:pPr>
        <w:pStyle w:val="Bodytext20"/>
        <w:spacing w:after="380" w:line="317" w:lineRule="auto"/>
        <w:ind w:left="460" w:hanging="460"/>
      </w:pPr>
      <w:r>
        <w:rPr>
          <w:rStyle w:val="Bodytext2"/>
          <w:smallCaps/>
          <w:sz w:val="14"/>
          <w:szCs w:val="14"/>
        </w:rPr>
        <w:t>Honour</w:t>
      </w:r>
      <w:r>
        <w:rPr>
          <w:rStyle w:val="Bodytext2"/>
        </w:rPr>
        <w:t xml:space="preserve"> (acceptance or payment for), 47-5°-</w:t>
      </w:r>
    </w:p>
    <w:p w:rsidR="00C943D5" w:rsidRDefault="002B39A7">
      <w:pPr>
        <w:pStyle w:val="Bodytext20"/>
        <w:spacing w:after="100" w:line="298" w:lineRule="auto"/>
        <w:ind w:firstLine="0"/>
      </w:pPr>
      <w:r>
        <w:rPr>
          <w:rStyle w:val="Bodytext2"/>
          <w:smallCaps/>
          <w:sz w:val="14"/>
          <w:szCs w:val="14"/>
        </w:rPr>
        <w:t>Illegality-</w:t>
      </w:r>
      <w:r>
        <w:rPr>
          <w:rStyle w:val="Bodytext2"/>
        </w:rPr>
        <w:t xml:space="preserve"> (affecting bill), 18, 19.</w:t>
      </w:r>
    </w:p>
    <w:p w:rsidR="00C943D5" w:rsidRDefault="002B39A7">
      <w:pPr>
        <w:pStyle w:val="Bodytext20"/>
        <w:spacing w:line="271" w:lineRule="auto"/>
        <w:ind w:left="460" w:hanging="460"/>
        <w:jc w:val="both"/>
      </w:pPr>
      <w:r>
        <w:rPr>
          <w:rStyle w:val="Bodytext2"/>
          <w:smallCaps/>
          <w:sz w:val="14"/>
          <w:szCs w:val="14"/>
        </w:rPr>
        <w:t xml:space="preserve">Inchoate or Incomplete Instrument, </w:t>
      </w:r>
      <w:r>
        <w:rPr>
          <w:rStyle w:val="Bodytext2"/>
        </w:rPr>
        <w:t>12.</w:t>
      </w:r>
    </w:p>
    <w:p w:rsidR="00C943D5" w:rsidRDefault="002B39A7">
      <w:pPr>
        <w:pStyle w:val="Bodytext20"/>
        <w:ind w:firstLine="2500"/>
        <w:rPr>
          <w:sz w:val="14"/>
          <w:szCs w:val="14"/>
        </w:rPr>
      </w:pPr>
      <w:r>
        <w:rPr>
          <w:rStyle w:val="Bodytext2"/>
          <w:color w:val="5D5645"/>
          <w:vertAlign w:val="superscript"/>
        </w:rPr>
        <w:t>r</w:t>
      </w:r>
      <w:r>
        <w:rPr>
          <w:rStyle w:val="Bodytext2"/>
          <w:color w:val="5D5645"/>
        </w:rPr>
        <w:t xml:space="preserve">i </w:t>
      </w:r>
      <w:r>
        <w:rPr>
          <w:rStyle w:val="Bodytext2"/>
          <w:smallCaps/>
          <w:sz w:val="14"/>
          <w:szCs w:val="14"/>
        </w:rPr>
        <w:t>Indorsee,</w:t>
      </w:r>
    </w:p>
    <w:p w:rsidR="00C943D5" w:rsidRDefault="002B39A7">
      <w:pPr>
        <w:pStyle w:val="Bodytext20"/>
        <w:spacing w:line="276" w:lineRule="auto"/>
        <w:ind w:firstLine="300"/>
      </w:pPr>
      <w:r>
        <w:rPr>
          <w:rStyle w:val="Bodytext2"/>
        </w:rPr>
        <w:t>Provisions as to payee apply to, 21.</w:t>
      </w:r>
    </w:p>
    <w:p w:rsidR="00C943D5" w:rsidRDefault="002B39A7">
      <w:pPr>
        <w:pStyle w:val="Bodytext20"/>
        <w:spacing w:line="276" w:lineRule="auto"/>
        <w:ind w:firstLine="300"/>
      </w:pPr>
      <w:r>
        <w:rPr>
          <w:rStyle w:val="Bodytext2"/>
        </w:rPr>
        <w:t>Included in ‘ holder,’ 2.</w:t>
      </w:r>
    </w:p>
    <w:p w:rsidR="00C943D5" w:rsidRDefault="002B39A7">
      <w:pPr>
        <w:pStyle w:val="Bodytext20"/>
        <w:spacing w:after="100" w:line="276" w:lineRule="auto"/>
        <w:ind w:firstLine="300"/>
      </w:pPr>
      <w:r>
        <w:rPr>
          <w:rStyle w:val="Bodytext2"/>
        </w:rPr>
        <w:t xml:space="preserve">Misdescription </w:t>
      </w:r>
      <w:r>
        <w:rPr>
          <w:rStyle w:val="Bodytext2"/>
        </w:rPr>
        <w:t>of, 20.</w:t>
      </w:r>
    </w:p>
    <w:p w:rsidR="00C943D5" w:rsidRDefault="002B39A7">
      <w:pPr>
        <w:pStyle w:val="Bodytext20"/>
        <w:spacing w:line="298" w:lineRule="auto"/>
        <w:ind w:firstLine="0"/>
        <w:rPr>
          <w:sz w:val="14"/>
          <w:szCs w:val="14"/>
        </w:rPr>
      </w:pPr>
      <w:r>
        <w:rPr>
          <w:rStyle w:val="Bodytext2"/>
          <w:smallCaps/>
          <w:sz w:val="14"/>
          <w:szCs w:val="14"/>
        </w:rPr>
        <w:t>Indorsement,</w:t>
      </w:r>
    </w:p>
    <w:p w:rsidR="00C943D5" w:rsidRDefault="002B39A7">
      <w:pPr>
        <w:pStyle w:val="Bodytext20"/>
        <w:spacing w:line="276" w:lineRule="auto"/>
        <w:ind w:firstLine="300"/>
      </w:pPr>
      <w:r>
        <w:rPr>
          <w:rStyle w:val="Bodytext2"/>
        </w:rPr>
        <w:t>Defined, 2.</w:t>
      </w:r>
    </w:p>
    <w:p w:rsidR="00C943D5" w:rsidRDefault="002B39A7">
      <w:pPr>
        <w:pStyle w:val="Bodytext20"/>
        <w:spacing w:line="276" w:lineRule="auto"/>
        <w:ind w:firstLine="300"/>
      </w:pPr>
      <w:r>
        <w:rPr>
          <w:rStyle w:val="Bodytext2"/>
        </w:rPr>
        <w:t>Delivery to complete, 13.</w:t>
      </w:r>
    </w:p>
    <w:p w:rsidR="00C943D5" w:rsidRDefault="002B39A7">
      <w:pPr>
        <w:pStyle w:val="Bodytext20"/>
        <w:spacing w:line="276" w:lineRule="auto"/>
        <w:ind w:firstLine="300"/>
      </w:pPr>
      <w:r>
        <w:rPr>
          <w:rStyle w:val="Bodytext2"/>
        </w:rPr>
        <w:t>General requisites, 20, 52.</w:t>
      </w:r>
    </w:p>
    <w:p w:rsidR="00C943D5" w:rsidRDefault="002B39A7">
      <w:pPr>
        <w:pStyle w:val="Bodytext20"/>
        <w:spacing w:line="276" w:lineRule="auto"/>
        <w:ind w:firstLine="300"/>
      </w:pPr>
      <w:r>
        <w:rPr>
          <w:rStyle w:val="Bodytext2"/>
        </w:rPr>
        <w:t>In blank, 6, 21.</w:t>
      </w:r>
    </w:p>
    <w:p w:rsidR="00C943D5" w:rsidRDefault="002B39A7">
      <w:pPr>
        <w:pStyle w:val="Bodytext20"/>
        <w:spacing w:line="276" w:lineRule="auto"/>
        <w:ind w:firstLine="300"/>
      </w:pPr>
      <w:r>
        <w:rPr>
          <w:rStyle w:val="Bodytext2"/>
        </w:rPr>
        <w:t>Special or in full, 6, 21, 22.</w:t>
      </w:r>
    </w:p>
    <w:p w:rsidR="00C943D5" w:rsidRDefault="002B39A7">
      <w:pPr>
        <w:pStyle w:val="Bodytext20"/>
        <w:spacing w:line="276" w:lineRule="auto"/>
        <w:ind w:firstLine="300"/>
      </w:pPr>
      <w:r>
        <w:rPr>
          <w:rStyle w:val="Bodytext2"/>
        </w:rPr>
        <w:t>Conditional, 21.</w:t>
      </w:r>
      <w:r>
        <w:br w:type="page"/>
      </w:r>
    </w:p>
    <w:p w:rsidR="00C943D5" w:rsidRDefault="002B39A7">
      <w:pPr>
        <w:pStyle w:val="Bodytext20"/>
        <w:spacing w:line="276" w:lineRule="auto"/>
        <w:ind w:firstLine="280"/>
      </w:pPr>
      <w:r>
        <w:rPr>
          <w:rStyle w:val="Bodytext2"/>
        </w:rPr>
        <w:t>Restrictive, 22.</w:t>
      </w:r>
    </w:p>
    <w:p w:rsidR="00C943D5" w:rsidRDefault="002B39A7">
      <w:pPr>
        <w:pStyle w:val="Bodytext20"/>
        <w:spacing w:line="276" w:lineRule="auto"/>
        <w:ind w:firstLine="160"/>
      </w:pPr>
      <w:r>
        <w:rPr>
          <w:rStyle w:val="Bodytext2"/>
          <w:color w:val="000000"/>
        </w:rPr>
        <w:t xml:space="preserve">, </w:t>
      </w:r>
      <w:r>
        <w:rPr>
          <w:rStyle w:val="Bodytext2"/>
        </w:rPr>
        <w:t>Without recourse, &amp;c., 10, 19.</w:t>
      </w:r>
    </w:p>
    <w:p w:rsidR="00C943D5" w:rsidRDefault="002B39A7">
      <w:pPr>
        <w:pStyle w:val="Bodytext20"/>
        <w:spacing w:line="276" w:lineRule="auto"/>
        <w:ind w:firstLine="280"/>
      </w:pPr>
      <w:r>
        <w:rPr>
          <w:rStyle w:val="Bodytext2"/>
        </w:rPr>
        <w:t>Sans frais, &amp;c., 10.</w:t>
      </w:r>
    </w:p>
    <w:p w:rsidR="00C943D5" w:rsidRDefault="002B39A7">
      <w:pPr>
        <w:pStyle w:val="Bodytext20"/>
        <w:spacing w:line="276" w:lineRule="auto"/>
        <w:ind w:firstLine="280"/>
      </w:pPr>
      <w:r>
        <w:rPr>
          <w:rStyle w:val="Bodytext2"/>
        </w:rPr>
        <w:t>What it admits, 41.</w:t>
      </w:r>
    </w:p>
    <w:p w:rsidR="00C943D5" w:rsidRDefault="002B39A7">
      <w:pPr>
        <w:pStyle w:val="Bodytext20"/>
        <w:spacing w:line="276" w:lineRule="auto"/>
        <w:ind w:firstLine="280"/>
      </w:pPr>
      <w:r>
        <w:rPr>
          <w:rStyle w:val="Bodytext2"/>
        </w:rPr>
        <w:t xml:space="preserve">Transfer of </w:t>
      </w:r>
      <w:r>
        <w:rPr>
          <w:rStyle w:val="Bodytext2"/>
        </w:rPr>
        <w:t>bill to order without, 19.</w:t>
      </w:r>
    </w:p>
    <w:p w:rsidR="00C943D5" w:rsidRDefault="002B39A7">
      <w:pPr>
        <w:pStyle w:val="Bodytext20"/>
        <w:spacing w:line="276" w:lineRule="auto"/>
        <w:ind w:firstLine="280"/>
      </w:pPr>
      <w:r>
        <w:rPr>
          <w:rStyle w:val="Bodytext2"/>
        </w:rPr>
        <w:t>For part, invalid, 20.</w:t>
      </w:r>
    </w:p>
    <w:p w:rsidR="00C943D5" w:rsidRDefault="002B39A7">
      <w:pPr>
        <w:pStyle w:val="Bodytext20"/>
        <w:spacing w:line="276" w:lineRule="auto"/>
        <w:ind w:firstLine="280"/>
      </w:pPr>
      <w:r>
        <w:rPr>
          <w:rStyle w:val="Bodytext2"/>
        </w:rPr>
        <w:t>Of bill in a set, 51.</w:t>
      </w:r>
    </w:p>
    <w:p w:rsidR="00C943D5" w:rsidRDefault="002B39A7">
      <w:pPr>
        <w:pStyle w:val="Bodytext20"/>
        <w:spacing w:after="120" w:line="276" w:lineRule="auto"/>
        <w:ind w:firstLine="280"/>
      </w:pPr>
      <w:r>
        <w:rPr>
          <w:rStyle w:val="Bodytext2"/>
        </w:rPr>
        <w:t>Forged, 15, 44.</w:t>
      </w:r>
    </w:p>
    <w:p w:rsidR="00C943D5" w:rsidRDefault="002B39A7">
      <w:pPr>
        <w:pStyle w:val="Bodytext20"/>
        <w:spacing w:line="293" w:lineRule="auto"/>
        <w:ind w:left="280" w:hanging="280"/>
      </w:pPr>
      <w:r>
        <w:rPr>
          <w:rStyle w:val="Bodytext2"/>
          <w:smallCaps/>
          <w:sz w:val="14"/>
          <w:szCs w:val="14"/>
        </w:rPr>
        <w:t xml:space="preserve">Indorser, </w:t>
      </w:r>
      <w:r>
        <w:rPr>
          <w:rStyle w:val="Bodytext2"/>
        </w:rPr>
        <w:t>General liability of, 41, 52.</w:t>
      </w:r>
    </w:p>
    <w:p w:rsidR="00C943D5" w:rsidRDefault="002B39A7">
      <w:pPr>
        <w:pStyle w:val="Bodytext20"/>
        <w:spacing w:line="283" w:lineRule="auto"/>
        <w:ind w:firstLine="280"/>
      </w:pPr>
      <w:r>
        <w:rPr>
          <w:rStyle w:val="Bodytext2"/>
        </w:rPr>
        <w:t>Damages against, 42.</w:t>
      </w:r>
    </w:p>
    <w:p w:rsidR="00C943D5" w:rsidRDefault="002B39A7">
      <w:pPr>
        <w:pStyle w:val="Bodytext20"/>
        <w:spacing w:after="120" w:line="283" w:lineRule="auto"/>
        <w:ind w:firstLine="280"/>
      </w:pPr>
      <w:r>
        <w:rPr>
          <w:rStyle w:val="Bodytext2"/>
        </w:rPr>
        <w:t>Stranger backing bill liable as, 41, 42.</w:t>
      </w:r>
    </w:p>
    <w:p w:rsidR="00C943D5" w:rsidRDefault="002B39A7">
      <w:pPr>
        <w:pStyle w:val="Bodytext20"/>
        <w:spacing w:after="120" w:line="298" w:lineRule="auto"/>
        <w:ind w:firstLine="0"/>
      </w:pPr>
      <w:r>
        <w:rPr>
          <w:rStyle w:val="Bodytext2"/>
          <w:smallCaps/>
          <w:sz w:val="14"/>
          <w:szCs w:val="14"/>
        </w:rPr>
        <w:t>Infant</w:t>
      </w:r>
      <w:r>
        <w:rPr>
          <w:rStyle w:val="Bodytext2"/>
        </w:rPr>
        <w:t xml:space="preserve"> (party to bill), 14.</w:t>
      </w:r>
    </w:p>
    <w:p w:rsidR="00C943D5" w:rsidRDefault="002B39A7">
      <w:pPr>
        <w:pStyle w:val="Bodytext20"/>
        <w:spacing w:after="120" w:line="298" w:lineRule="auto"/>
        <w:ind w:firstLine="0"/>
      </w:pPr>
      <w:r>
        <w:rPr>
          <w:rStyle w:val="Bodytext2"/>
          <w:smallCaps/>
          <w:sz w:val="14"/>
          <w:szCs w:val="14"/>
        </w:rPr>
        <w:t>Informal Instrument,</w:t>
      </w:r>
      <w:r>
        <w:rPr>
          <w:rStyle w:val="Bodytext2"/>
        </w:rPr>
        <w:t xml:space="preserve"> 12, 17.</w:t>
      </w:r>
    </w:p>
    <w:p w:rsidR="00C943D5" w:rsidRDefault="002B39A7">
      <w:pPr>
        <w:pStyle w:val="Bodytext20"/>
        <w:spacing w:after="120" w:line="298" w:lineRule="auto"/>
        <w:ind w:firstLine="0"/>
      </w:pPr>
      <w:r>
        <w:rPr>
          <w:rStyle w:val="Bodytext2"/>
          <w:smallCaps/>
          <w:sz w:val="14"/>
          <w:szCs w:val="14"/>
        </w:rPr>
        <w:t xml:space="preserve">Inland </w:t>
      </w:r>
      <w:r>
        <w:rPr>
          <w:rStyle w:val="Bodytext2"/>
          <w:smallCaps/>
          <w:sz w:val="14"/>
          <w:szCs w:val="14"/>
        </w:rPr>
        <w:t>Bill or Note,</w:t>
      </w:r>
      <w:r>
        <w:rPr>
          <w:rStyle w:val="Bodytext2"/>
        </w:rPr>
        <w:t xml:space="preserve"> 4, 59.</w:t>
      </w:r>
    </w:p>
    <w:p w:rsidR="00C943D5" w:rsidRDefault="002B39A7">
      <w:pPr>
        <w:pStyle w:val="Bodytext20"/>
        <w:spacing w:line="288" w:lineRule="auto"/>
        <w:ind w:firstLine="0"/>
      </w:pPr>
      <w:r>
        <w:rPr>
          <w:rStyle w:val="Bodytext2"/>
          <w:smallCaps/>
          <w:sz w:val="14"/>
          <w:szCs w:val="14"/>
        </w:rPr>
        <w:t>Instalments,</w:t>
      </w:r>
      <w:r>
        <w:rPr>
          <w:rStyle w:val="Bodytext2"/>
        </w:rPr>
        <w:t xml:space="preserve"> instrument payable by,</w:t>
      </w:r>
    </w:p>
    <w:p w:rsidR="00C943D5" w:rsidRDefault="002B39A7">
      <w:pPr>
        <w:pStyle w:val="Bodytext20"/>
        <w:numPr>
          <w:ilvl w:val="0"/>
          <w:numId w:val="36"/>
        </w:numPr>
        <w:tabs>
          <w:tab w:val="left" w:pos="719"/>
        </w:tabs>
        <w:spacing w:after="120" w:line="288" w:lineRule="auto"/>
        <w:ind w:firstLine="440"/>
      </w:pPr>
      <w:r>
        <w:rPr>
          <w:rStyle w:val="Bodytext2"/>
        </w:rPr>
        <w:t>7-</w:t>
      </w:r>
    </w:p>
    <w:p w:rsidR="00C943D5" w:rsidRDefault="002B39A7">
      <w:pPr>
        <w:pStyle w:val="Bodytext20"/>
        <w:spacing w:after="120" w:line="286" w:lineRule="auto"/>
        <w:ind w:left="280" w:hanging="280"/>
      </w:pPr>
      <w:r>
        <w:rPr>
          <w:rStyle w:val="Bodytext2"/>
          <w:smallCaps/>
          <w:sz w:val="14"/>
          <w:szCs w:val="14"/>
        </w:rPr>
        <w:t xml:space="preserve">Interest, </w:t>
      </w:r>
      <w:r>
        <w:rPr>
          <w:rStyle w:val="Bodytext2"/>
        </w:rPr>
        <w:t>Given by bill, 6, 7. As damages, 42.</w:t>
      </w:r>
    </w:p>
    <w:p w:rsidR="00C943D5" w:rsidRDefault="002B39A7">
      <w:pPr>
        <w:pStyle w:val="Bodytext20"/>
        <w:spacing w:after="120" w:line="288" w:lineRule="auto"/>
        <w:ind w:left="280" w:hanging="280"/>
      </w:pPr>
      <w:r>
        <w:rPr>
          <w:rStyle w:val="Bodytext2"/>
          <w:smallCaps/>
          <w:sz w:val="14"/>
          <w:szCs w:val="14"/>
        </w:rPr>
        <w:t xml:space="preserve">Ireland, </w:t>
      </w:r>
      <w:r>
        <w:rPr>
          <w:rStyle w:val="Bodytext2"/>
        </w:rPr>
        <w:t>Application of Act to, I, 4.</w:t>
      </w:r>
    </w:p>
    <w:p w:rsidR="00C943D5" w:rsidRDefault="002B39A7">
      <w:pPr>
        <w:pStyle w:val="Bodytext20"/>
        <w:spacing w:after="400" w:line="298" w:lineRule="auto"/>
        <w:ind w:firstLine="0"/>
      </w:pPr>
      <w:r>
        <w:rPr>
          <w:rStyle w:val="Bodytext2"/>
          <w:smallCaps/>
          <w:sz w:val="14"/>
          <w:szCs w:val="14"/>
        </w:rPr>
        <w:t>Issue,</w:t>
      </w:r>
      <w:r>
        <w:rPr>
          <w:rStyle w:val="Bodytext2"/>
        </w:rPr>
        <w:t xml:space="preserve"> 2.</w:t>
      </w:r>
    </w:p>
    <w:p w:rsidR="00C943D5" w:rsidRDefault="002B39A7">
      <w:pPr>
        <w:pStyle w:val="Bodytext20"/>
        <w:spacing w:after="400" w:line="298" w:lineRule="auto"/>
        <w:ind w:firstLine="0"/>
      </w:pPr>
      <w:r>
        <w:rPr>
          <w:rStyle w:val="Bodytext2"/>
          <w:smallCaps/>
          <w:sz w:val="14"/>
          <w:szCs w:val="14"/>
        </w:rPr>
        <w:t>Joint and Several Note,</w:t>
      </w:r>
      <w:r>
        <w:rPr>
          <w:rStyle w:val="Bodytext2"/>
        </w:rPr>
        <w:t xml:space="preserve"> 60.</w:t>
      </w:r>
    </w:p>
    <w:p w:rsidR="00C943D5" w:rsidRDefault="002B39A7">
      <w:pPr>
        <w:pStyle w:val="Bodytext20"/>
        <w:spacing w:after="400" w:line="283" w:lineRule="auto"/>
        <w:ind w:left="280" w:hanging="280"/>
      </w:pPr>
      <w:r>
        <w:rPr>
          <w:rStyle w:val="Bodytext2"/>
          <w:smallCaps/>
          <w:sz w:val="14"/>
          <w:szCs w:val="14"/>
        </w:rPr>
        <w:t xml:space="preserve">Law Merchant, </w:t>
      </w:r>
      <w:r>
        <w:rPr>
          <w:rStyle w:val="Bodytext2"/>
        </w:rPr>
        <w:t>How far saved, 64.</w:t>
      </w:r>
    </w:p>
    <w:p w:rsidR="00C943D5" w:rsidRDefault="002B39A7">
      <w:pPr>
        <w:pStyle w:val="Bodytext20"/>
        <w:spacing w:after="120" w:line="298" w:lineRule="auto"/>
        <w:ind w:firstLine="0"/>
      </w:pPr>
      <w:r>
        <w:rPr>
          <w:rStyle w:val="Bodytext2"/>
          <w:smallCaps/>
          <w:sz w:val="14"/>
          <w:szCs w:val="14"/>
        </w:rPr>
        <w:t>Liabilities of Parties,</w:t>
      </w:r>
      <w:r>
        <w:rPr>
          <w:rStyle w:val="Bodytext2"/>
        </w:rPr>
        <w:t xml:space="preserve"> 40—43, 48.</w:t>
      </w:r>
    </w:p>
    <w:p w:rsidR="00C943D5" w:rsidRDefault="002B39A7">
      <w:pPr>
        <w:pStyle w:val="Bodytext20"/>
        <w:spacing w:after="120" w:line="298" w:lineRule="auto"/>
        <w:ind w:firstLine="0"/>
      </w:pPr>
      <w:r>
        <w:rPr>
          <w:rStyle w:val="Bodytext2"/>
          <w:smallCaps/>
          <w:sz w:val="14"/>
          <w:szCs w:val="14"/>
        </w:rPr>
        <w:t>Lien</w:t>
      </w:r>
      <w:r>
        <w:rPr>
          <w:rStyle w:val="Bodytext2"/>
        </w:rPr>
        <w:t xml:space="preserve"> </w:t>
      </w:r>
      <w:r>
        <w:rPr>
          <w:rStyle w:val="Bodytext2"/>
        </w:rPr>
        <w:t>(on bill), 17.</w:t>
      </w:r>
    </w:p>
    <w:p w:rsidR="00C943D5" w:rsidRDefault="002B39A7">
      <w:pPr>
        <w:pStyle w:val="Bodytext20"/>
        <w:spacing w:after="120" w:line="288" w:lineRule="auto"/>
        <w:ind w:left="280" w:hanging="280"/>
      </w:pPr>
      <w:r>
        <w:rPr>
          <w:rStyle w:val="Bodytext2"/>
          <w:smallCaps/>
          <w:sz w:val="14"/>
          <w:szCs w:val="14"/>
        </w:rPr>
        <w:t>Limitations</w:t>
      </w:r>
      <w:r>
        <w:rPr>
          <w:rStyle w:val="Bodytext2"/>
        </w:rPr>
        <w:t xml:space="preserve"> (statute), On note on demand, 60.</w:t>
      </w:r>
    </w:p>
    <w:p w:rsidR="00C943D5" w:rsidRDefault="002B39A7">
      <w:pPr>
        <w:pStyle w:val="Bodytext20"/>
        <w:spacing w:line="300" w:lineRule="auto"/>
        <w:ind w:left="300" w:hanging="300"/>
      </w:pPr>
      <w:r>
        <w:rPr>
          <w:rStyle w:val="Bodytext2"/>
          <w:smallCaps/>
          <w:sz w:val="14"/>
          <w:szCs w:val="14"/>
        </w:rPr>
        <w:t xml:space="preserve">| Lost Instrument, ' </w:t>
      </w:r>
      <w:r>
        <w:rPr>
          <w:rStyle w:val="Bodytext2"/>
        </w:rPr>
        <w:t>Protest of, 39.</w:t>
      </w:r>
    </w:p>
    <w:p w:rsidR="00C943D5" w:rsidRDefault="002B39A7">
      <w:pPr>
        <w:pStyle w:val="Bodytext20"/>
        <w:spacing w:line="290" w:lineRule="auto"/>
        <w:ind w:firstLine="300"/>
      </w:pPr>
      <w:r>
        <w:rPr>
          <w:rStyle w:val="Bodytext2"/>
        </w:rPr>
        <w:t>Right to duplicate, 50.</w:t>
      </w:r>
    </w:p>
    <w:p w:rsidR="00C943D5" w:rsidRDefault="002B39A7">
      <w:pPr>
        <w:pStyle w:val="Bodytext20"/>
        <w:spacing w:after="480" w:line="290" w:lineRule="auto"/>
        <w:ind w:firstLine="300"/>
      </w:pPr>
      <w:r>
        <w:rPr>
          <w:rStyle w:val="Bodytext2"/>
        </w:rPr>
        <w:t>Action on, 50.</w:t>
      </w:r>
    </w:p>
    <w:p w:rsidR="00C943D5" w:rsidRDefault="002B39A7">
      <w:pPr>
        <w:pStyle w:val="Bodytext20"/>
        <w:ind w:firstLine="0"/>
        <w:jc w:val="both"/>
        <w:rPr>
          <w:sz w:val="14"/>
          <w:szCs w:val="14"/>
        </w:rPr>
      </w:pPr>
      <w:r>
        <w:rPr>
          <w:rStyle w:val="Bodytext2"/>
          <w:smallCaps/>
          <w:sz w:val="14"/>
          <w:szCs w:val="14"/>
        </w:rPr>
        <w:t>Maker of Note,</w:t>
      </w:r>
    </w:p>
    <w:p w:rsidR="00C943D5" w:rsidRDefault="002B39A7">
      <w:pPr>
        <w:pStyle w:val="Bodytext20"/>
        <w:ind w:firstLine="300"/>
      </w:pPr>
      <w:r>
        <w:rPr>
          <w:rStyle w:val="Bodytext2"/>
        </w:rPr>
        <w:t>Liability of, 61.</w:t>
      </w:r>
    </w:p>
    <w:p w:rsidR="00C943D5" w:rsidRDefault="002B39A7">
      <w:pPr>
        <w:pStyle w:val="Bodytext20"/>
        <w:ind w:firstLine="300"/>
      </w:pPr>
      <w:r>
        <w:rPr>
          <w:rStyle w:val="Bodytext2"/>
        </w:rPr>
        <w:t>Presentment to charge, 60.</w:t>
      </w:r>
    </w:p>
    <w:p w:rsidR="00C943D5" w:rsidRDefault="002B39A7">
      <w:pPr>
        <w:pStyle w:val="Bodytext20"/>
        <w:ind w:firstLine="300"/>
      </w:pPr>
      <w:r>
        <w:rPr>
          <w:rStyle w:val="Bodytext2"/>
        </w:rPr>
        <w:t>Provisions as to acceptor applied to,</w:t>
      </w:r>
    </w:p>
    <w:p w:rsidR="00C943D5" w:rsidRDefault="002B39A7">
      <w:pPr>
        <w:pStyle w:val="Bodytext20"/>
        <w:spacing w:after="200"/>
        <w:ind w:firstLine="600"/>
      </w:pPr>
      <w:r>
        <w:rPr>
          <w:rStyle w:val="Bodytext2"/>
        </w:rPr>
        <w:t>61.</w:t>
      </w:r>
    </w:p>
    <w:p w:rsidR="00C943D5" w:rsidRDefault="002B39A7">
      <w:pPr>
        <w:pStyle w:val="Bodytext20"/>
        <w:ind w:firstLine="0"/>
        <w:jc w:val="both"/>
        <w:rPr>
          <w:sz w:val="14"/>
          <w:szCs w:val="14"/>
        </w:rPr>
      </w:pPr>
      <w:r>
        <w:rPr>
          <w:rStyle w:val="Bodytext2"/>
          <w:smallCaps/>
          <w:sz w:val="14"/>
          <w:szCs w:val="14"/>
        </w:rPr>
        <w:t>Maturity,</w:t>
      </w:r>
    </w:p>
    <w:p w:rsidR="00C943D5" w:rsidRDefault="002B39A7">
      <w:pPr>
        <w:pStyle w:val="Bodytext20"/>
        <w:ind w:firstLine="300"/>
      </w:pPr>
      <w:r>
        <w:rPr>
          <w:rStyle w:val="Bodytext2"/>
        </w:rPr>
        <w:t xml:space="preserve">How </w:t>
      </w:r>
      <w:r>
        <w:rPr>
          <w:rStyle w:val="Bodytext2"/>
        </w:rPr>
        <w:t>computed, 9, 47, 53.</w:t>
      </w:r>
    </w:p>
    <w:p w:rsidR="00C943D5" w:rsidRDefault="002B39A7">
      <w:pPr>
        <w:pStyle w:val="Bodytext20"/>
        <w:ind w:firstLine="300"/>
      </w:pPr>
      <w:r>
        <w:rPr>
          <w:rStyle w:val="Bodytext2"/>
        </w:rPr>
        <w:t>Negotiation after, 22.</w:t>
      </w:r>
    </w:p>
    <w:p w:rsidR="00C943D5" w:rsidRDefault="002B39A7">
      <w:pPr>
        <w:pStyle w:val="Bodytext20"/>
        <w:spacing w:after="200"/>
        <w:ind w:firstLine="300"/>
      </w:pPr>
      <w:r>
        <w:rPr>
          <w:rStyle w:val="Bodytext2"/>
        </w:rPr>
        <w:t>Payment at or after, 44.</w:t>
      </w:r>
    </w:p>
    <w:p w:rsidR="00C943D5" w:rsidRDefault="002B39A7">
      <w:pPr>
        <w:pStyle w:val="Bodytext20"/>
        <w:spacing w:after="200"/>
        <w:ind w:firstLine="0"/>
      </w:pPr>
      <w:r>
        <w:rPr>
          <w:rStyle w:val="Bodytext2"/>
          <w:smallCaps/>
          <w:sz w:val="14"/>
          <w:szCs w:val="14"/>
        </w:rPr>
        <w:t>Misdescription or Misspelling,</w:t>
      </w:r>
      <w:r>
        <w:rPr>
          <w:rStyle w:val="Bodytext2"/>
        </w:rPr>
        <w:t xml:space="preserve"> 5, 20.</w:t>
      </w:r>
    </w:p>
    <w:p w:rsidR="00C943D5" w:rsidRDefault="002B39A7">
      <w:pPr>
        <w:pStyle w:val="Bodytext20"/>
        <w:spacing w:after="200"/>
        <w:ind w:firstLine="0"/>
      </w:pPr>
      <w:r>
        <w:rPr>
          <w:rStyle w:val="Bodytext2"/>
          <w:smallCaps/>
          <w:sz w:val="14"/>
          <w:szCs w:val="14"/>
        </w:rPr>
        <w:t>Money-Lender,</w:t>
      </w:r>
      <w:r>
        <w:rPr>
          <w:rStyle w:val="Bodytext2"/>
        </w:rPr>
        <w:t xml:space="preserve"> 2, 19.</w:t>
      </w:r>
    </w:p>
    <w:p w:rsidR="00C943D5" w:rsidRDefault="002B39A7">
      <w:pPr>
        <w:pStyle w:val="Bodytext20"/>
        <w:spacing w:after="480"/>
        <w:ind w:firstLine="0"/>
        <w:rPr>
          <w:sz w:val="14"/>
          <w:szCs w:val="14"/>
        </w:rPr>
      </w:pPr>
      <w:r>
        <w:rPr>
          <w:rStyle w:val="Bodytext2"/>
          <w:smallCaps/>
          <w:sz w:val="14"/>
          <w:szCs w:val="14"/>
        </w:rPr>
        <w:t>Month, io.</w:t>
      </w:r>
    </w:p>
    <w:p w:rsidR="00C943D5" w:rsidRDefault="002B39A7">
      <w:pPr>
        <w:pStyle w:val="Bodytext20"/>
        <w:spacing w:after="200"/>
        <w:ind w:firstLine="0"/>
      </w:pPr>
      <w:r>
        <w:rPr>
          <w:rStyle w:val="Bodytext2"/>
          <w:smallCaps/>
          <w:sz w:val="14"/>
          <w:szCs w:val="14"/>
        </w:rPr>
        <w:t>Need,</w:t>
      </w:r>
      <w:r>
        <w:rPr>
          <w:rStyle w:val="Bodytext2"/>
        </w:rPr>
        <w:t xml:space="preserve"> case of, 10, 48.</w:t>
      </w:r>
    </w:p>
    <w:p w:rsidR="00C943D5" w:rsidRDefault="002B39A7">
      <w:pPr>
        <w:pStyle w:val="Bodytext20"/>
        <w:ind w:firstLine="0"/>
        <w:jc w:val="both"/>
        <w:rPr>
          <w:sz w:val="14"/>
          <w:szCs w:val="14"/>
        </w:rPr>
      </w:pPr>
      <w:r>
        <w:rPr>
          <w:rStyle w:val="Bodytext2"/>
          <w:smallCaps/>
          <w:sz w:val="14"/>
          <w:szCs w:val="14"/>
        </w:rPr>
        <w:t>Negotiation,</w:t>
      </w:r>
    </w:p>
    <w:p w:rsidR="00C943D5" w:rsidRDefault="002B39A7">
      <w:pPr>
        <w:pStyle w:val="Bodytext20"/>
        <w:ind w:firstLine="300"/>
        <w:jc w:val="both"/>
      </w:pPr>
      <w:r>
        <w:rPr>
          <w:rStyle w:val="Bodytext2"/>
        </w:rPr>
        <w:t>Meaning of, 19.</w:t>
      </w:r>
    </w:p>
    <w:p w:rsidR="00C943D5" w:rsidRDefault="002B39A7">
      <w:pPr>
        <w:pStyle w:val="Bodytext20"/>
        <w:ind w:firstLine="300"/>
      </w:pPr>
      <w:r>
        <w:rPr>
          <w:rStyle w:val="Bodytext2"/>
        </w:rPr>
        <w:t>How effected, 19, 20.</w:t>
      </w:r>
    </w:p>
    <w:p w:rsidR="00C943D5" w:rsidRDefault="002B39A7">
      <w:pPr>
        <w:pStyle w:val="Bodytext20"/>
        <w:ind w:firstLine="300"/>
        <w:jc w:val="both"/>
      </w:pPr>
      <w:r>
        <w:rPr>
          <w:rStyle w:val="Bodytext2"/>
        </w:rPr>
        <w:t>Of overdue or dishonoured bill, 22.</w:t>
      </w:r>
    </w:p>
    <w:p w:rsidR="00C943D5" w:rsidRDefault="002B39A7">
      <w:pPr>
        <w:pStyle w:val="Bodytext20"/>
        <w:spacing w:after="200"/>
        <w:ind w:firstLine="300"/>
        <w:jc w:val="both"/>
      </w:pPr>
      <w:r>
        <w:rPr>
          <w:rStyle w:val="Bodytext2"/>
        </w:rPr>
        <w:t>Back to</w:t>
      </w:r>
      <w:r>
        <w:rPr>
          <w:rStyle w:val="Bodytext2"/>
        </w:rPr>
        <w:t xml:space="preserve"> party already liable, 23, 45.</w:t>
      </w:r>
    </w:p>
    <w:p w:rsidR="00C943D5" w:rsidRDefault="002B39A7">
      <w:pPr>
        <w:pStyle w:val="Bodytext20"/>
        <w:ind w:firstLine="0"/>
        <w:rPr>
          <w:sz w:val="14"/>
          <w:szCs w:val="14"/>
        </w:rPr>
      </w:pPr>
      <w:r>
        <w:rPr>
          <w:rStyle w:val="Bodytext2"/>
          <w:smallCaps/>
          <w:sz w:val="14"/>
          <w:szCs w:val="14"/>
        </w:rPr>
        <w:t>Negotiability,</w:t>
      </w:r>
    </w:p>
    <w:p w:rsidR="00C943D5" w:rsidRDefault="002B39A7">
      <w:pPr>
        <w:pStyle w:val="Bodytext20"/>
        <w:ind w:firstLine="300"/>
      </w:pPr>
      <w:r>
        <w:rPr>
          <w:rStyle w:val="Bodytext2"/>
        </w:rPr>
        <w:t>Of bill in its origin, 6.</w:t>
      </w:r>
    </w:p>
    <w:p w:rsidR="00C943D5" w:rsidRDefault="002B39A7">
      <w:pPr>
        <w:pStyle w:val="Bodytext20"/>
        <w:spacing w:after="200"/>
        <w:ind w:firstLine="300"/>
      </w:pPr>
      <w:r>
        <w:rPr>
          <w:rStyle w:val="Bodytext2"/>
        </w:rPr>
        <w:t>When it ceases, 22.</w:t>
      </w:r>
    </w:p>
    <w:p w:rsidR="00C943D5" w:rsidRDefault="002B39A7">
      <w:pPr>
        <w:pStyle w:val="Bodytext20"/>
        <w:spacing w:after="200"/>
        <w:ind w:firstLine="0"/>
        <w:jc w:val="both"/>
      </w:pPr>
      <w:r>
        <w:rPr>
          <w:rStyle w:val="Bodytext2"/>
          <w:smallCaps/>
          <w:sz w:val="14"/>
          <w:szCs w:val="14"/>
        </w:rPr>
        <w:t>Non-business Days,</w:t>
      </w:r>
      <w:r>
        <w:rPr>
          <w:rStyle w:val="Bodytext2"/>
        </w:rPr>
        <w:t xml:space="preserve"> 63.</w:t>
      </w:r>
    </w:p>
    <w:p w:rsidR="00C943D5" w:rsidRDefault="002B39A7">
      <w:pPr>
        <w:pStyle w:val="Bodytext20"/>
        <w:ind w:firstLine="0"/>
        <w:jc w:val="both"/>
        <w:rPr>
          <w:sz w:val="14"/>
          <w:szCs w:val="14"/>
        </w:rPr>
      </w:pPr>
      <w:r>
        <w:rPr>
          <w:rStyle w:val="Bodytext2"/>
          <w:smallCaps/>
          <w:sz w:val="14"/>
          <w:szCs w:val="14"/>
        </w:rPr>
        <w:t>“ Not Negotiable,”</w:t>
      </w:r>
    </w:p>
    <w:p w:rsidR="00C943D5" w:rsidRDefault="002B39A7">
      <w:pPr>
        <w:pStyle w:val="Bodytext20"/>
        <w:spacing w:after="200"/>
        <w:ind w:firstLine="300"/>
      </w:pPr>
      <w:r>
        <w:rPr>
          <w:rStyle w:val="Bodytext2"/>
        </w:rPr>
        <w:t>On crossed cheque, 56, 58.</w:t>
      </w:r>
    </w:p>
    <w:p w:rsidR="00C943D5" w:rsidRDefault="002B39A7">
      <w:pPr>
        <w:pStyle w:val="Bodytext20"/>
        <w:ind w:firstLine="0"/>
        <w:jc w:val="both"/>
        <w:rPr>
          <w:sz w:val="14"/>
          <w:szCs w:val="14"/>
        </w:rPr>
      </w:pPr>
      <w:r>
        <w:rPr>
          <w:rStyle w:val="Bodytext2"/>
          <w:smallCaps/>
          <w:sz w:val="14"/>
          <w:szCs w:val="14"/>
        </w:rPr>
        <w:t>Notary Public,</w:t>
      </w:r>
    </w:p>
    <w:p w:rsidR="00C943D5" w:rsidRDefault="002B39A7">
      <w:pPr>
        <w:pStyle w:val="Bodytext20"/>
        <w:ind w:firstLine="300"/>
        <w:jc w:val="both"/>
        <w:sectPr w:rsidR="00C943D5">
          <w:headerReference w:type="even" r:id="rId216"/>
          <w:headerReference w:type="default" r:id="rId217"/>
          <w:footerReference w:type="even" r:id="rId218"/>
          <w:footerReference w:type="default" r:id="rId219"/>
          <w:footnotePr>
            <w:numFmt w:val="chicago"/>
          </w:footnotePr>
          <w:pgSz w:w="8391" w:h="11906"/>
          <w:pgMar w:top="1815" w:right="1336" w:bottom="1470" w:left="1360" w:header="0" w:footer="3" w:gutter="0"/>
          <w:pgNumType w:start="96"/>
          <w:cols w:num="2" w:space="100"/>
          <w:noEndnote/>
          <w:docGrid w:linePitch="360"/>
        </w:sectPr>
      </w:pPr>
      <w:r>
        <w:rPr>
          <w:rStyle w:val="Bodytext2"/>
        </w:rPr>
        <w:t>Protest where none accessible, 63, 67.</w:t>
      </w:r>
    </w:p>
    <w:p w:rsidR="00C943D5" w:rsidRDefault="002B39A7">
      <w:pPr>
        <w:pStyle w:val="Bodytext20"/>
        <w:spacing w:line="290" w:lineRule="auto"/>
        <w:ind w:left="300" w:hanging="300"/>
      </w:pPr>
      <w:r>
        <w:rPr>
          <w:rStyle w:val="Bodytext2"/>
          <w:smallCaps/>
          <w:sz w:val="14"/>
          <w:szCs w:val="14"/>
        </w:rPr>
        <w:t xml:space="preserve">Notice of Dishonour, </w:t>
      </w:r>
      <w:r>
        <w:rPr>
          <w:rStyle w:val="Bodytext2"/>
        </w:rPr>
        <w:t>To charge drawer and indorsers, 32. Not necessary to acceptor, 39.</w:t>
      </w:r>
    </w:p>
    <w:p w:rsidR="00C943D5" w:rsidRDefault="002B39A7">
      <w:pPr>
        <w:pStyle w:val="Bodytext20"/>
        <w:spacing w:line="283" w:lineRule="auto"/>
        <w:ind w:firstLine="300"/>
      </w:pPr>
      <w:r>
        <w:rPr>
          <w:rStyle w:val="Bodytext2"/>
        </w:rPr>
        <w:t>Rules as to giving, 32—35.</w:t>
      </w:r>
    </w:p>
    <w:p w:rsidR="00C943D5" w:rsidRDefault="002B39A7">
      <w:pPr>
        <w:pStyle w:val="Bodytext20"/>
        <w:spacing w:after="180" w:line="283" w:lineRule="auto"/>
        <w:ind w:firstLine="300"/>
      </w:pPr>
      <w:r>
        <w:rPr>
          <w:rStyle w:val="Bodytext2"/>
        </w:rPr>
        <w:t>Excuses for not giving, or delay, 35.</w:t>
      </w:r>
    </w:p>
    <w:p w:rsidR="00C943D5" w:rsidRDefault="002B39A7">
      <w:pPr>
        <w:pStyle w:val="Bodytext20"/>
        <w:spacing w:after="180" w:line="305" w:lineRule="auto"/>
        <w:ind w:firstLine="0"/>
      </w:pPr>
      <w:r>
        <w:rPr>
          <w:rStyle w:val="Bodytext2"/>
          <w:smallCaps/>
          <w:sz w:val="14"/>
          <w:szCs w:val="14"/>
        </w:rPr>
        <w:t xml:space="preserve">Notice of Qualified </w:t>
      </w:r>
      <w:r>
        <w:rPr>
          <w:rStyle w:val="Bodytext2"/>
          <w:smallCaps/>
          <w:sz w:val="14"/>
          <w:szCs w:val="14"/>
        </w:rPr>
        <w:t>Acceptance,</w:t>
      </w:r>
      <w:r>
        <w:rPr>
          <w:rStyle w:val="Bodytext2"/>
        </w:rPr>
        <w:t xml:space="preserve"> 28.</w:t>
      </w:r>
    </w:p>
    <w:p w:rsidR="00C943D5" w:rsidRDefault="002B39A7">
      <w:pPr>
        <w:pStyle w:val="Bodytext20"/>
        <w:spacing w:line="288" w:lineRule="auto"/>
        <w:ind w:left="300" w:hanging="300"/>
      </w:pPr>
      <w:r>
        <w:rPr>
          <w:rStyle w:val="Bodytext2"/>
          <w:smallCaps/>
          <w:sz w:val="14"/>
          <w:szCs w:val="14"/>
        </w:rPr>
        <w:t xml:space="preserve">Noting, </w:t>
      </w:r>
      <w:r>
        <w:rPr>
          <w:rStyle w:val="Bodytext2"/>
        </w:rPr>
        <w:t>Dishonoured bill, 36, 37. When equivalent to protest, 63. Expenses of, 42.</w:t>
      </w:r>
    </w:p>
    <w:p w:rsidR="00C943D5" w:rsidRDefault="002B39A7">
      <w:pPr>
        <w:pStyle w:val="Bodytext20"/>
        <w:spacing w:after="400" w:line="283" w:lineRule="auto"/>
        <w:ind w:firstLine="300"/>
      </w:pPr>
      <w:r>
        <w:rPr>
          <w:rStyle w:val="Bodytext2"/>
        </w:rPr>
        <w:t>Extension of time for, 37, 85.</w:t>
      </w:r>
    </w:p>
    <w:p w:rsidR="00C943D5" w:rsidRDefault="002B39A7">
      <w:pPr>
        <w:pStyle w:val="Bodytext20"/>
        <w:spacing w:after="180" w:line="305" w:lineRule="auto"/>
        <w:ind w:firstLine="0"/>
      </w:pPr>
      <w:r>
        <w:rPr>
          <w:rStyle w:val="Bodytext2"/>
          <w:smallCaps/>
          <w:sz w:val="14"/>
          <w:szCs w:val="14"/>
        </w:rPr>
        <w:t>Omission of Date,</w:t>
      </w:r>
      <w:r>
        <w:rPr>
          <w:rStyle w:val="Bodytext2"/>
        </w:rPr>
        <w:t xml:space="preserve"> 8.</w:t>
      </w:r>
    </w:p>
    <w:p w:rsidR="00C943D5" w:rsidRDefault="002B39A7">
      <w:pPr>
        <w:pStyle w:val="Bodytext20"/>
        <w:spacing w:after="180" w:line="293" w:lineRule="auto"/>
        <w:ind w:left="300" w:hanging="300"/>
      </w:pPr>
      <w:r>
        <w:rPr>
          <w:rStyle w:val="Bodytext2"/>
          <w:smallCaps/>
          <w:sz w:val="14"/>
          <w:szCs w:val="14"/>
        </w:rPr>
        <w:t xml:space="preserve">Order or Bearer, </w:t>
      </w:r>
      <w:r>
        <w:rPr>
          <w:rStyle w:val="Bodytext2"/>
        </w:rPr>
        <w:t>Distinctions, 5, 6, 19, 44.</w:t>
      </w:r>
    </w:p>
    <w:p w:rsidR="00C943D5" w:rsidRDefault="002B39A7">
      <w:pPr>
        <w:pStyle w:val="Bodytext20"/>
        <w:spacing w:after="400" w:line="293" w:lineRule="auto"/>
        <w:ind w:left="300" w:hanging="300"/>
      </w:pPr>
      <w:r>
        <w:rPr>
          <w:rStyle w:val="Bodytext2"/>
          <w:smallCaps/>
          <w:sz w:val="14"/>
          <w:szCs w:val="14"/>
        </w:rPr>
        <w:t xml:space="preserve">Overdue Bill, </w:t>
      </w:r>
      <w:r>
        <w:rPr>
          <w:rStyle w:val="Bodytext2"/>
        </w:rPr>
        <w:t>Negotiation of, 22.</w:t>
      </w:r>
    </w:p>
    <w:p w:rsidR="00C943D5" w:rsidRDefault="002B39A7">
      <w:pPr>
        <w:pStyle w:val="Bodytext20"/>
        <w:spacing w:after="180" w:line="288" w:lineRule="auto"/>
        <w:ind w:left="300" w:hanging="300"/>
      </w:pPr>
      <w:r>
        <w:rPr>
          <w:rStyle w:val="Bodytext2"/>
          <w:smallCaps/>
          <w:sz w:val="14"/>
          <w:szCs w:val="14"/>
        </w:rPr>
        <w:t xml:space="preserve">Parole Evidence, </w:t>
      </w:r>
      <w:r>
        <w:rPr>
          <w:rStyle w:val="Bodytext2"/>
        </w:rPr>
        <w:t>Amendment</w:t>
      </w:r>
      <w:r>
        <w:rPr>
          <w:rStyle w:val="Bodytext2"/>
        </w:rPr>
        <w:t xml:space="preserve"> of Scotch Law, 66.</w:t>
      </w:r>
    </w:p>
    <w:p w:rsidR="00C943D5" w:rsidRDefault="002B39A7">
      <w:pPr>
        <w:pStyle w:val="Bodytext20"/>
        <w:spacing w:after="180" w:line="305" w:lineRule="auto"/>
        <w:ind w:firstLine="0"/>
      </w:pPr>
      <w:r>
        <w:rPr>
          <w:rStyle w:val="Bodytext2"/>
          <w:smallCaps/>
          <w:sz w:val="14"/>
          <w:szCs w:val="14"/>
        </w:rPr>
        <w:t>Partial Acceptance, ii,</w:t>
      </w:r>
      <w:r>
        <w:rPr>
          <w:rStyle w:val="Bodytext2"/>
        </w:rPr>
        <w:t xml:space="preserve"> 28.</w:t>
      </w:r>
    </w:p>
    <w:p w:rsidR="00C943D5" w:rsidRDefault="002B39A7">
      <w:pPr>
        <w:pStyle w:val="Bodytext20"/>
        <w:spacing w:after="180" w:line="283" w:lineRule="auto"/>
        <w:ind w:firstLine="0"/>
      </w:pPr>
      <w:r>
        <w:rPr>
          <w:rStyle w:val="Bodytext2"/>
          <w:smallCaps/>
          <w:sz w:val="14"/>
          <w:szCs w:val="14"/>
        </w:rPr>
        <w:t>Partial Indorsement,</w:t>
      </w:r>
      <w:r>
        <w:rPr>
          <w:rStyle w:val="Bodytext2"/>
        </w:rPr>
        <w:t xml:space="preserve"> 20.</w:t>
      </w:r>
    </w:p>
    <w:p w:rsidR="00C943D5" w:rsidRDefault="002B39A7">
      <w:pPr>
        <w:pStyle w:val="Bodytext20"/>
        <w:spacing w:after="180" w:line="293" w:lineRule="auto"/>
        <w:ind w:left="300" w:hanging="300"/>
      </w:pPr>
      <w:r>
        <w:rPr>
          <w:rStyle w:val="Bodytext2"/>
          <w:smallCaps/>
          <w:sz w:val="14"/>
          <w:szCs w:val="14"/>
        </w:rPr>
        <w:t xml:space="preserve">Particular Fund, </w:t>
      </w:r>
      <w:r>
        <w:rPr>
          <w:rStyle w:val="Bodytext2"/>
        </w:rPr>
        <w:t>Bill payable out of, 3.</w:t>
      </w:r>
    </w:p>
    <w:p w:rsidR="00C943D5" w:rsidRDefault="002B39A7">
      <w:pPr>
        <w:pStyle w:val="Bodytext20"/>
        <w:spacing w:after="180" w:line="293" w:lineRule="auto"/>
        <w:ind w:left="300" w:hanging="300"/>
      </w:pPr>
      <w:r>
        <w:rPr>
          <w:rStyle w:val="Bodytext2"/>
          <w:smallCaps/>
          <w:sz w:val="14"/>
          <w:szCs w:val="14"/>
        </w:rPr>
        <w:t xml:space="preserve">Partnership, </w:t>
      </w:r>
      <w:r>
        <w:rPr>
          <w:rStyle w:val="Bodytext2"/>
        </w:rPr>
        <w:t>Included in “ person,” 3. Signature of, 14</w:t>
      </w:r>
    </w:p>
    <w:p w:rsidR="00C943D5" w:rsidRDefault="002B39A7">
      <w:pPr>
        <w:pStyle w:val="Bodytext20"/>
        <w:spacing w:line="305" w:lineRule="auto"/>
        <w:ind w:firstLine="0"/>
        <w:rPr>
          <w:sz w:val="14"/>
          <w:szCs w:val="14"/>
        </w:rPr>
      </w:pPr>
      <w:r>
        <w:rPr>
          <w:rStyle w:val="Bodytext2"/>
          <w:smallCaps/>
          <w:sz w:val="14"/>
          <w:szCs w:val="14"/>
        </w:rPr>
        <w:t>Payee,</w:t>
      </w:r>
    </w:p>
    <w:p w:rsidR="00C943D5" w:rsidRDefault="002B39A7">
      <w:pPr>
        <w:pStyle w:val="Bodytext20"/>
        <w:spacing w:line="283" w:lineRule="auto"/>
        <w:ind w:firstLine="300"/>
      </w:pPr>
      <w:r>
        <w:rPr>
          <w:rStyle w:val="Bodytext2"/>
        </w:rPr>
        <w:t>Rules as to specifying, 5.</w:t>
      </w:r>
    </w:p>
    <w:p w:rsidR="00C943D5" w:rsidRDefault="002B39A7">
      <w:pPr>
        <w:pStyle w:val="Bodytext20"/>
        <w:spacing w:line="283" w:lineRule="auto"/>
        <w:ind w:firstLine="300"/>
      </w:pPr>
      <w:r>
        <w:rPr>
          <w:rStyle w:val="Bodytext2"/>
        </w:rPr>
        <w:t>Provisions as to, apply to indorsee, 20.</w:t>
      </w:r>
    </w:p>
    <w:p w:rsidR="00C943D5" w:rsidRDefault="002B39A7">
      <w:pPr>
        <w:pStyle w:val="Bodytext20"/>
        <w:spacing w:line="283" w:lineRule="auto"/>
        <w:ind w:firstLine="300"/>
      </w:pPr>
      <w:r>
        <w:rPr>
          <w:rStyle w:val="Bodytext2"/>
        </w:rPr>
        <w:t>Indorsement</w:t>
      </w:r>
      <w:r>
        <w:rPr>
          <w:rStyle w:val="Bodytext2"/>
        </w:rPr>
        <w:t xml:space="preserve"> by if misdescribed, 20.</w:t>
      </w:r>
    </w:p>
    <w:p w:rsidR="00C943D5" w:rsidRDefault="002B39A7">
      <w:pPr>
        <w:pStyle w:val="Bodytext20"/>
        <w:spacing w:after="180" w:line="283" w:lineRule="auto"/>
        <w:ind w:firstLine="300"/>
      </w:pPr>
      <w:r>
        <w:rPr>
          <w:rStyle w:val="Bodytext2"/>
        </w:rPr>
        <w:t>Fictitious, 5.</w:t>
      </w:r>
    </w:p>
    <w:p w:rsidR="00C943D5" w:rsidRDefault="002B39A7">
      <w:pPr>
        <w:pStyle w:val="Bodytext20"/>
        <w:spacing w:line="310" w:lineRule="auto"/>
        <w:ind w:firstLine="0"/>
        <w:rPr>
          <w:sz w:val="14"/>
          <w:szCs w:val="14"/>
        </w:rPr>
      </w:pPr>
      <w:r>
        <w:rPr>
          <w:rStyle w:val="Bodytext2"/>
          <w:smallCaps/>
          <w:sz w:val="14"/>
          <w:szCs w:val="14"/>
        </w:rPr>
        <w:t>Payment,</w:t>
      </w:r>
    </w:p>
    <w:p w:rsidR="00C943D5" w:rsidRDefault="002B39A7">
      <w:pPr>
        <w:pStyle w:val="Bodytext20"/>
        <w:spacing w:line="290" w:lineRule="auto"/>
        <w:ind w:firstLine="300"/>
      </w:pPr>
      <w:r>
        <w:rPr>
          <w:rStyle w:val="Bodytext2"/>
        </w:rPr>
        <w:t>In due course, 43, 44-</w:t>
      </w:r>
    </w:p>
    <w:p w:rsidR="00C943D5" w:rsidRDefault="002B39A7">
      <w:pPr>
        <w:pStyle w:val="Bodytext20"/>
        <w:tabs>
          <w:tab w:val="left" w:pos="1232"/>
          <w:tab w:val="left" w:pos="1684"/>
        </w:tabs>
        <w:spacing w:line="290" w:lineRule="auto"/>
        <w:ind w:left="440" w:hanging="140"/>
      </w:pPr>
      <w:r>
        <w:rPr>
          <w:rStyle w:val="Bodytext2"/>
        </w:rPr>
        <w:t>When indorsement on cheque forged, 44-</w:t>
      </w:r>
      <w:r>
        <w:rPr>
          <w:rStyle w:val="Bodytext2"/>
        </w:rPr>
        <w:tab/>
        <w:t>'</w:t>
      </w:r>
      <w:r>
        <w:rPr>
          <w:rStyle w:val="Bodytext2"/>
        </w:rPr>
        <w:tab/>
        <w:t>’. . ■</w:t>
      </w:r>
    </w:p>
    <w:p w:rsidR="00C943D5" w:rsidRDefault="002B39A7">
      <w:pPr>
        <w:pStyle w:val="Bodytext20"/>
        <w:spacing w:line="228" w:lineRule="auto"/>
        <w:ind w:firstLine="300"/>
      </w:pPr>
      <w:r>
        <w:rPr>
          <w:rStyle w:val="Bodytext2"/>
        </w:rPr>
        <w:t>Of forgery in general, 15.</w:t>
      </w:r>
    </w:p>
    <w:p w:rsidR="00C943D5" w:rsidRDefault="002B39A7">
      <w:pPr>
        <w:pStyle w:val="Bodytext20"/>
        <w:spacing w:after="140" w:line="283" w:lineRule="auto"/>
        <w:ind w:firstLine="300"/>
      </w:pPr>
      <w:r>
        <w:rPr>
          <w:rStyle w:val="Bodytext2"/>
        </w:rPr>
        <w:t>Of crossed cheque, 57, 58.</w:t>
      </w:r>
    </w:p>
    <w:p w:rsidR="00C943D5" w:rsidRDefault="002B39A7">
      <w:pPr>
        <w:pStyle w:val="Bodytext20"/>
        <w:spacing w:after="140" w:line="305" w:lineRule="auto"/>
        <w:ind w:firstLine="0"/>
      </w:pPr>
      <w:r>
        <w:rPr>
          <w:rStyle w:val="Bodytext2"/>
          <w:smallCaps/>
          <w:sz w:val="14"/>
          <w:szCs w:val="14"/>
        </w:rPr>
        <w:t>Payment for Honour,</w:t>
      </w:r>
      <w:r>
        <w:rPr>
          <w:rStyle w:val="Bodytext2"/>
        </w:rPr>
        <w:t xml:space="preserve"> 49.</w:t>
      </w:r>
    </w:p>
    <w:p w:rsidR="00C943D5" w:rsidRDefault="002B39A7">
      <w:pPr>
        <w:pStyle w:val="Bodytext20"/>
        <w:spacing w:after="140" w:line="283" w:lineRule="auto"/>
        <w:ind w:firstLine="0"/>
      </w:pPr>
      <w:r>
        <w:rPr>
          <w:rStyle w:val="Bodytext2"/>
          <w:smallCaps/>
          <w:sz w:val="14"/>
          <w:szCs w:val="14"/>
        </w:rPr>
        <w:t>Person,</w:t>
      </w:r>
      <w:r>
        <w:rPr>
          <w:rStyle w:val="Bodytext2"/>
        </w:rPr>
        <w:t xml:space="preserve"> defined, 3.</w:t>
      </w:r>
    </w:p>
    <w:p w:rsidR="00C943D5" w:rsidRDefault="002B39A7">
      <w:pPr>
        <w:pStyle w:val="Bodytext20"/>
        <w:spacing w:line="305" w:lineRule="auto"/>
        <w:ind w:firstLine="0"/>
        <w:rPr>
          <w:sz w:val="14"/>
          <w:szCs w:val="14"/>
        </w:rPr>
      </w:pPr>
      <w:r>
        <w:rPr>
          <w:rStyle w:val="Bodytext2"/>
          <w:smallCaps/>
          <w:sz w:val="14"/>
          <w:szCs w:val="14"/>
        </w:rPr>
        <w:t>Place</w:t>
      </w:r>
    </w:p>
    <w:p w:rsidR="00C943D5" w:rsidRDefault="002B39A7">
      <w:pPr>
        <w:pStyle w:val="Bodytext20"/>
        <w:spacing w:line="283" w:lineRule="auto"/>
        <w:ind w:firstLine="300"/>
      </w:pPr>
      <w:r>
        <w:rPr>
          <w:rStyle w:val="Bodytext2"/>
        </w:rPr>
        <w:t>Of drawing or making, 4.</w:t>
      </w:r>
    </w:p>
    <w:p w:rsidR="00C943D5" w:rsidRDefault="002B39A7">
      <w:pPr>
        <w:pStyle w:val="Bodytext20"/>
        <w:spacing w:line="283" w:lineRule="auto"/>
        <w:ind w:firstLine="300"/>
      </w:pPr>
      <w:r>
        <w:rPr>
          <w:rStyle w:val="Bodytext2"/>
        </w:rPr>
        <w:t>Of paym</w:t>
      </w:r>
      <w:r>
        <w:rPr>
          <w:rStyle w:val="Bodytext2"/>
        </w:rPr>
        <w:t>ent, 4, 53.</w:t>
      </w:r>
    </w:p>
    <w:p w:rsidR="00C943D5" w:rsidRDefault="002B39A7">
      <w:pPr>
        <w:pStyle w:val="Bodytext20"/>
        <w:spacing w:after="140" w:line="283" w:lineRule="auto"/>
        <w:ind w:firstLine="300"/>
      </w:pPr>
      <w:r>
        <w:rPr>
          <w:rStyle w:val="Bodytext2"/>
        </w:rPr>
        <w:t>Of presentment for payment, 29.</w:t>
      </w:r>
    </w:p>
    <w:p w:rsidR="00C943D5" w:rsidRDefault="002B39A7">
      <w:pPr>
        <w:pStyle w:val="Bodytext20"/>
        <w:spacing w:after="140" w:line="305" w:lineRule="auto"/>
        <w:ind w:firstLine="0"/>
      </w:pPr>
      <w:r>
        <w:rPr>
          <w:rStyle w:val="Bodytext2"/>
          <w:smallCaps/>
          <w:sz w:val="14"/>
          <w:szCs w:val="14"/>
        </w:rPr>
        <w:t>Post-Dating,</w:t>
      </w:r>
      <w:r>
        <w:rPr>
          <w:rStyle w:val="Bodytext2"/>
        </w:rPr>
        <w:t xml:space="preserve"> 8.</w:t>
      </w:r>
    </w:p>
    <w:p w:rsidR="00C943D5" w:rsidRDefault="002B39A7">
      <w:pPr>
        <w:pStyle w:val="Bodytext20"/>
        <w:spacing w:after="140" w:line="288" w:lineRule="auto"/>
        <w:ind w:left="300" w:hanging="300"/>
      </w:pPr>
      <w:r>
        <w:rPr>
          <w:rStyle w:val="Bodytext2"/>
          <w:smallCaps/>
          <w:sz w:val="14"/>
          <w:szCs w:val="14"/>
        </w:rPr>
        <w:t xml:space="preserve">Post-Office, </w:t>
      </w:r>
      <w:r>
        <w:rPr>
          <w:rStyle w:val="Bodytext2"/>
        </w:rPr>
        <w:t>Presentment through, 26, 30. Notice of dishonour sent through, 35.</w:t>
      </w:r>
    </w:p>
    <w:p w:rsidR="00C943D5" w:rsidRDefault="002B39A7">
      <w:pPr>
        <w:pStyle w:val="Bodytext20"/>
        <w:spacing w:line="293" w:lineRule="auto"/>
        <w:ind w:left="300" w:hanging="300"/>
      </w:pPr>
      <w:r>
        <w:rPr>
          <w:rStyle w:val="Bodytext2"/>
          <w:smallCaps/>
          <w:sz w:val="14"/>
          <w:szCs w:val="14"/>
        </w:rPr>
        <w:t xml:space="preserve">Presentment for Acceptance, </w:t>
      </w:r>
      <w:r>
        <w:rPr>
          <w:rStyle w:val="Bodytext2"/>
        </w:rPr>
        <w:t>When necessary, 24.</w:t>
      </w:r>
    </w:p>
    <w:p w:rsidR="00C943D5" w:rsidRDefault="002B39A7">
      <w:pPr>
        <w:pStyle w:val="Bodytext20"/>
        <w:spacing w:line="283" w:lineRule="auto"/>
        <w:ind w:left="440" w:hanging="140"/>
      </w:pPr>
      <w:r>
        <w:rPr>
          <w:rStyle w:val="Bodytext2"/>
        </w:rPr>
        <w:t>Time if bill payable after date or sight, 25-</w:t>
      </w:r>
    </w:p>
    <w:p w:rsidR="00C943D5" w:rsidRDefault="002B39A7">
      <w:pPr>
        <w:pStyle w:val="Bodytext20"/>
        <w:spacing w:line="276" w:lineRule="auto"/>
        <w:ind w:left="440" w:hanging="140"/>
      </w:pPr>
      <w:r>
        <w:rPr>
          <w:rStyle w:val="Bodytext2"/>
        </w:rPr>
        <w:t xml:space="preserve">Rules as to and </w:t>
      </w:r>
      <w:r>
        <w:rPr>
          <w:rStyle w:val="Bodytext2"/>
        </w:rPr>
        <w:t>excuses for non-pre</w:t>
      </w:r>
      <w:r>
        <w:rPr>
          <w:rStyle w:val="Bodytext2"/>
        </w:rPr>
        <w:softHyphen/>
        <w:t>sentment, 25, 26.</w:t>
      </w:r>
    </w:p>
    <w:p w:rsidR="00C943D5" w:rsidRDefault="002B39A7">
      <w:pPr>
        <w:pStyle w:val="Bodytext20"/>
        <w:spacing w:after="140" w:line="276" w:lineRule="auto"/>
        <w:ind w:firstLine="300"/>
      </w:pPr>
      <w:r>
        <w:rPr>
          <w:rStyle w:val="Bodytext2"/>
        </w:rPr>
        <w:t>Drawee’s time for deliberation, 27.</w:t>
      </w:r>
    </w:p>
    <w:p w:rsidR="00C943D5" w:rsidRDefault="002B39A7">
      <w:pPr>
        <w:pStyle w:val="Bodytext20"/>
        <w:spacing w:line="286" w:lineRule="auto"/>
        <w:ind w:left="300" w:hanging="300"/>
      </w:pPr>
      <w:r>
        <w:rPr>
          <w:rStyle w:val="Bodytext2"/>
          <w:smallCaps/>
          <w:sz w:val="14"/>
          <w:szCs w:val="14"/>
        </w:rPr>
        <w:t xml:space="preserve">Presentment for Payment, </w:t>
      </w:r>
      <w:r>
        <w:rPr>
          <w:rStyle w:val="Bodytext2"/>
        </w:rPr>
        <w:t>To charge drawer or indorser, 28. Rules as to, 28.</w:t>
      </w:r>
    </w:p>
    <w:p w:rsidR="00C943D5" w:rsidRDefault="002B39A7">
      <w:pPr>
        <w:pStyle w:val="Bodytext20"/>
        <w:spacing w:line="276" w:lineRule="auto"/>
        <w:ind w:left="380" w:hanging="80"/>
      </w:pPr>
      <w:r>
        <w:rPr>
          <w:rStyle w:val="Bodytext2"/>
        </w:rPr>
        <w:t>Excuses for non-presentment or delay, "30-</w:t>
      </w:r>
    </w:p>
    <w:p w:rsidR="00C943D5" w:rsidRDefault="002B39A7">
      <w:pPr>
        <w:pStyle w:val="Bodytext20"/>
        <w:spacing w:after="200"/>
        <w:ind w:firstLine="300"/>
      </w:pPr>
      <w:r>
        <w:rPr>
          <w:rStyle w:val="Bodytext2"/>
        </w:rPr>
        <w:t>To charge acceptor or maker, 39, 60.</w:t>
      </w:r>
    </w:p>
    <w:p w:rsidR="00C943D5" w:rsidRDefault="002B39A7">
      <w:pPr>
        <w:pStyle w:val="Bodytext20"/>
        <w:spacing w:after="140" w:line="293" w:lineRule="auto"/>
        <w:ind w:left="240" w:hanging="240"/>
      </w:pPr>
      <w:r>
        <w:rPr>
          <w:rStyle w:val="Bodytext2"/>
          <w:smallCaps/>
          <w:sz w:val="14"/>
          <w:szCs w:val="14"/>
        </w:rPr>
        <w:t>Presentment to Acceptor fo</w:t>
      </w:r>
      <w:r>
        <w:rPr>
          <w:rStyle w:val="Bodytext2"/>
          <w:smallCaps/>
          <w:sz w:val="14"/>
          <w:szCs w:val="14"/>
        </w:rPr>
        <w:t>r , Honour,</w:t>
      </w:r>
      <w:r>
        <w:rPr>
          <w:rStyle w:val="Bodytext2"/>
        </w:rPr>
        <w:t xml:space="preserve"> 48.</w:t>
      </w:r>
    </w:p>
    <w:p w:rsidR="00C943D5" w:rsidRDefault="002B39A7">
      <w:pPr>
        <w:pStyle w:val="Bodytext20"/>
        <w:spacing w:after="200" w:line="305" w:lineRule="auto"/>
        <w:ind w:firstLine="0"/>
      </w:pPr>
      <w:r>
        <w:rPr>
          <w:rStyle w:val="Bodytext2"/>
          <w:smallCaps/>
          <w:sz w:val="14"/>
          <w:szCs w:val="14"/>
        </w:rPr>
        <w:t>Presentment to Case of Need, io,</w:t>
      </w:r>
      <w:r>
        <w:rPr>
          <w:rStyle w:val="Bodytext2"/>
        </w:rPr>
        <w:t xml:space="preserve"> 48.</w:t>
      </w:r>
    </w:p>
    <w:p w:rsidR="00C943D5" w:rsidRDefault="002B39A7">
      <w:pPr>
        <w:pStyle w:val="Bodytext20"/>
        <w:spacing w:after="140" w:line="290" w:lineRule="auto"/>
        <w:ind w:left="300" w:hanging="300"/>
      </w:pPr>
      <w:r>
        <w:rPr>
          <w:rStyle w:val="Bodytext2"/>
          <w:smallCaps/>
          <w:sz w:val="14"/>
          <w:szCs w:val="14"/>
        </w:rPr>
        <w:t xml:space="preserve">Principal and Agent, </w:t>
      </w:r>
      <w:r>
        <w:rPr>
          <w:rStyle w:val="Bodytext2"/>
        </w:rPr>
        <w:t>Undisclosed principal not liable, 14. Hand that signs immaterial, 62.</w:t>
      </w:r>
      <w:r>
        <w:br w:type="page"/>
      </w:r>
    </w:p>
    <w:p w:rsidR="00C943D5" w:rsidRDefault="002B39A7">
      <w:pPr>
        <w:pStyle w:val="Bodytext20"/>
        <w:spacing w:line="276" w:lineRule="auto"/>
        <w:ind w:firstLine="280"/>
        <w:jc w:val="both"/>
      </w:pPr>
      <w:r>
        <w:rPr>
          <w:rStyle w:val="Bodytext2"/>
        </w:rPr>
        <w:t>Procuration signatures, 15.</w:t>
      </w:r>
    </w:p>
    <w:p w:rsidR="00C943D5" w:rsidRDefault="002B39A7">
      <w:pPr>
        <w:pStyle w:val="Bodytext20"/>
        <w:spacing w:line="276" w:lineRule="auto"/>
        <w:ind w:firstLine="280"/>
        <w:jc w:val="both"/>
      </w:pPr>
      <w:r>
        <w:rPr>
          <w:rStyle w:val="Bodytext2"/>
        </w:rPr>
        <w:t>Liability of agent signing as such, 15.</w:t>
      </w:r>
    </w:p>
    <w:p w:rsidR="00C943D5" w:rsidRDefault="002B39A7">
      <w:pPr>
        <w:pStyle w:val="Bodytext20"/>
        <w:spacing w:after="60" w:line="276" w:lineRule="auto"/>
        <w:ind w:firstLine="280"/>
        <w:jc w:val="both"/>
      </w:pPr>
      <w:r>
        <w:rPr>
          <w:rStyle w:val="Bodytext2"/>
        </w:rPr>
        <w:t>Unauthorised signatures, 15, 16.</w:t>
      </w:r>
    </w:p>
    <w:p w:rsidR="00C943D5" w:rsidRDefault="002B39A7">
      <w:pPr>
        <w:pStyle w:val="Bodytext20"/>
        <w:spacing w:after="60" w:line="298" w:lineRule="auto"/>
        <w:ind w:firstLine="0"/>
      </w:pPr>
      <w:r>
        <w:rPr>
          <w:rStyle w:val="Bodytext2"/>
          <w:smallCaps/>
          <w:sz w:val="14"/>
          <w:szCs w:val="14"/>
        </w:rPr>
        <w:t>Procuration Signature,</w:t>
      </w:r>
      <w:r>
        <w:rPr>
          <w:rStyle w:val="Bodytext2"/>
        </w:rPr>
        <w:t xml:space="preserve"> 15.</w:t>
      </w:r>
    </w:p>
    <w:p w:rsidR="00C943D5" w:rsidRDefault="002B39A7">
      <w:pPr>
        <w:pStyle w:val="Bodytext20"/>
        <w:spacing w:line="298" w:lineRule="auto"/>
        <w:ind w:firstLine="0"/>
        <w:jc w:val="both"/>
        <w:rPr>
          <w:sz w:val="14"/>
          <w:szCs w:val="14"/>
        </w:rPr>
      </w:pPr>
      <w:r>
        <w:rPr>
          <w:rStyle w:val="Bodytext2"/>
          <w:smallCaps/>
          <w:sz w:val="14"/>
          <w:szCs w:val="14"/>
        </w:rPr>
        <w:t>Promissory Note,</w:t>
      </w:r>
    </w:p>
    <w:p w:rsidR="00C943D5" w:rsidRDefault="002B39A7">
      <w:pPr>
        <w:pStyle w:val="Bodytext20"/>
        <w:spacing w:line="276" w:lineRule="auto"/>
        <w:ind w:firstLine="280"/>
      </w:pPr>
      <w:r>
        <w:rPr>
          <w:rStyle w:val="Bodytext2"/>
        </w:rPr>
        <w:t>Defined, 59, 75.</w:t>
      </w:r>
    </w:p>
    <w:p w:rsidR="00C943D5" w:rsidRDefault="002B39A7">
      <w:pPr>
        <w:pStyle w:val="Bodytext20"/>
        <w:spacing w:line="276" w:lineRule="auto"/>
        <w:ind w:firstLine="280"/>
      </w:pPr>
      <w:r>
        <w:rPr>
          <w:rStyle w:val="Bodytext2"/>
        </w:rPr>
        <w:t>Requisites, 59.</w:t>
      </w:r>
    </w:p>
    <w:p w:rsidR="00C943D5" w:rsidRDefault="002B39A7">
      <w:pPr>
        <w:pStyle w:val="Bodytext20"/>
        <w:spacing w:line="276" w:lineRule="auto"/>
        <w:ind w:left="440" w:hanging="140"/>
        <w:jc w:val="both"/>
      </w:pPr>
      <w:r>
        <w:rPr>
          <w:rStyle w:val="Bodytext2"/>
        </w:rPr>
        <w:t>Application to of provisions as to bills, 61</w:t>
      </w:r>
    </w:p>
    <w:p w:rsidR="00C943D5" w:rsidRDefault="002B39A7">
      <w:pPr>
        <w:pStyle w:val="Bodytext20"/>
        <w:spacing w:line="276" w:lineRule="auto"/>
        <w:ind w:firstLine="280"/>
      </w:pPr>
      <w:r>
        <w:rPr>
          <w:rStyle w:val="Bodytext2"/>
        </w:rPr>
        <w:t>Inland or foreign, 59.</w:t>
      </w:r>
    </w:p>
    <w:p w:rsidR="00C943D5" w:rsidRDefault="002B39A7">
      <w:pPr>
        <w:pStyle w:val="Bodytext20"/>
        <w:spacing w:line="276" w:lineRule="auto"/>
        <w:ind w:firstLine="280"/>
      </w:pPr>
      <w:r>
        <w:rPr>
          <w:rStyle w:val="Bodytext2"/>
        </w:rPr>
        <w:t>Joint and several, 60.</w:t>
      </w:r>
    </w:p>
    <w:p w:rsidR="00C943D5" w:rsidRDefault="002B39A7">
      <w:pPr>
        <w:pStyle w:val="Bodytext20"/>
        <w:spacing w:line="276" w:lineRule="auto"/>
        <w:ind w:firstLine="280"/>
      </w:pPr>
      <w:r>
        <w:rPr>
          <w:rStyle w:val="Bodytext2"/>
        </w:rPr>
        <w:t>Payable on demand, 60, 65.</w:t>
      </w:r>
    </w:p>
    <w:p w:rsidR="00C943D5" w:rsidRDefault="002B39A7">
      <w:pPr>
        <w:pStyle w:val="Bodytext20"/>
        <w:spacing w:line="276" w:lineRule="auto"/>
        <w:ind w:firstLine="280"/>
      </w:pPr>
      <w:r>
        <w:rPr>
          <w:rStyle w:val="Bodytext2"/>
        </w:rPr>
        <w:t>Presentment for payment, 60.</w:t>
      </w:r>
    </w:p>
    <w:p w:rsidR="00C943D5" w:rsidRDefault="002B39A7">
      <w:pPr>
        <w:pStyle w:val="Bodytext20"/>
        <w:spacing w:line="276" w:lineRule="auto"/>
        <w:ind w:firstLine="280"/>
      </w:pPr>
      <w:r>
        <w:rPr>
          <w:rStyle w:val="Bodytext2"/>
        </w:rPr>
        <w:t>Liability of maker, 61.</w:t>
      </w:r>
    </w:p>
    <w:p w:rsidR="00C943D5" w:rsidRDefault="002B39A7">
      <w:pPr>
        <w:pStyle w:val="Bodytext20"/>
        <w:spacing w:after="60" w:line="276" w:lineRule="auto"/>
        <w:ind w:firstLine="280"/>
      </w:pPr>
      <w:r>
        <w:rPr>
          <w:rStyle w:val="Bodytext2"/>
        </w:rPr>
        <w:t>Stamps o</w:t>
      </w:r>
      <w:r>
        <w:rPr>
          <w:rStyle w:val="Bodytext2"/>
        </w:rPr>
        <w:t>n, 75—79.</w:t>
      </w:r>
    </w:p>
    <w:p w:rsidR="00C943D5" w:rsidRDefault="002B39A7">
      <w:pPr>
        <w:pStyle w:val="Bodytext20"/>
        <w:spacing w:line="298" w:lineRule="auto"/>
        <w:ind w:firstLine="0"/>
        <w:jc w:val="both"/>
        <w:rPr>
          <w:sz w:val="14"/>
          <w:szCs w:val="14"/>
        </w:rPr>
      </w:pPr>
      <w:r>
        <w:rPr>
          <w:rStyle w:val="Bodytext2"/>
          <w:smallCaps/>
          <w:sz w:val="14"/>
          <w:szCs w:val="14"/>
        </w:rPr>
        <w:t>Protest,</w:t>
      </w:r>
    </w:p>
    <w:p w:rsidR="00C943D5" w:rsidRDefault="002B39A7">
      <w:pPr>
        <w:pStyle w:val="Bodytext20"/>
        <w:spacing w:line="276" w:lineRule="auto"/>
        <w:ind w:firstLine="280"/>
      </w:pPr>
      <w:r>
        <w:rPr>
          <w:rStyle w:val="Bodytext2"/>
        </w:rPr>
        <w:t>To charge drawer or indorser, 37.</w:t>
      </w:r>
    </w:p>
    <w:p w:rsidR="00C943D5" w:rsidRDefault="002B39A7">
      <w:pPr>
        <w:pStyle w:val="Bodytext20"/>
        <w:spacing w:line="276" w:lineRule="auto"/>
        <w:ind w:firstLine="280"/>
      </w:pPr>
      <w:r>
        <w:rPr>
          <w:rStyle w:val="Bodytext2"/>
        </w:rPr>
        <w:t>Rules as to, 37, 38, 39.</w:t>
      </w:r>
    </w:p>
    <w:p w:rsidR="00C943D5" w:rsidRDefault="002B39A7">
      <w:pPr>
        <w:pStyle w:val="Bodytext20"/>
        <w:spacing w:line="276" w:lineRule="auto"/>
        <w:ind w:firstLine="280"/>
      </w:pPr>
      <w:r>
        <w:rPr>
          <w:rStyle w:val="Bodytext2"/>
        </w:rPr>
        <w:t>When noting equivalent to, 63.</w:t>
      </w:r>
    </w:p>
    <w:p w:rsidR="00C943D5" w:rsidRDefault="002B39A7">
      <w:pPr>
        <w:pStyle w:val="Bodytext20"/>
        <w:spacing w:line="276" w:lineRule="auto"/>
        <w:ind w:firstLine="280"/>
      </w:pPr>
      <w:r>
        <w:rPr>
          <w:rStyle w:val="Bodytext2"/>
        </w:rPr>
        <w:t>When notary not accessible, 63.</w:t>
      </w:r>
    </w:p>
    <w:p w:rsidR="00C943D5" w:rsidRDefault="002B39A7">
      <w:pPr>
        <w:pStyle w:val="Bodytext20"/>
        <w:spacing w:line="276" w:lineRule="auto"/>
        <w:ind w:firstLine="280"/>
        <w:jc w:val="both"/>
      </w:pPr>
      <w:r>
        <w:rPr>
          <w:rStyle w:val="Bodytext2"/>
        </w:rPr>
        <w:t>For non-delivery, or in case of loss, 39.</w:t>
      </w:r>
    </w:p>
    <w:p w:rsidR="00C943D5" w:rsidRDefault="002B39A7">
      <w:pPr>
        <w:pStyle w:val="Bodytext20"/>
        <w:spacing w:line="276" w:lineRule="auto"/>
        <w:ind w:firstLine="280"/>
      </w:pPr>
      <w:r>
        <w:rPr>
          <w:rStyle w:val="Bodytext2"/>
        </w:rPr>
        <w:t>In case of partial acceptance, 28.</w:t>
      </w:r>
    </w:p>
    <w:p w:rsidR="00C943D5" w:rsidRDefault="002B39A7">
      <w:pPr>
        <w:pStyle w:val="Bodytext20"/>
        <w:spacing w:line="276" w:lineRule="auto"/>
        <w:ind w:firstLine="280"/>
      </w:pPr>
      <w:r>
        <w:rPr>
          <w:rStyle w:val="Bodytext2"/>
          <w:color w:val="000000"/>
        </w:rPr>
        <w:t xml:space="preserve">In </w:t>
      </w:r>
      <w:r>
        <w:rPr>
          <w:rStyle w:val="Bodytext2"/>
        </w:rPr>
        <w:t>proceedings for honour, 47—50.</w:t>
      </w:r>
    </w:p>
    <w:p w:rsidR="00C943D5" w:rsidRDefault="002B39A7">
      <w:pPr>
        <w:pStyle w:val="Bodytext20"/>
        <w:spacing w:line="276" w:lineRule="auto"/>
        <w:ind w:firstLine="280"/>
      </w:pPr>
      <w:r>
        <w:rPr>
          <w:rStyle w:val="Bodytext2"/>
        </w:rPr>
        <w:t xml:space="preserve">As </w:t>
      </w:r>
      <w:r>
        <w:rPr>
          <w:rStyle w:val="Bodytext2"/>
        </w:rPr>
        <w:t>regards acceptor, 39.</w:t>
      </w:r>
    </w:p>
    <w:p w:rsidR="00C943D5" w:rsidRDefault="002B39A7">
      <w:pPr>
        <w:pStyle w:val="Bodytext20"/>
        <w:spacing w:line="276" w:lineRule="auto"/>
        <w:ind w:firstLine="280"/>
        <w:jc w:val="both"/>
      </w:pPr>
      <w:r>
        <w:rPr>
          <w:rStyle w:val="Bodytext2"/>
        </w:rPr>
        <w:t>Stamp on, 81.</w:t>
      </w:r>
    </w:p>
    <w:p w:rsidR="00C943D5" w:rsidRDefault="002B39A7">
      <w:pPr>
        <w:pStyle w:val="Bodytext20"/>
        <w:spacing w:after="300" w:line="276" w:lineRule="auto"/>
        <w:ind w:firstLine="280"/>
      </w:pPr>
      <w:r>
        <w:rPr>
          <w:rStyle w:val="Bodytext2"/>
        </w:rPr>
        <w:t>Expenses of, 42.</w:t>
      </w:r>
    </w:p>
    <w:p w:rsidR="00C943D5" w:rsidRDefault="002B39A7">
      <w:pPr>
        <w:pStyle w:val="Bodytext20"/>
        <w:spacing w:after="360" w:line="298" w:lineRule="auto"/>
        <w:ind w:firstLine="0"/>
        <w:jc w:val="both"/>
      </w:pPr>
      <w:r>
        <w:rPr>
          <w:rStyle w:val="Bodytext2"/>
          <w:smallCaps/>
          <w:sz w:val="14"/>
          <w:szCs w:val="14"/>
        </w:rPr>
        <w:t>Qualified Acceptance, i i,</w:t>
      </w:r>
      <w:r>
        <w:rPr>
          <w:rStyle w:val="Bodytext2"/>
        </w:rPr>
        <w:t xml:space="preserve"> 27.</w:t>
      </w:r>
    </w:p>
    <w:p w:rsidR="00C943D5" w:rsidRDefault="002B39A7">
      <w:pPr>
        <w:pStyle w:val="Bodytext20"/>
        <w:spacing w:after="100" w:line="298" w:lineRule="auto"/>
        <w:ind w:firstLine="0"/>
        <w:jc w:val="both"/>
      </w:pPr>
      <w:r>
        <w:rPr>
          <w:rStyle w:val="Bodytext2"/>
          <w:smallCaps/>
          <w:sz w:val="14"/>
          <w:szCs w:val="14"/>
        </w:rPr>
        <w:t>Ratification of Forgery,</w:t>
      </w:r>
      <w:r>
        <w:rPr>
          <w:rStyle w:val="Bodytext2"/>
        </w:rPr>
        <w:t xml:space="preserve"> 15.</w:t>
      </w:r>
    </w:p>
    <w:p w:rsidR="00C943D5" w:rsidRDefault="002B39A7">
      <w:pPr>
        <w:pStyle w:val="Bodytext20"/>
        <w:spacing w:after="100" w:line="298" w:lineRule="auto"/>
        <w:ind w:firstLine="0"/>
        <w:jc w:val="both"/>
      </w:pPr>
      <w:r>
        <w:rPr>
          <w:rStyle w:val="Bodytext2"/>
          <w:smallCaps/>
          <w:sz w:val="14"/>
          <w:szCs w:val="14"/>
        </w:rPr>
        <w:t>Receipt,</w:t>
      </w:r>
      <w:r>
        <w:rPr>
          <w:rStyle w:val="Bodytext2"/>
        </w:rPr>
        <w:t xml:space="preserve"> Unstamped on bill, 81.</w:t>
      </w:r>
    </w:p>
    <w:p w:rsidR="00C943D5" w:rsidRDefault="002B39A7">
      <w:pPr>
        <w:pStyle w:val="Bodytext20"/>
        <w:spacing w:after="100" w:line="298" w:lineRule="auto"/>
        <w:ind w:firstLine="0"/>
        <w:jc w:val="both"/>
      </w:pPr>
      <w:r>
        <w:rPr>
          <w:rStyle w:val="Bodytext2"/>
          <w:smallCaps/>
          <w:sz w:val="14"/>
          <w:szCs w:val="14"/>
        </w:rPr>
        <w:t>Re-Exchange and Re-Draft,</w:t>
      </w:r>
      <w:r>
        <w:rPr>
          <w:rStyle w:val="Bodytext2"/>
        </w:rPr>
        <w:t xml:space="preserve"> 42, 43.</w:t>
      </w:r>
    </w:p>
    <w:p w:rsidR="00C943D5" w:rsidRDefault="002B39A7">
      <w:pPr>
        <w:pStyle w:val="Bodytext20"/>
        <w:spacing w:line="298" w:lineRule="auto"/>
        <w:ind w:firstLine="0"/>
        <w:jc w:val="both"/>
        <w:rPr>
          <w:sz w:val="14"/>
          <w:szCs w:val="14"/>
        </w:rPr>
      </w:pPr>
      <w:r>
        <w:rPr>
          <w:rStyle w:val="Bodytext2"/>
          <w:smallCaps/>
          <w:sz w:val="14"/>
          <w:szCs w:val="14"/>
        </w:rPr>
        <w:t>Re-Issue,</w:t>
      </w:r>
    </w:p>
    <w:p w:rsidR="00C943D5" w:rsidRDefault="002B39A7">
      <w:pPr>
        <w:pStyle w:val="Bodytext20"/>
        <w:spacing w:line="276" w:lineRule="auto"/>
        <w:ind w:firstLine="280"/>
      </w:pPr>
      <w:r>
        <w:rPr>
          <w:rStyle w:val="Bodytext2"/>
        </w:rPr>
        <w:t>By drawer or indorser, 23, 44.</w:t>
      </w:r>
    </w:p>
    <w:p w:rsidR="00C943D5" w:rsidRDefault="002B39A7">
      <w:pPr>
        <w:pStyle w:val="Bodytext20"/>
        <w:spacing w:after="100" w:line="276" w:lineRule="auto"/>
        <w:ind w:firstLine="280"/>
      </w:pPr>
      <w:r>
        <w:rPr>
          <w:rStyle w:val="Bodytext2"/>
        </w:rPr>
        <w:t>Py acceptor, 23, 45.</w:t>
      </w:r>
    </w:p>
    <w:p w:rsidR="00C943D5" w:rsidRDefault="002B39A7">
      <w:pPr>
        <w:pStyle w:val="Bodytext20"/>
        <w:spacing w:after="100" w:line="276" w:lineRule="auto"/>
        <w:ind w:firstLine="0"/>
        <w:jc w:val="both"/>
      </w:pPr>
      <w:r>
        <w:rPr>
          <w:rStyle w:val="Bodytext2"/>
        </w:rPr>
        <w:t xml:space="preserve">P </w:t>
      </w:r>
      <w:r>
        <w:rPr>
          <w:rStyle w:val="Bodytext2"/>
          <w:smallCaps/>
          <w:sz w:val="14"/>
          <w:szCs w:val="14"/>
        </w:rPr>
        <w:t>epeals,</w:t>
      </w:r>
      <w:r>
        <w:rPr>
          <w:rStyle w:val="Bodytext2"/>
        </w:rPr>
        <w:t xml:space="preserve"> 68.</w:t>
      </w:r>
    </w:p>
    <w:p w:rsidR="00C943D5" w:rsidRDefault="002B39A7">
      <w:pPr>
        <w:pStyle w:val="Bodytext20"/>
        <w:spacing w:line="298" w:lineRule="auto"/>
        <w:ind w:firstLine="0"/>
      </w:pPr>
      <w:r>
        <w:rPr>
          <w:rStyle w:val="Bodytext2"/>
          <w:smallCaps/>
          <w:sz w:val="14"/>
          <w:szCs w:val="14"/>
        </w:rPr>
        <w:t>R</w:t>
      </w:r>
      <w:r>
        <w:rPr>
          <w:rStyle w:val="Bodytext2"/>
          <w:smallCaps/>
          <w:sz w:val="14"/>
          <w:szCs w:val="14"/>
        </w:rPr>
        <w:t>estrictive Indorsement,</w:t>
      </w:r>
      <w:r>
        <w:rPr>
          <w:rStyle w:val="Bodytext2"/>
        </w:rPr>
        <w:t xml:space="preserve"> 22.</w:t>
      </w:r>
    </w:p>
    <w:p w:rsidR="00C943D5" w:rsidRDefault="002B39A7">
      <w:pPr>
        <w:pStyle w:val="Bodytext20"/>
        <w:spacing w:line="319" w:lineRule="auto"/>
        <w:ind w:firstLine="0"/>
        <w:jc w:val="both"/>
        <w:rPr>
          <w:sz w:val="14"/>
          <w:szCs w:val="14"/>
        </w:rPr>
      </w:pPr>
      <w:r>
        <w:rPr>
          <w:rStyle w:val="Bodytext2"/>
          <w:smallCaps/>
          <w:sz w:val="14"/>
          <w:szCs w:val="14"/>
        </w:rPr>
        <w:t>Sans frais, io.</w:t>
      </w:r>
    </w:p>
    <w:p w:rsidR="00C943D5" w:rsidRDefault="002B39A7">
      <w:pPr>
        <w:pStyle w:val="Bodytext20"/>
        <w:spacing w:line="319" w:lineRule="auto"/>
        <w:ind w:firstLine="0"/>
        <w:jc w:val="both"/>
        <w:rPr>
          <w:sz w:val="14"/>
          <w:szCs w:val="14"/>
        </w:rPr>
      </w:pPr>
      <w:r>
        <w:rPr>
          <w:rStyle w:val="Bodytext2"/>
          <w:smallCaps/>
          <w:sz w:val="14"/>
          <w:szCs w:val="14"/>
        </w:rPr>
        <w:t>Sans recours, io, io.</w:t>
      </w:r>
    </w:p>
    <w:p w:rsidR="00C943D5" w:rsidRDefault="002B39A7">
      <w:pPr>
        <w:pStyle w:val="Bodytext20"/>
        <w:spacing w:line="319" w:lineRule="auto"/>
        <w:ind w:firstLine="0"/>
        <w:jc w:val="both"/>
      </w:pPr>
      <w:r>
        <w:rPr>
          <w:rStyle w:val="Bodytext2"/>
          <w:smallCaps/>
          <w:sz w:val="14"/>
          <w:szCs w:val="14"/>
        </w:rPr>
        <w:t>Savings,</w:t>
      </w:r>
      <w:r>
        <w:rPr>
          <w:rStyle w:val="Bodytext2"/>
        </w:rPr>
        <w:t xml:space="preserve"> 64.</w:t>
      </w:r>
    </w:p>
    <w:p w:rsidR="00C943D5" w:rsidRDefault="002B39A7">
      <w:pPr>
        <w:pStyle w:val="Bodytext20"/>
        <w:spacing w:line="319" w:lineRule="auto"/>
        <w:ind w:firstLine="0"/>
        <w:jc w:val="both"/>
        <w:rPr>
          <w:sz w:val="14"/>
          <w:szCs w:val="14"/>
        </w:rPr>
      </w:pPr>
      <w:r>
        <w:rPr>
          <w:rStyle w:val="Bodytext2"/>
          <w:smallCaps/>
          <w:sz w:val="14"/>
          <w:szCs w:val="14"/>
        </w:rPr>
        <w:t>Scotland,</w:t>
      </w:r>
    </w:p>
    <w:p w:rsidR="00C943D5" w:rsidRDefault="002B39A7">
      <w:pPr>
        <w:pStyle w:val="Bodytext20"/>
        <w:spacing w:line="298" w:lineRule="auto"/>
        <w:ind w:firstLine="300"/>
      </w:pPr>
      <w:r>
        <w:rPr>
          <w:rStyle w:val="Bodytext2"/>
        </w:rPr>
        <w:t>Act applies to, 1.</w:t>
      </w:r>
    </w:p>
    <w:p w:rsidR="00C943D5" w:rsidRDefault="002B39A7">
      <w:pPr>
        <w:pStyle w:val="Bodytext20"/>
        <w:spacing w:line="298" w:lineRule="auto"/>
        <w:ind w:firstLine="300"/>
      </w:pPr>
      <w:r>
        <w:rPr>
          <w:rStyle w:val="Bodytext2"/>
        </w:rPr>
        <w:t>Christmas Day and Good Friday, 9.</w:t>
      </w:r>
    </w:p>
    <w:p w:rsidR="00C943D5" w:rsidRDefault="002B39A7">
      <w:pPr>
        <w:pStyle w:val="Bodytext20"/>
        <w:spacing w:line="298" w:lineRule="auto"/>
        <w:ind w:firstLine="300"/>
      </w:pPr>
      <w:r>
        <w:rPr>
          <w:rStyle w:val="Bodytext2"/>
        </w:rPr>
        <w:t>Bill as assignment of funds, 40.</w:t>
      </w:r>
    </w:p>
    <w:p w:rsidR="00C943D5" w:rsidRDefault="002B39A7">
      <w:pPr>
        <w:pStyle w:val="Bodytext20"/>
        <w:spacing w:line="298" w:lineRule="auto"/>
        <w:ind w:firstLine="300"/>
      </w:pPr>
      <w:r>
        <w:rPr>
          <w:rStyle w:val="Bodytext2"/>
        </w:rPr>
        <w:t>Saving for summary diligence, 65.</w:t>
      </w:r>
    </w:p>
    <w:p w:rsidR="00C943D5" w:rsidRDefault="002B39A7">
      <w:pPr>
        <w:pStyle w:val="Bodytext20"/>
        <w:spacing w:line="298" w:lineRule="auto"/>
        <w:ind w:firstLine="300"/>
      </w:pPr>
      <w:r>
        <w:rPr>
          <w:rStyle w:val="Bodytext2"/>
        </w:rPr>
        <w:t>Amendment of law of evidence, 66.</w:t>
      </w:r>
    </w:p>
    <w:p w:rsidR="00C943D5" w:rsidRDefault="002B39A7">
      <w:pPr>
        <w:pStyle w:val="Bodytext20"/>
        <w:spacing w:line="319" w:lineRule="auto"/>
        <w:ind w:firstLine="0"/>
      </w:pPr>
      <w:r>
        <w:rPr>
          <w:rStyle w:val="Bodytext2"/>
          <w:smallCaps/>
          <w:sz w:val="14"/>
          <w:szCs w:val="14"/>
        </w:rPr>
        <w:t>Seal</w:t>
      </w:r>
      <w:r>
        <w:rPr>
          <w:rStyle w:val="Bodytext2"/>
        </w:rPr>
        <w:t xml:space="preserve"> (of Corporation), 62.</w:t>
      </w:r>
    </w:p>
    <w:p w:rsidR="00C943D5" w:rsidRDefault="002B39A7">
      <w:pPr>
        <w:pStyle w:val="Bodytext20"/>
        <w:ind w:firstLine="0"/>
        <w:jc w:val="both"/>
        <w:rPr>
          <w:sz w:val="14"/>
          <w:szCs w:val="14"/>
        </w:rPr>
      </w:pPr>
      <w:r>
        <w:rPr>
          <w:rStyle w:val="Bodytext2"/>
          <w:smallCaps/>
          <w:sz w:val="14"/>
          <w:szCs w:val="14"/>
        </w:rPr>
        <w:t>Set,</w:t>
      </w:r>
    </w:p>
    <w:p w:rsidR="00C943D5" w:rsidRDefault="002B39A7">
      <w:pPr>
        <w:pStyle w:val="Bodytext20"/>
        <w:ind w:firstLine="300"/>
      </w:pPr>
      <w:r>
        <w:rPr>
          <w:rStyle w:val="Bodytext2"/>
        </w:rPr>
        <w:t>Rules as to bills drawn in, 50.</w:t>
      </w:r>
    </w:p>
    <w:p w:rsidR="00C943D5" w:rsidRDefault="002B39A7">
      <w:pPr>
        <w:pStyle w:val="Bodytext20"/>
        <w:spacing w:line="298" w:lineRule="auto"/>
        <w:ind w:firstLine="300"/>
        <w:jc w:val="both"/>
      </w:pPr>
      <w:r>
        <w:rPr>
          <w:rStyle w:val="Bodytext2"/>
        </w:rPr>
        <w:t>Stamp on, 78.</w:t>
      </w:r>
    </w:p>
    <w:p w:rsidR="00C943D5" w:rsidRDefault="002B39A7">
      <w:pPr>
        <w:pStyle w:val="Bodytext20"/>
        <w:spacing w:line="319" w:lineRule="auto"/>
        <w:ind w:firstLine="0"/>
        <w:jc w:val="both"/>
        <w:rPr>
          <w:sz w:val="14"/>
          <w:szCs w:val="14"/>
        </w:rPr>
      </w:pPr>
      <w:r>
        <w:rPr>
          <w:rStyle w:val="Bodytext2"/>
          <w:smallCaps/>
          <w:sz w:val="14"/>
          <w:szCs w:val="14"/>
        </w:rPr>
        <w:t>Signature,</w:t>
      </w:r>
    </w:p>
    <w:p w:rsidR="00C943D5" w:rsidRDefault="002B39A7">
      <w:pPr>
        <w:pStyle w:val="Bodytext20"/>
        <w:spacing w:line="298" w:lineRule="auto"/>
        <w:ind w:firstLine="300"/>
      </w:pPr>
      <w:r>
        <w:rPr>
          <w:rStyle w:val="Bodytext2"/>
        </w:rPr>
        <w:t>Necessary to liability, 14.</w:t>
      </w:r>
    </w:p>
    <w:p w:rsidR="00C943D5" w:rsidRDefault="002B39A7">
      <w:pPr>
        <w:pStyle w:val="Bodytext20"/>
        <w:spacing w:line="298" w:lineRule="auto"/>
        <w:ind w:firstLine="300"/>
      </w:pPr>
      <w:r>
        <w:rPr>
          <w:rStyle w:val="Bodytext2"/>
        </w:rPr>
        <w:t>Hand that signs immaterial, 62.</w:t>
      </w:r>
    </w:p>
    <w:p w:rsidR="00C943D5" w:rsidRDefault="002B39A7">
      <w:pPr>
        <w:pStyle w:val="Bodytext20"/>
        <w:spacing w:line="298" w:lineRule="auto"/>
        <w:ind w:firstLine="300"/>
      </w:pPr>
      <w:r>
        <w:rPr>
          <w:rStyle w:val="Bodytext2"/>
        </w:rPr>
        <w:t>Forgery of, 15, 44.</w:t>
      </w:r>
    </w:p>
    <w:p w:rsidR="00C943D5" w:rsidRDefault="002B39A7">
      <w:pPr>
        <w:pStyle w:val="Bodytext20"/>
        <w:spacing w:line="298" w:lineRule="auto"/>
        <w:ind w:firstLine="300"/>
      </w:pPr>
      <w:r>
        <w:rPr>
          <w:rStyle w:val="Bodytext2"/>
        </w:rPr>
        <w:t>Of agent, or by procuration, 15.</w:t>
      </w:r>
    </w:p>
    <w:p w:rsidR="00C943D5" w:rsidRDefault="002B39A7">
      <w:pPr>
        <w:pStyle w:val="Bodytext20"/>
        <w:spacing w:line="298" w:lineRule="auto"/>
        <w:ind w:firstLine="300"/>
      </w:pPr>
      <w:r>
        <w:rPr>
          <w:rStyle w:val="Bodytext2"/>
        </w:rPr>
        <w:t>Of corporation or company, 62, 65.</w:t>
      </w:r>
    </w:p>
    <w:p w:rsidR="00C943D5" w:rsidRDefault="002B39A7">
      <w:pPr>
        <w:pStyle w:val="Bodytext20"/>
        <w:spacing w:line="298" w:lineRule="auto"/>
        <w:ind w:firstLine="300"/>
        <w:jc w:val="both"/>
      </w:pPr>
      <w:r>
        <w:rPr>
          <w:rStyle w:val="Bodytext2"/>
        </w:rPr>
        <w:t>In blank, 12.</w:t>
      </w:r>
    </w:p>
    <w:p w:rsidR="00C943D5" w:rsidRDefault="002B39A7">
      <w:pPr>
        <w:pStyle w:val="Bodytext20"/>
        <w:ind w:firstLine="0"/>
        <w:jc w:val="both"/>
        <w:rPr>
          <w:sz w:val="14"/>
          <w:szCs w:val="14"/>
        </w:rPr>
      </w:pPr>
      <w:r>
        <w:rPr>
          <w:rStyle w:val="Bodytext2"/>
          <w:smallCaps/>
          <w:sz w:val="14"/>
          <w:szCs w:val="14"/>
        </w:rPr>
        <w:t>Sight Bil</w:t>
      </w:r>
      <w:r>
        <w:rPr>
          <w:rStyle w:val="Bodytext2"/>
          <w:smallCaps/>
          <w:sz w:val="14"/>
          <w:szCs w:val="14"/>
        </w:rPr>
        <w:t>l</w:t>
      </w:r>
    </w:p>
    <w:p w:rsidR="00C943D5" w:rsidRDefault="002B39A7">
      <w:pPr>
        <w:pStyle w:val="Bodytext20"/>
        <w:spacing w:after="60"/>
        <w:ind w:firstLine="300"/>
      </w:pPr>
      <w:r>
        <w:rPr>
          <w:rStyle w:val="Bodytext2"/>
        </w:rPr>
        <w:t>Is payable on demand, 7.</w:t>
      </w:r>
    </w:p>
    <w:p w:rsidR="00C943D5" w:rsidRDefault="002B39A7">
      <w:pPr>
        <w:pStyle w:val="Bodytext20"/>
        <w:spacing w:line="319" w:lineRule="auto"/>
        <w:ind w:firstLine="0"/>
      </w:pPr>
      <w:r>
        <w:rPr>
          <w:rStyle w:val="Bodytext2"/>
          <w:smallCaps/>
          <w:sz w:val="14"/>
          <w:szCs w:val="14"/>
        </w:rPr>
        <w:t>Special Indorsement,</w:t>
      </w:r>
      <w:r>
        <w:rPr>
          <w:rStyle w:val="Bodytext2"/>
        </w:rPr>
        <w:t xml:space="preserve"> 6, 21.</w:t>
      </w:r>
    </w:p>
    <w:p w:rsidR="00C943D5" w:rsidRDefault="002B39A7">
      <w:pPr>
        <w:pStyle w:val="Bodytext20"/>
        <w:spacing w:line="319" w:lineRule="auto"/>
        <w:ind w:firstLine="0"/>
      </w:pPr>
      <w:r>
        <w:rPr>
          <w:rStyle w:val="Bodytext2"/>
          <w:smallCaps/>
          <w:sz w:val="14"/>
          <w:szCs w:val="14"/>
        </w:rPr>
        <w:t>Stale Cheque,</w:t>
      </w:r>
      <w:r>
        <w:rPr>
          <w:rStyle w:val="Bodytext2"/>
        </w:rPr>
        <w:t xml:space="preserve"> 23, 54.</w:t>
      </w:r>
    </w:p>
    <w:p w:rsidR="00C943D5" w:rsidRDefault="002B39A7">
      <w:pPr>
        <w:pStyle w:val="Bodytext20"/>
        <w:ind w:firstLine="0"/>
        <w:jc w:val="both"/>
        <w:rPr>
          <w:sz w:val="14"/>
          <w:szCs w:val="14"/>
        </w:rPr>
      </w:pPr>
      <w:r>
        <w:rPr>
          <w:rStyle w:val="Bodytext2"/>
          <w:smallCaps/>
          <w:sz w:val="14"/>
          <w:szCs w:val="14"/>
        </w:rPr>
        <w:t>Stamp Acts,</w:t>
      </w:r>
    </w:p>
    <w:p w:rsidR="00C943D5" w:rsidRDefault="002B39A7">
      <w:pPr>
        <w:pStyle w:val="Bodytext20"/>
        <w:ind w:firstLine="300"/>
      </w:pPr>
      <w:r>
        <w:rPr>
          <w:rStyle w:val="Bodytext2"/>
        </w:rPr>
        <w:t>Saving for, 64.</w:t>
      </w:r>
    </w:p>
    <w:p w:rsidR="00C943D5" w:rsidRDefault="002B39A7">
      <w:pPr>
        <w:pStyle w:val="Bodytext20"/>
        <w:spacing w:line="298" w:lineRule="auto"/>
        <w:ind w:firstLine="300"/>
      </w:pPr>
      <w:r>
        <w:rPr>
          <w:rStyle w:val="Bodytext2"/>
        </w:rPr>
        <w:t>Scales of duty, 78.</w:t>
      </w:r>
    </w:p>
    <w:p w:rsidR="00C943D5" w:rsidRDefault="002B39A7">
      <w:pPr>
        <w:pStyle w:val="Bodytext20"/>
        <w:spacing w:line="298" w:lineRule="auto"/>
        <w:ind w:firstLine="300"/>
      </w:pPr>
      <w:r>
        <w:rPr>
          <w:rStyle w:val="Bodytext2"/>
        </w:rPr>
        <w:t>Definitions under, 73, 74, 75.</w:t>
      </w:r>
    </w:p>
    <w:p w:rsidR="00C943D5" w:rsidRDefault="002B39A7">
      <w:pPr>
        <w:pStyle w:val="Bodytext20"/>
        <w:spacing w:line="298" w:lineRule="auto"/>
        <w:ind w:firstLine="300"/>
      </w:pPr>
      <w:r>
        <w:rPr>
          <w:rStyle w:val="Bodytext2"/>
        </w:rPr>
        <w:t>Impressed or adhesive stamps, 72.</w:t>
      </w:r>
    </w:p>
    <w:p w:rsidR="00C943D5" w:rsidRDefault="002B39A7">
      <w:pPr>
        <w:pStyle w:val="Bodytext20"/>
        <w:spacing w:line="298" w:lineRule="auto"/>
        <w:ind w:firstLine="300"/>
      </w:pPr>
      <w:r>
        <w:rPr>
          <w:rStyle w:val="Bodytext2"/>
        </w:rPr>
        <w:t>Cancellation of stamp, 72.</w:t>
      </w:r>
    </w:p>
    <w:p w:rsidR="00C943D5" w:rsidRDefault="002B39A7">
      <w:pPr>
        <w:pStyle w:val="Bodytext20"/>
        <w:spacing w:line="312" w:lineRule="auto"/>
        <w:ind w:firstLine="300"/>
      </w:pPr>
      <w:r>
        <w:rPr>
          <w:rStyle w:val="Bodytext2"/>
        </w:rPr>
        <w:t>Foreign currencies, 71.</w:t>
      </w:r>
    </w:p>
    <w:p w:rsidR="00C943D5" w:rsidRDefault="002B39A7">
      <w:pPr>
        <w:pStyle w:val="Bodytext20"/>
        <w:tabs>
          <w:tab w:val="left" w:pos="2404"/>
        </w:tabs>
        <w:spacing w:line="312" w:lineRule="auto"/>
        <w:ind w:left="460" w:hanging="160"/>
      </w:pPr>
      <w:r>
        <w:rPr>
          <w:rStyle w:val="Bodytext2"/>
        </w:rPr>
        <w:t>Cheque, or bill</w:t>
      </w:r>
      <w:r>
        <w:rPr>
          <w:rStyle w:val="Bodytext2"/>
        </w:rPr>
        <w:t xml:space="preserve"> on demand, 74, 75, 77, 85-</w:t>
      </w:r>
      <w:r>
        <w:rPr>
          <w:rStyle w:val="Bodytext2"/>
        </w:rPr>
        <w:tab/>
        <w:t>.</w:t>
      </w:r>
    </w:p>
    <w:p w:rsidR="00C943D5" w:rsidRDefault="002B39A7">
      <w:pPr>
        <w:pStyle w:val="Bodytext20"/>
        <w:spacing w:line="283" w:lineRule="auto"/>
        <w:ind w:left="460" w:hanging="160"/>
        <w:jc w:val="both"/>
      </w:pPr>
      <w:r>
        <w:rPr>
          <w:rStyle w:val="Bodytext2"/>
        </w:rPr>
        <w:t>Three days date or sight bills, 74, 83.</w:t>
      </w:r>
    </w:p>
    <w:p w:rsidR="00C943D5" w:rsidRDefault="002B39A7">
      <w:pPr>
        <w:pStyle w:val="Bodytext20"/>
        <w:spacing w:line="283" w:lineRule="auto"/>
        <w:ind w:left="460" w:hanging="160"/>
        <w:jc w:val="both"/>
      </w:pPr>
      <w:r>
        <w:rPr>
          <w:rStyle w:val="Bodytext2"/>
        </w:rPr>
        <w:t>Ad valorem duties in other cases, 75, 79-</w:t>
      </w:r>
    </w:p>
    <w:p w:rsidR="00C943D5" w:rsidRDefault="002B39A7">
      <w:pPr>
        <w:pStyle w:val="Bodytext20"/>
        <w:spacing w:line="233" w:lineRule="auto"/>
        <w:ind w:firstLine="300"/>
      </w:pPr>
      <w:r>
        <w:rPr>
          <w:rStyle w:val="Bodytext2"/>
        </w:rPr>
        <w:t>Stamping after execution, 76.</w:t>
      </w:r>
    </w:p>
    <w:p w:rsidR="00C943D5" w:rsidRDefault="002B39A7">
      <w:pPr>
        <w:pStyle w:val="Bodytext20"/>
        <w:spacing w:line="298" w:lineRule="auto"/>
        <w:ind w:firstLine="300"/>
      </w:pPr>
      <w:r>
        <w:rPr>
          <w:rStyle w:val="Bodytext2"/>
        </w:rPr>
        <w:t>Bills in a set, 78.</w:t>
      </w:r>
    </w:p>
    <w:p w:rsidR="00C943D5" w:rsidRDefault="002B39A7">
      <w:pPr>
        <w:pStyle w:val="Bodytext20"/>
        <w:spacing w:line="298" w:lineRule="auto"/>
        <w:ind w:firstLine="340"/>
        <w:jc w:val="both"/>
      </w:pPr>
      <w:r>
        <w:rPr>
          <w:rStyle w:val="Bodytext2"/>
        </w:rPr>
        <w:t>Protests, 81.</w:t>
      </w:r>
    </w:p>
    <w:p w:rsidR="00C943D5" w:rsidRDefault="002B39A7">
      <w:pPr>
        <w:pStyle w:val="Bodytext20"/>
        <w:spacing w:line="298" w:lineRule="auto"/>
        <w:ind w:firstLine="340"/>
      </w:pPr>
      <w:r>
        <w:rPr>
          <w:rStyle w:val="Bodytext2"/>
        </w:rPr>
        <w:t>Exemptions from duty, 79, 81.</w:t>
      </w:r>
    </w:p>
    <w:p w:rsidR="00C943D5" w:rsidRDefault="002B39A7">
      <w:pPr>
        <w:pStyle w:val="Bodytext20"/>
        <w:spacing w:line="298" w:lineRule="auto"/>
        <w:ind w:firstLine="340"/>
        <w:sectPr w:rsidR="00C943D5">
          <w:headerReference w:type="even" r:id="rId220"/>
          <w:headerReference w:type="default" r:id="rId221"/>
          <w:footerReference w:type="even" r:id="rId222"/>
          <w:footerReference w:type="default" r:id="rId223"/>
          <w:headerReference w:type="first" r:id="rId224"/>
          <w:footerReference w:type="first" r:id="rId225"/>
          <w:footnotePr>
            <w:numFmt w:val="chicago"/>
          </w:footnotePr>
          <w:pgSz w:w="8391" w:h="11906"/>
          <w:pgMar w:top="1815" w:right="1336" w:bottom="1470" w:left="1360" w:header="0" w:footer="3" w:gutter="0"/>
          <w:pgNumType w:start="116"/>
          <w:cols w:num="2" w:space="100"/>
          <w:noEndnote/>
          <w:titlePg/>
          <w:docGrid w:linePitch="360"/>
        </w:sectPr>
      </w:pPr>
      <w:r>
        <w:rPr>
          <w:rStyle w:val="Bodytext2"/>
        </w:rPr>
        <w:t>Receipts, 81.</w:t>
      </w:r>
    </w:p>
    <w:p w:rsidR="00C943D5" w:rsidRDefault="002B39A7">
      <w:pPr>
        <w:pStyle w:val="Bodytext20"/>
        <w:spacing w:after="140"/>
        <w:ind w:firstLine="0"/>
        <w:rPr>
          <w:sz w:val="14"/>
          <w:szCs w:val="14"/>
        </w:rPr>
      </w:pPr>
      <w:r>
        <w:rPr>
          <w:rStyle w:val="Bodytext2"/>
          <w:smallCaps/>
          <w:sz w:val="14"/>
          <w:szCs w:val="14"/>
        </w:rPr>
        <w:t>Stolen Bills, io.</w:t>
      </w:r>
    </w:p>
    <w:p w:rsidR="00C943D5" w:rsidRDefault="002B39A7">
      <w:pPr>
        <w:pStyle w:val="Bodytext20"/>
        <w:ind w:firstLine="0"/>
        <w:rPr>
          <w:sz w:val="14"/>
          <w:szCs w:val="14"/>
        </w:rPr>
      </w:pPr>
      <w:r>
        <w:rPr>
          <w:rStyle w:val="Bodytext2"/>
          <w:smallCaps/>
          <w:sz w:val="14"/>
          <w:szCs w:val="14"/>
        </w:rPr>
        <w:t>Stranger to Bill.,</w:t>
      </w:r>
    </w:p>
    <w:p w:rsidR="00C943D5" w:rsidRDefault="002B39A7">
      <w:pPr>
        <w:pStyle w:val="Bodytext20"/>
        <w:spacing w:after="140"/>
        <w:ind w:firstLine="280"/>
      </w:pPr>
      <w:r>
        <w:rPr>
          <w:rStyle w:val="Bodytext2"/>
        </w:rPr>
        <w:t>Liability if he backs or signs it, 41, 42.</w:t>
      </w:r>
    </w:p>
    <w:p w:rsidR="00C943D5" w:rsidRDefault="002B39A7">
      <w:pPr>
        <w:pStyle w:val="Bodytext20"/>
        <w:ind w:firstLine="0"/>
        <w:rPr>
          <w:sz w:val="14"/>
          <w:szCs w:val="14"/>
        </w:rPr>
      </w:pPr>
      <w:r>
        <w:rPr>
          <w:rStyle w:val="Bodytext2"/>
          <w:smallCaps/>
          <w:sz w:val="14"/>
          <w:szCs w:val="14"/>
        </w:rPr>
        <w:t>Sum Payable,</w:t>
      </w:r>
    </w:p>
    <w:p w:rsidR="00C943D5" w:rsidRDefault="002B39A7">
      <w:pPr>
        <w:pStyle w:val="Bodytext20"/>
        <w:ind w:firstLine="280"/>
      </w:pPr>
      <w:r>
        <w:rPr>
          <w:rStyle w:val="Bodytext2"/>
        </w:rPr>
        <w:t>Rules as to specifying, 6, 7.</w:t>
      </w:r>
    </w:p>
    <w:p w:rsidR="00C943D5" w:rsidRDefault="002B39A7">
      <w:pPr>
        <w:pStyle w:val="Bodytext20"/>
        <w:ind w:firstLine="280"/>
      </w:pPr>
      <w:r>
        <w:rPr>
          <w:rStyle w:val="Bodytext2"/>
        </w:rPr>
        <w:t>How if left blank, 12.</w:t>
      </w:r>
    </w:p>
    <w:p w:rsidR="00C943D5" w:rsidRDefault="002B39A7">
      <w:pPr>
        <w:pStyle w:val="Bodytext20"/>
        <w:spacing w:after="140"/>
        <w:ind w:firstLine="280"/>
      </w:pPr>
      <w:r>
        <w:rPr>
          <w:rStyle w:val="Bodytext2"/>
        </w:rPr>
        <w:t>Alteration of, 46.</w:t>
      </w:r>
    </w:p>
    <w:p w:rsidR="00C943D5" w:rsidRDefault="002B39A7">
      <w:pPr>
        <w:pStyle w:val="Bodytext20"/>
        <w:spacing w:after="140"/>
        <w:ind w:firstLine="0"/>
      </w:pPr>
      <w:r>
        <w:rPr>
          <w:rStyle w:val="Bodytext2"/>
          <w:smallCaps/>
          <w:sz w:val="14"/>
          <w:szCs w:val="14"/>
        </w:rPr>
        <w:t>Summary Diligence,</w:t>
      </w:r>
      <w:r>
        <w:rPr>
          <w:rStyle w:val="Bodytext2"/>
        </w:rPr>
        <w:t xml:space="preserve"> 65.</w:t>
      </w:r>
    </w:p>
    <w:p w:rsidR="00C943D5" w:rsidRDefault="002B39A7">
      <w:pPr>
        <w:pStyle w:val="Bodytext20"/>
        <w:spacing w:after="320"/>
        <w:ind w:firstLine="0"/>
      </w:pPr>
      <w:r>
        <w:rPr>
          <w:rStyle w:val="Bodytext2"/>
          <w:smallCaps/>
          <w:sz w:val="14"/>
          <w:szCs w:val="14"/>
        </w:rPr>
        <w:t>Sunday,</w:t>
      </w:r>
      <w:r>
        <w:rPr>
          <w:rStyle w:val="Bodytext2"/>
        </w:rPr>
        <w:t xml:space="preserve"> 8, 9, 63.</w:t>
      </w:r>
    </w:p>
    <w:p w:rsidR="00C943D5" w:rsidRDefault="002B39A7">
      <w:pPr>
        <w:pStyle w:val="Bodytext20"/>
        <w:spacing w:after="140"/>
        <w:ind w:firstLine="0"/>
      </w:pPr>
      <w:r>
        <w:rPr>
          <w:rStyle w:val="Bodytext2"/>
          <w:smallCaps/>
          <w:sz w:val="14"/>
          <w:szCs w:val="14"/>
        </w:rPr>
        <w:t>Thanksgiving Day,</w:t>
      </w:r>
      <w:r>
        <w:rPr>
          <w:rStyle w:val="Bodytext2"/>
        </w:rPr>
        <w:t xml:space="preserve"> 9, 63.</w:t>
      </w:r>
    </w:p>
    <w:p w:rsidR="00C943D5" w:rsidRDefault="002B39A7">
      <w:pPr>
        <w:pStyle w:val="Bodytext20"/>
        <w:ind w:firstLine="0"/>
        <w:rPr>
          <w:sz w:val="14"/>
          <w:szCs w:val="14"/>
        </w:rPr>
      </w:pPr>
      <w:r>
        <w:rPr>
          <w:rStyle w:val="Bodytext2"/>
          <w:smallCaps/>
          <w:sz w:val="14"/>
          <w:szCs w:val="14"/>
        </w:rPr>
        <w:t>Time of Payment,</w:t>
      </w:r>
    </w:p>
    <w:p w:rsidR="00C943D5" w:rsidRDefault="002B39A7">
      <w:pPr>
        <w:pStyle w:val="Bodytext20"/>
        <w:ind w:firstLine="280"/>
      </w:pPr>
      <w:r>
        <w:rPr>
          <w:rStyle w:val="Bodytext2"/>
        </w:rPr>
        <w:t>How computed, 9, 47.</w:t>
      </w:r>
    </w:p>
    <w:p w:rsidR="00C943D5" w:rsidRDefault="002B39A7">
      <w:pPr>
        <w:pStyle w:val="Bodytext20"/>
        <w:ind w:firstLine="280"/>
      </w:pPr>
      <w:r>
        <w:rPr>
          <w:rStyle w:val="Bodytext2"/>
        </w:rPr>
        <w:t>How if none expressed, 7-</w:t>
      </w:r>
    </w:p>
    <w:p w:rsidR="00C943D5" w:rsidRDefault="002B39A7">
      <w:pPr>
        <w:pStyle w:val="Bodytext20"/>
        <w:spacing w:after="80"/>
        <w:ind w:firstLine="280"/>
      </w:pPr>
      <w:r>
        <w:rPr>
          <w:rStyle w:val="Bodytext2"/>
        </w:rPr>
        <w:t>Conflict of laws, 53.</w:t>
      </w:r>
    </w:p>
    <w:p w:rsidR="00C943D5" w:rsidRDefault="002B39A7">
      <w:pPr>
        <w:pStyle w:val="Bodytext20"/>
        <w:tabs>
          <w:tab w:val="left" w:pos="1968"/>
        </w:tabs>
        <w:spacing w:line="302" w:lineRule="auto"/>
        <w:ind w:firstLine="0"/>
        <w:rPr>
          <w:sz w:val="14"/>
          <w:szCs w:val="14"/>
        </w:rPr>
      </w:pPr>
      <w:r>
        <w:rPr>
          <w:rStyle w:val="Bodytext2"/>
          <w:smallCaps/>
          <w:sz w:val="14"/>
          <w:szCs w:val="14"/>
        </w:rPr>
        <w:t>| Transfer, '</w:t>
      </w:r>
      <w:r>
        <w:rPr>
          <w:rStyle w:val="Bodytext2"/>
          <w:smallCaps/>
          <w:sz w:val="14"/>
          <w:szCs w:val="14"/>
        </w:rPr>
        <w:tab/>
        <w:t>,</w:t>
      </w:r>
    </w:p>
    <w:p w:rsidR="00C943D5" w:rsidRDefault="002B39A7">
      <w:pPr>
        <w:pStyle w:val="Bodytext20"/>
        <w:numPr>
          <w:ilvl w:val="0"/>
          <w:numId w:val="37"/>
        </w:numPr>
        <w:tabs>
          <w:tab w:val="left" w:pos="506"/>
        </w:tabs>
        <w:spacing w:line="283" w:lineRule="auto"/>
        <w:ind w:firstLine="0"/>
      </w:pPr>
      <w:r>
        <w:rPr>
          <w:rStyle w:val="Bodytext2"/>
        </w:rPr>
        <w:t>By negotiation, 19*—24.</w:t>
      </w:r>
    </w:p>
    <w:p w:rsidR="00C943D5" w:rsidRDefault="002B39A7">
      <w:pPr>
        <w:pStyle w:val="Bodytext20"/>
        <w:spacing w:line="283" w:lineRule="auto"/>
        <w:ind w:firstLine="0"/>
      </w:pPr>
      <w:r>
        <w:rPr>
          <w:rStyle w:val="Bodytext2"/>
        </w:rPr>
        <w:t>I Of bill to order without indorsement.</w:t>
      </w:r>
    </w:p>
    <w:p w:rsidR="00C943D5" w:rsidRDefault="002B39A7">
      <w:pPr>
        <w:pStyle w:val="Bodytext20"/>
        <w:tabs>
          <w:tab w:val="left" w:pos="506"/>
        </w:tabs>
        <w:spacing w:after="100" w:line="283" w:lineRule="auto"/>
        <w:ind w:firstLine="0"/>
      </w:pPr>
      <w:r>
        <w:rPr>
          <w:rStyle w:val="Bodytext2"/>
        </w:rPr>
        <w:t>1</w:t>
      </w:r>
      <w:r>
        <w:rPr>
          <w:rStyle w:val="Bodytext2"/>
        </w:rPr>
        <w:tab/>
        <w:t>19.</w:t>
      </w:r>
    </w:p>
    <w:p w:rsidR="00C943D5" w:rsidRDefault="002B39A7">
      <w:pPr>
        <w:pStyle w:val="Bodytext20"/>
        <w:spacing w:after="280" w:line="302" w:lineRule="auto"/>
        <w:ind w:firstLine="0"/>
      </w:pPr>
      <w:r>
        <w:rPr>
          <w:rStyle w:val="Bodytext2"/>
          <w:smallCaps/>
          <w:sz w:val="14"/>
          <w:szCs w:val="14"/>
        </w:rPr>
        <w:t>' Transferor by Delivery,</w:t>
      </w:r>
      <w:r>
        <w:rPr>
          <w:rStyle w:val="Bodytext2"/>
        </w:rPr>
        <w:t xml:space="preserve"> 43.</w:t>
      </w:r>
    </w:p>
    <w:p w:rsidR="00C943D5" w:rsidRDefault="002B39A7">
      <w:pPr>
        <w:pStyle w:val="Bodytext20"/>
        <w:spacing w:after="280" w:line="286" w:lineRule="auto"/>
        <w:ind w:left="420" w:hanging="280"/>
      </w:pPr>
      <w:r>
        <w:rPr>
          <w:rStyle w:val="Bodytext2"/>
          <w:smallCaps/>
          <w:sz w:val="14"/>
          <w:szCs w:val="14"/>
        </w:rPr>
        <w:t xml:space="preserve">Value, </w:t>
      </w:r>
      <w:r>
        <w:rPr>
          <w:rStyle w:val="Bodytext2"/>
        </w:rPr>
        <w:t>Defined, 3, 16. Holder</w:t>
      </w:r>
      <w:r>
        <w:rPr>
          <w:rStyle w:val="Bodytext2"/>
        </w:rPr>
        <w:t xml:space="preserve"> for, 16, 17. Need not be stated in bill, 4. Presumption of, 18.</w:t>
      </w:r>
    </w:p>
    <w:p w:rsidR="00C943D5" w:rsidRDefault="002B39A7">
      <w:pPr>
        <w:pStyle w:val="Bodytext20"/>
        <w:spacing w:line="302" w:lineRule="auto"/>
        <w:ind w:firstLine="0"/>
        <w:rPr>
          <w:sz w:val="14"/>
          <w:szCs w:val="14"/>
        </w:rPr>
      </w:pPr>
      <w:r>
        <w:rPr>
          <w:rStyle w:val="Bodytext2"/>
          <w:smallCaps/>
          <w:sz w:val="14"/>
          <w:szCs w:val="14"/>
        </w:rPr>
        <w:t>Waiver,</w:t>
      </w:r>
    </w:p>
    <w:p w:rsidR="00C943D5" w:rsidRDefault="002B39A7">
      <w:pPr>
        <w:pStyle w:val="Bodytext20"/>
        <w:spacing w:line="283" w:lineRule="auto"/>
        <w:ind w:firstLine="420"/>
      </w:pPr>
      <w:r>
        <w:rPr>
          <w:rStyle w:val="Bodytext2"/>
        </w:rPr>
        <w:t>Of bill or acceptance, 45.</w:t>
      </w:r>
    </w:p>
    <w:p w:rsidR="00C943D5" w:rsidRDefault="002B39A7">
      <w:pPr>
        <w:pStyle w:val="Bodytext20"/>
        <w:spacing w:line="283" w:lineRule="auto"/>
        <w:ind w:firstLine="420"/>
      </w:pPr>
      <w:r>
        <w:rPr>
          <w:rStyle w:val="Bodytext2"/>
        </w:rPr>
        <w:t>Of presentment for payment, 10, 31.</w:t>
      </w:r>
    </w:p>
    <w:p w:rsidR="00C943D5" w:rsidRDefault="002B39A7">
      <w:pPr>
        <w:pStyle w:val="Bodytext20"/>
        <w:spacing w:line="283" w:lineRule="auto"/>
        <w:ind w:firstLine="420"/>
      </w:pPr>
      <w:r>
        <w:rPr>
          <w:rStyle w:val="Bodytext2"/>
        </w:rPr>
        <w:t>Of notice of dishonour, 10, 36.</w:t>
      </w:r>
    </w:p>
    <w:p w:rsidR="00C943D5" w:rsidRDefault="002B39A7">
      <w:pPr>
        <w:pStyle w:val="Bodytext20"/>
        <w:spacing w:after="180" w:line="283" w:lineRule="auto"/>
        <w:ind w:firstLine="420"/>
        <w:sectPr w:rsidR="00C943D5">
          <w:headerReference w:type="even" r:id="rId226"/>
          <w:headerReference w:type="default" r:id="rId227"/>
          <w:footerReference w:type="even" r:id="rId228"/>
          <w:footerReference w:type="default" r:id="rId229"/>
          <w:footnotePr>
            <w:numFmt w:val="chicago"/>
          </w:footnotePr>
          <w:pgSz w:w="8391" w:h="11906"/>
          <w:pgMar w:top="1815" w:right="1336" w:bottom="1470" w:left="1360" w:header="0" w:footer="1042" w:gutter="0"/>
          <w:pgNumType w:start="102"/>
          <w:cols w:num="2" w:space="100"/>
          <w:noEndnote/>
          <w:docGrid w:linePitch="360"/>
        </w:sectPr>
      </w:pPr>
      <w:r>
        <w:rPr>
          <w:rStyle w:val="Bodytext2"/>
        </w:rPr>
        <w:t>Of protest, 10, 39.</w:t>
      </w:r>
    </w:p>
    <w:p w:rsidR="00C943D5" w:rsidRDefault="00C943D5">
      <w:pPr>
        <w:rPr>
          <w:sz w:val="2"/>
          <w:szCs w:val="2"/>
        </w:rPr>
        <w:sectPr w:rsidR="00C943D5">
          <w:footnotePr>
            <w:numFmt w:val="chicago"/>
          </w:footnotePr>
          <w:type w:val="continuous"/>
          <w:pgSz w:w="8391" w:h="11906"/>
          <w:pgMar w:top="1815" w:right="1336" w:bottom="1470" w:left="1360" w:header="0" w:footer="3" w:gutter="0"/>
          <w:cols w:num="2" w:space="100"/>
          <w:noEndnote/>
          <w:docGrid w:linePitch="360"/>
        </w:sectPr>
      </w:pPr>
    </w:p>
    <w:p w:rsidR="00C943D5" w:rsidRDefault="002B39A7">
      <w:pPr>
        <w:pStyle w:val="Other0"/>
        <w:spacing w:after="120" w:line="240" w:lineRule="auto"/>
        <w:ind w:firstLine="0"/>
        <w:jc w:val="center"/>
        <w:rPr>
          <w:sz w:val="46"/>
          <w:szCs w:val="46"/>
        </w:rPr>
      </w:pPr>
      <w:r>
        <w:rPr>
          <w:rStyle w:val="Other"/>
          <w:sz w:val="46"/>
          <w:szCs w:val="46"/>
        </w:rPr>
        <w:t>LIST OF</w:t>
      </w:r>
    </w:p>
    <w:p w:rsidR="00C943D5" w:rsidRDefault="002B39A7">
      <w:pPr>
        <w:pStyle w:val="Heading20"/>
        <w:keepNext/>
        <w:keepLines/>
        <w:spacing w:after="40"/>
      </w:pPr>
      <w:bookmarkStart w:id="19" w:name="bookmark36"/>
      <w:r>
        <w:rPr>
          <w:rStyle w:val="Heading2"/>
        </w:rPr>
        <w:t>LEGAL AND GENERAL</w:t>
      </w:r>
      <w:bookmarkEnd w:id="19"/>
    </w:p>
    <w:p w:rsidR="00C943D5" w:rsidRDefault="002B39A7">
      <w:pPr>
        <w:pStyle w:val="Heading20"/>
        <w:keepNext/>
        <w:keepLines/>
        <w:spacing w:after="200"/>
        <w:jc w:val="center"/>
      </w:pPr>
      <w:r>
        <w:rPr>
          <w:rStyle w:val="Heading2"/>
        </w:rPr>
        <w:t>BOOKS</w:t>
      </w:r>
    </w:p>
    <w:p w:rsidR="00C943D5" w:rsidRDefault="002B39A7">
      <w:pPr>
        <w:pStyle w:val="BodyText"/>
        <w:spacing w:after="200" w:line="240" w:lineRule="auto"/>
        <w:ind w:firstLine="0"/>
        <w:jc w:val="center"/>
      </w:pPr>
      <w:r>
        <w:rPr>
          <w:rStyle w:val="BodyTextChar"/>
        </w:rPr>
        <w:t>PRINTED AND PUBLISHED BY</w:t>
      </w:r>
    </w:p>
    <w:p w:rsidR="00C943D5" w:rsidRDefault="002B39A7">
      <w:pPr>
        <w:pStyle w:val="Heading40"/>
        <w:keepNext/>
        <w:keepLines/>
        <w:spacing w:before="0" w:after="0" w:line="240" w:lineRule="auto"/>
        <w:jc w:val="left"/>
      </w:pPr>
      <w:bookmarkStart w:id="20" w:name="bookmark39"/>
      <w:r>
        <w:rPr>
          <w:rStyle w:val="Heading4"/>
          <w:rFonts w:ascii="Book Antiqua" w:eastAsia="Book Antiqua" w:hAnsi="Book Antiqua" w:cs="Book Antiqua"/>
          <w:w w:val="100"/>
        </w:rPr>
        <w:t>WATERLOW &amp; SONS</w:t>
      </w:r>
      <w:bookmarkEnd w:id="20"/>
    </w:p>
    <w:p w:rsidR="00C943D5" w:rsidRDefault="002B39A7">
      <w:pPr>
        <w:pStyle w:val="Heading40"/>
        <w:keepNext/>
        <w:keepLines/>
        <w:spacing w:before="0" w:after="0" w:line="240" w:lineRule="auto"/>
        <w:ind w:left="1560"/>
        <w:jc w:val="left"/>
      </w:pPr>
      <w:r>
        <w:rPr>
          <w:rStyle w:val="Heading4"/>
          <w:rFonts w:ascii="Book Antiqua" w:eastAsia="Book Antiqua" w:hAnsi="Book Antiqua" w:cs="Book Antiqua"/>
          <w:w w:val="100"/>
        </w:rPr>
        <w:t>LIMITED</w:t>
      </w:r>
    </w:p>
    <w:p w:rsidR="00C943D5" w:rsidRDefault="002B39A7">
      <w:pPr>
        <w:pStyle w:val="BodyText"/>
        <w:spacing w:after="300" w:line="240" w:lineRule="auto"/>
        <w:ind w:firstLine="640"/>
      </w:pPr>
      <w:r>
        <w:rPr>
          <w:rStyle w:val="BodyTextChar"/>
        </w:rPr>
        <w:t xml:space="preserve">(Incorporating </w:t>
      </w:r>
      <w:r>
        <w:rPr>
          <w:rStyle w:val="BodyTextChar"/>
          <w:smallCaps/>
        </w:rPr>
        <w:t>Waterlow Bros. &amp; Layton Limited),</w:t>
      </w:r>
    </w:p>
    <w:p w:rsidR="00C943D5" w:rsidRDefault="002B39A7">
      <w:pPr>
        <w:pStyle w:val="Heading50"/>
        <w:keepNext/>
        <w:keepLines/>
        <w:spacing w:after="240" w:line="276" w:lineRule="auto"/>
        <w:ind w:left="0"/>
        <w:jc w:val="center"/>
        <w:rPr>
          <w:sz w:val="30"/>
          <w:szCs w:val="30"/>
        </w:rPr>
      </w:pPr>
      <w:bookmarkStart w:id="21" w:name="bookmark42"/>
      <w:r>
        <w:rPr>
          <w:rStyle w:val="Heading5"/>
          <w:w w:val="80"/>
          <w:sz w:val="30"/>
          <w:szCs w:val="30"/>
        </w:rPr>
        <w:t>LAW, PARLIAMENTARY AND GENERAL</w:t>
      </w:r>
      <w:r>
        <w:rPr>
          <w:rStyle w:val="Heading5"/>
          <w:w w:val="80"/>
          <w:sz w:val="30"/>
          <w:szCs w:val="30"/>
        </w:rPr>
        <w:br/>
        <w:t xml:space="preserve">STATIONERS, </w:t>
      </w:r>
      <w:r>
        <w:rPr>
          <w:rStyle w:val="Heading5"/>
          <w:w w:val="80"/>
          <w:sz w:val="30"/>
          <w:szCs w:val="30"/>
        </w:rPr>
        <w:t>PRINTERS, &amp;C„</w:t>
      </w:r>
      <w:bookmarkEnd w:id="21"/>
    </w:p>
    <w:p w:rsidR="00C943D5" w:rsidRDefault="002B39A7">
      <w:pPr>
        <w:pStyle w:val="Heading70"/>
        <w:keepNext/>
        <w:keepLines/>
        <w:spacing w:after="40" w:line="240" w:lineRule="auto"/>
        <w:ind w:firstLine="740"/>
        <w:jc w:val="left"/>
      </w:pPr>
      <w:bookmarkStart w:id="22" w:name="bookmark44"/>
      <w:r>
        <w:rPr>
          <w:rStyle w:val="Heading7"/>
        </w:rPr>
        <w:t>85 &amp; 86, LONDON WALL, E.C. ;</w:t>
      </w:r>
      <w:bookmarkEnd w:id="22"/>
    </w:p>
    <w:p w:rsidR="00C943D5" w:rsidRDefault="002B39A7">
      <w:pPr>
        <w:pStyle w:val="BodyText"/>
        <w:spacing w:after="40" w:line="240" w:lineRule="auto"/>
        <w:ind w:firstLine="540"/>
      </w:pPr>
      <w:r>
        <w:rPr>
          <w:rStyle w:val="BodyTextChar"/>
        </w:rPr>
        <w:t>26 &amp; 27, GREAT WINCHESTER STREET, E.C.;</w:t>
      </w:r>
    </w:p>
    <w:p w:rsidR="00C943D5" w:rsidRDefault="002B39A7">
      <w:pPr>
        <w:pStyle w:val="BodyText"/>
        <w:numPr>
          <w:ilvl w:val="0"/>
          <w:numId w:val="38"/>
        </w:numPr>
        <w:tabs>
          <w:tab w:val="left" w:pos="1964"/>
        </w:tabs>
        <w:spacing w:after="120" w:line="240" w:lineRule="auto"/>
        <w:ind w:left="1560" w:firstLine="0"/>
      </w:pPr>
      <w:r>
        <w:rPr>
          <w:rStyle w:val="BodyTextChar"/>
        </w:rPr>
        <w:t>BIRCHIN LANE, E.C.;</w:t>
      </w:r>
    </w:p>
    <w:p w:rsidR="00C943D5" w:rsidRDefault="002B39A7">
      <w:pPr>
        <w:pStyle w:val="Other0"/>
        <w:spacing w:after="120" w:line="240" w:lineRule="auto"/>
        <w:ind w:firstLine="0"/>
        <w:jc w:val="center"/>
        <w:rPr>
          <w:sz w:val="11"/>
          <w:szCs w:val="11"/>
        </w:rPr>
      </w:pPr>
      <w:r>
        <w:rPr>
          <w:rStyle w:val="Other"/>
          <w:rFonts w:ascii="Arial" w:eastAsia="Arial" w:hAnsi="Arial" w:cs="Arial"/>
          <w:b/>
          <w:bCs/>
          <w:sz w:val="11"/>
          <w:szCs w:val="11"/>
        </w:rPr>
        <w:t>AND</w:t>
      </w:r>
    </w:p>
    <w:p w:rsidR="00C943D5" w:rsidRDefault="002B39A7">
      <w:pPr>
        <w:pStyle w:val="BodyText"/>
        <w:numPr>
          <w:ilvl w:val="0"/>
          <w:numId w:val="39"/>
        </w:numPr>
        <w:tabs>
          <w:tab w:val="left" w:pos="1148"/>
        </w:tabs>
        <w:spacing w:after="120" w:line="240" w:lineRule="auto"/>
        <w:ind w:firstLine="740"/>
      </w:pPr>
      <w:r>
        <w:rPr>
          <w:rStyle w:val="BodyTextChar"/>
        </w:rPr>
        <w:t>PARLIAMENT STREET, WESTMINSTER,</w:t>
      </w:r>
    </w:p>
    <w:p w:rsidR="00C943D5" w:rsidRDefault="002B39A7">
      <w:pPr>
        <w:pStyle w:val="Other0"/>
        <w:spacing w:line="427" w:lineRule="auto"/>
        <w:ind w:firstLine="0"/>
        <w:jc w:val="center"/>
        <w:rPr>
          <w:sz w:val="11"/>
          <w:szCs w:val="11"/>
        </w:rPr>
      </w:pPr>
      <w:r>
        <w:rPr>
          <w:rStyle w:val="Other"/>
          <w:rFonts w:ascii="Arial" w:eastAsia="Arial" w:hAnsi="Arial" w:cs="Arial"/>
          <w:b/>
          <w:bCs/>
          <w:sz w:val="11"/>
          <w:szCs w:val="11"/>
        </w:rPr>
        <w:t>ETO., ETC.,</w:t>
      </w:r>
    </w:p>
    <w:p w:rsidR="00C943D5" w:rsidRDefault="002B39A7">
      <w:pPr>
        <w:pStyle w:val="Heading50"/>
        <w:keepNext/>
        <w:keepLines/>
        <w:spacing w:after="520" w:line="427" w:lineRule="auto"/>
        <w:ind w:left="0"/>
        <w:jc w:val="center"/>
        <w:rPr>
          <w:sz w:val="30"/>
          <w:szCs w:val="30"/>
        </w:rPr>
      </w:pPr>
      <w:bookmarkStart w:id="23" w:name="bookmark46"/>
      <w:r>
        <w:rPr>
          <w:rStyle w:val="Heading5"/>
          <w:w w:val="80"/>
          <w:sz w:val="30"/>
          <w:szCs w:val="30"/>
        </w:rPr>
        <w:t>LONDON.</w:t>
      </w:r>
      <w:bookmarkEnd w:id="23"/>
    </w:p>
    <w:p w:rsidR="00C943D5" w:rsidRDefault="002B39A7">
      <w:pPr>
        <w:pStyle w:val="BodyText"/>
        <w:spacing w:after="400" w:line="310" w:lineRule="auto"/>
        <w:ind w:firstLine="0"/>
        <w:jc w:val="center"/>
      </w:pPr>
      <w:r>
        <w:rPr>
          <w:rStyle w:val="BodyTextChar"/>
          <w:smallCaps/>
        </w:rPr>
        <w:t xml:space="preserve">Country Branches : </w:t>
      </w:r>
      <w:r>
        <w:rPr>
          <w:rStyle w:val="BodyTextChar"/>
        </w:rPr>
        <w:t>TEMPLE ROW, BIRMINGHAM,</w:t>
      </w:r>
      <w:r>
        <w:rPr>
          <w:rStyle w:val="BodyTextChar"/>
        </w:rPr>
        <w:br/>
        <w:t xml:space="preserve">DUNSTABLE </w:t>
      </w:r>
      <w:r>
        <w:rPr>
          <w:rStyle w:val="BodyTextChar"/>
          <w:smallCaps/>
        </w:rPr>
        <w:t>and</w:t>
      </w:r>
      <w:r>
        <w:rPr>
          <w:rStyle w:val="BodyTextChar"/>
        </w:rPr>
        <w:t xml:space="preserve"> WATFORD.</w:t>
      </w:r>
    </w:p>
    <w:p w:rsidR="00C943D5" w:rsidRDefault="002B39A7">
      <w:pPr>
        <w:pStyle w:val="Other0"/>
        <w:spacing w:after="160" w:line="240" w:lineRule="auto"/>
        <w:ind w:firstLine="0"/>
        <w:rPr>
          <w:sz w:val="11"/>
          <w:szCs w:val="11"/>
        </w:rPr>
        <w:sectPr w:rsidR="00C943D5">
          <w:headerReference w:type="even" r:id="rId230"/>
          <w:headerReference w:type="default" r:id="rId231"/>
          <w:footerReference w:type="even" r:id="rId232"/>
          <w:footerReference w:type="default" r:id="rId233"/>
          <w:footnotePr>
            <w:numFmt w:val="chicago"/>
          </w:footnotePr>
          <w:pgSz w:w="8391" w:h="11906"/>
          <w:pgMar w:top="1337" w:right="1241" w:bottom="593" w:left="1053" w:header="909" w:footer="165" w:gutter="0"/>
          <w:pgNumType w:start="119"/>
          <w:cols w:space="720"/>
          <w:noEndnote/>
          <w:docGrid w:linePitch="360"/>
        </w:sectPr>
      </w:pPr>
      <w:r>
        <w:rPr>
          <w:rStyle w:val="Other"/>
          <w:rFonts w:ascii="Arial" w:eastAsia="Arial" w:hAnsi="Arial" w:cs="Arial"/>
          <w:b/>
          <w:bCs/>
          <w:sz w:val="11"/>
          <w:szCs w:val="11"/>
        </w:rPr>
        <w:t>1000—14-9-22.</w:t>
      </w:r>
    </w:p>
    <w:p w:rsidR="00C943D5" w:rsidRDefault="002B39A7">
      <w:pPr>
        <w:pStyle w:val="Other0"/>
        <w:spacing w:after="120" w:line="240" w:lineRule="auto"/>
        <w:ind w:firstLine="0"/>
        <w:jc w:val="center"/>
        <w:rPr>
          <w:sz w:val="38"/>
          <w:szCs w:val="38"/>
        </w:rPr>
      </w:pPr>
      <w:r>
        <w:rPr>
          <w:rStyle w:val="Other"/>
          <w:sz w:val="38"/>
          <w:szCs w:val="38"/>
        </w:rPr>
        <w:t>LIST OF LEGAL AND GENERAL BOOKS.</w:t>
      </w:r>
    </w:p>
    <w:p w:rsidR="00C943D5" w:rsidRDefault="002B39A7">
      <w:pPr>
        <w:pStyle w:val="Heading70"/>
        <w:keepNext/>
        <w:keepLines/>
        <w:spacing w:after="260" w:line="240" w:lineRule="auto"/>
      </w:pPr>
      <w:bookmarkStart w:id="24" w:name="bookmark48"/>
      <w:r>
        <w:rPr>
          <w:rStyle w:val="Heading7"/>
        </w:rPr>
        <w:t>CLASSIFIED.</w:t>
      </w:r>
      <w:bookmarkEnd w:id="24"/>
    </w:p>
    <w:tbl>
      <w:tblPr>
        <w:tblOverlap w:val="never"/>
        <w:tblW w:w="0" w:type="auto"/>
        <w:jc w:val="center"/>
        <w:tblLayout w:type="fixed"/>
        <w:tblCellMar>
          <w:left w:w="10" w:type="dxa"/>
          <w:right w:w="10" w:type="dxa"/>
        </w:tblCellMar>
        <w:tblLook w:val="0000" w:firstRow="0" w:lastRow="0" w:firstColumn="0" w:lastColumn="0" w:noHBand="0" w:noVBand="0"/>
      </w:tblPr>
      <w:tblGrid>
        <w:gridCol w:w="1808"/>
        <w:gridCol w:w="4288"/>
      </w:tblGrid>
      <w:tr w:rsidR="00C943D5">
        <w:tblPrEx>
          <w:tblCellMar>
            <w:top w:w="0" w:type="dxa"/>
            <w:bottom w:w="0" w:type="dxa"/>
          </w:tblCellMar>
        </w:tblPrEx>
        <w:trPr>
          <w:trHeight w:hRule="exact" w:val="1148"/>
          <w:jc w:val="center"/>
        </w:trPr>
        <w:tc>
          <w:tcPr>
            <w:tcW w:w="1808" w:type="dxa"/>
            <w:shd w:val="clear" w:color="auto" w:fill="887F6A"/>
          </w:tcPr>
          <w:p w:rsidR="00C943D5" w:rsidRDefault="002B39A7">
            <w:pPr>
              <w:pStyle w:val="Other0"/>
              <w:spacing w:line="240" w:lineRule="auto"/>
              <w:ind w:firstLine="0"/>
              <w:rPr>
                <w:sz w:val="17"/>
                <w:szCs w:val="17"/>
              </w:rPr>
            </w:pPr>
            <w:r>
              <w:rPr>
                <w:rStyle w:val="Other"/>
                <w:b/>
                <w:bCs/>
                <w:sz w:val="17"/>
                <w:szCs w:val="17"/>
                <w:u w:val="single"/>
              </w:rPr>
              <w:t>AGRICULTURAL.</w:t>
            </w:r>
          </w:p>
        </w:tc>
        <w:tc>
          <w:tcPr>
            <w:tcW w:w="4288" w:type="dxa"/>
            <w:tcBorders>
              <w:left w:val="single" w:sz="4" w:space="0" w:color="auto"/>
            </w:tcBorders>
            <w:shd w:val="clear" w:color="auto" w:fill="887F6A"/>
          </w:tcPr>
          <w:p w:rsidR="00C943D5" w:rsidRDefault="002B39A7">
            <w:pPr>
              <w:pStyle w:val="Other0"/>
              <w:spacing w:line="254" w:lineRule="auto"/>
              <w:ind w:left="220" w:hanging="220"/>
              <w:jc w:val="both"/>
              <w:rPr>
                <w:sz w:val="15"/>
                <w:szCs w:val="15"/>
              </w:rPr>
            </w:pPr>
            <w:r>
              <w:rPr>
                <w:rStyle w:val="Other"/>
                <w:b/>
                <w:bCs/>
                <w:sz w:val="15"/>
                <w:szCs w:val="15"/>
              </w:rPr>
              <w:t>AGRICULTURAL HOLDINGS, LAW OF. —</w:t>
            </w:r>
            <w:r>
              <w:rPr>
                <w:rStyle w:val="Other"/>
                <w:sz w:val="15"/>
                <w:szCs w:val="15"/>
              </w:rPr>
              <w:t>Comprising ths Agricultural Holdings Act, 1908, 1913 and 1914, fully annotated, with other statutes aflecting same, and P</w:t>
            </w:r>
            <w:r>
              <w:rPr>
                <w:rStyle w:val="Other"/>
                <w:sz w:val="15"/>
                <w:szCs w:val="15"/>
              </w:rPr>
              <w:t xml:space="preserve">recedents of Agreements, &amp;c. Sixth Edition. By </w:t>
            </w:r>
            <w:r>
              <w:rPr>
                <w:rStyle w:val="Other"/>
                <w:smallCaps/>
                <w:sz w:val="14"/>
                <w:szCs w:val="14"/>
              </w:rPr>
              <w:t>Sylvain Maybr,</w:t>
            </w:r>
            <w:r>
              <w:rPr>
                <w:rStyle w:val="Other"/>
                <w:sz w:val="15"/>
                <w:szCs w:val="15"/>
              </w:rPr>
              <w:t xml:space="preserve"> K.C. In cloth, 7s. 6d. net. Post free, 8s.</w:t>
            </w:r>
          </w:p>
        </w:tc>
      </w:tr>
      <w:tr w:rsidR="00C943D5">
        <w:tblPrEx>
          <w:tblCellMar>
            <w:top w:w="0" w:type="dxa"/>
            <w:bottom w:w="0" w:type="dxa"/>
          </w:tblCellMar>
        </w:tblPrEx>
        <w:trPr>
          <w:trHeight w:hRule="exact" w:val="1216"/>
          <w:jc w:val="center"/>
        </w:trPr>
        <w:tc>
          <w:tcPr>
            <w:tcW w:w="1808" w:type="dxa"/>
            <w:shd w:val="clear" w:color="auto" w:fill="887F6A"/>
          </w:tcPr>
          <w:p w:rsidR="00C943D5" w:rsidRDefault="002B39A7">
            <w:pPr>
              <w:pStyle w:val="Other0"/>
              <w:spacing w:before="260" w:line="240" w:lineRule="auto"/>
              <w:ind w:firstLine="0"/>
              <w:rPr>
                <w:sz w:val="17"/>
                <w:szCs w:val="17"/>
              </w:rPr>
            </w:pPr>
            <w:r>
              <w:rPr>
                <w:rStyle w:val="Other"/>
                <w:b/>
                <w:bCs/>
                <w:sz w:val="17"/>
                <w:szCs w:val="17"/>
                <w:u w:val="single"/>
              </w:rPr>
              <w:t>BANKING.</w:t>
            </w:r>
          </w:p>
        </w:tc>
        <w:tc>
          <w:tcPr>
            <w:tcW w:w="4288" w:type="dxa"/>
            <w:tcBorders>
              <w:top w:val="single" w:sz="4" w:space="0" w:color="auto"/>
              <w:left w:val="single" w:sz="4" w:space="0" w:color="auto"/>
            </w:tcBorders>
            <w:shd w:val="clear" w:color="auto" w:fill="887F6A"/>
            <w:vAlign w:val="center"/>
          </w:tcPr>
          <w:p w:rsidR="00C943D5" w:rsidRDefault="002B39A7">
            <w:pPr>
              <w:pStyle w:val="Other0"/>
              <w:spacing w:line="240" w:lineRule="auto"/>
              <w:ind w:left="220" w:hanging="220"/>
              <w:jc w:val="both"/>
              <w:rPr>
                <w:sz w:val="15"/>
                <w:szCs w:val="15"/>
              </w:rPr>
            </w:pPr>
            <w:r>
              <w:rPr>
                <w:rStyle w:val="Other"/>
                <w:b/>
                <w:bCs/>
                <w:sz w:val="15"/>
                <w:szCs w:val="15"/>
              </w:rPr>
              <w:t>BANKERS, INSURANCE MANAGERS’ AND AGENTS’ MAGAZINE.—</w:t>
            </w:r>
            <w:r>
              <w:rPr>
                <w:rStyle w:val="Other"/>
                <w:sz w:val="15"/>
                <w:szCs w:val="15"/>
              </w:rPr>
              <w:t>A first-class Monthly Financial Publication, and the recognised organ of communication for</w:t>
            </w:r>
            <w:r>
              <w:rPr>
                <w:rStyle w:val="Other"/>
                <w:sz w:val="15"/>
                <w:szCs w:val="15"/>
              </w:rPr>
              <w:t xml:space="preserve"> the Banking interest. 2s. 6d. per number, or 30s. per annum.</w:t>
            </w:r>
          </w:p>
        </w:tc>
      </w:tr>
      <w:tr w:rsidR="00C943D5">
        <w:tblPrEx>
          <w:tblCellMar>
            <w:top w:w="0" w:type="dxa"/>
            <w:bottom w:w="0" w:type="dxa"/>
          </w:tblCellMar>
        </w:tblPrEx>
        <w:trPr>
          <w:trHeight w:hRule="exact" w:val="1396"/>
          <w:jc w:val="center"/>
        </w:trPr>
        <w:tc>
          <w:tcPr>
            <w:tcW w:w="1808" w:type="dxa"/>
            <w:shd w:val="clear" w:color="auto" w:fill="887F6A"/>
          </w:tcPr>
          <w:p w:rsidR="00C943D5" w:rsidRDefault="00C943D5">
            <w:pPr>
              <w:rPr>
                <w:sz w:val="10"/>
                <w:szCs w:val="10"/>
              </w:rPr>
            </w:pPr>
          </w:p>
        </w:tc>
        <w:tc>
          <w:tcPr>
            <w:tcW w:w="4288" w:type="dxa"/>
            <w:tcBorders>
              <w:top w:val="single" w:sz="4" w:space="0" w:color="auto"/>
              <w:left w:val="single" w:sz="4" w:space="0" w:color="auto"/>
            </w:tcBorders>
            <w:shd w:val="clear" w:color="auto" w:fill="887F6A"/>
            <w:vAlign w:val="center"/>
          </w:tcPr>
          <w:p w:rsidR="00C943D5" w:rsidRDefault="002B39A7">
            <w:pPr>
              <w:pStyle w:val="Other0"/>
              <w:spacing w:line="254" w:lineRule="auto"/>
              <w:ind w:left="220" w:hanging="220"/>
              <w:jc w:val="both"/>
              <w:rPr>
                <w:sz w:val="15"/>
                <w:szCs w:val="15"/>
              </w:rPr>
            </w:pPr>
            <w:r>
              <w:rPr>
                <w:rStyle w:val="Other"/>
                <w:b/>
                <w:bCs/>
                <w:sz w:val="15"/>
                <w:szCs w:val="15"/>
              </w:rPr>
              <w:t>BILLS OF EXCHANGE ACT, 1882.—</w:t>
            </w:r>
            <w:r>
              <w:rPr>
                <w:rStyle w:val="Other"/>
                <w:sz w:val="15"/>
                <w:szCs w:val="15"/>
              </w:rPr>
              <w:t>An Act to Codify the Law relating to Bills of Exchange, Cheques, and Pro</w:t>
            </w:r>
            <w:r>
              <w:rPr>
                <w:rStyle w:val="Other"/>
                <w:sz w:val="15"/>
                <w:szCs w:val="15"/>
              </w:rPr>
              <w:softHyphen/>
              <w:t xml:space="preserve">missory Notes. With Comments and Explanatory Notes. By </w:t>
            </w:r>
            <w:r>
              <w:rPr>
                <w:rStyle w:val="Other"/>
                <w:smallCaps/>
                <w:sz w:val="14"/>
                <w:szCs w:val="14"/>
              </w:rPr>
              <w:t>Sir</w:t>
            </w:r>
            <w:r>
              <w:rPr>
                <w:rStyle w:val="Other"/>
                <w:sz w:val="15"/>
                <w:szCs w:val="15"/>
              </w:rPr>
              <w:t xml:space="preserve"> M. D. </w:t>
            </w:r>
            <w:r>
              <w:rPr>
                <w:rStyle w:val="Other"/>
                <w:smallCaps/>
                <w:sz w:val="14"/>
                <w:szCs w:val="14"/>
              </w:rPr>
              <w:t>Chalmbrs.</w:t>
            </w:r>
            <w:r>
              <w:rPr>
                <w:rStyle w:val="Other"/>
                <w:sz w:val="15"/>
                <w:szCs w:val="15"/>
              </w:rPr>
              <w:t xml:space="preserve"> Fourteenth Edition. </w:t>
            </w:r>
            <w:r>
              <w:rPr>
                <w:rStyle w:val="Other"/>
                <w:b/>
                <w:bCs/>
                <w:sz w:val="15"/>
                <w:szCs w:val="15"/>
              </w:rPr>
              <w:t xml:space="preserve">In </w:t>
            </w:r>
            <w:r>
              <w:rPr>
                <w:rStyle w:val="Other"/>
                <w:sz w:val="15"/>
                <w:szCs w:val="15"/>
              </w:rPr>
              <w:t>cloth, 3s. 6d. net. Post free, 3s. lOd.</w:t>
            </w:r>
          </w:p>
        </w:tc>
      </w:tr>
      <w:tr w:rsidR="00C943D5">
        <w:tblPrEx>
          <w:tblCellMar>
            <w:top w:w="0" w:type="dxa"/>
            <w:bottom w:w="0" w:type="dxa"/>
          </w:tblCellMar>
        </w:tblPrEx>
        <w:trPr>
          <w:trHeight w:hRule="exact" w:val="900"/>
          <w:jc w:val="center"/>
        </w:trPr>
        <w:tc>
          <w:tcPr>
            <w:tcW w:w="1808" w:type="dxa"/>
            <w:shd w:val="clear" w:color="auto" w:fill="887F6A"/>
          </w:tcPr>
          <w:p w:rsidR="00C943D5" w:rsidRDefault="00C943D5">
            <w:pPr>
              <w:rPr>
                <w:sz w:val="10"/>
                <w:szCs w:val="10"/>
              </w:rPr>
            </w:pPr>
          </w:p>
        </w:tc>
        <w:tc>
          <w:tcPr>
            <w:tcW w:w="4288" w:type="dxa"/>
            <w:tcBorders>
              <w:top w:val="single" w:sz="4" w:space="0" w:color="auto"/>
              <w:left w:val="single" w:sz="4" w:space="0" w:color="auto"/>
            </w:tcBorders>
            <w:shd w:val="clear" w:color="auto" w:fill="887F6A"/>
            <w:vAlign w:val="center"/>
          </w:tcPr>
          <w:p w:rsidR="00C943D5" w:rsidRDefault="002B39A7">
            <w:pPr>
              <w:pStyle w:val="Other0"/>
              <w:spacing w:line="257" w:lineRule="auto"/>
              <w:ind w:left="220" w:hanging="220"/>
              <w:jc w:val="both"/>
              <w:rPr>
                <w:sz w:val="15"/>
                <w:szCs w:val="15"/>
              </w:rPr>
            </w:pPr>
            <w:r>
              <w:rPr>
                <w:rStyle w:val="Other"/>
                <w:b/>
                <w:bCs/>
                <w:sz w:val="15"/>
                <w:szCs w:val="15"/>
              </w:rPr>
              <w:t>COMPUTATOR.—</w:t>
            </w:r>
            <w:r>
              <w:rPr>
                <w:rStyle w:val="Other"/>
                <w:sz w:val="15"/>
                <w:szCs w:val="15"/>
              </w:rPr>
              <w:t>A Pocket Guide for the Bankers’ Clerk. In cloth, Is. Post free, Is. Id.</w:t>
            </w:r>
          </w:p>
        </w:tc>
      </w:tr>
      <w:tr w:rsidR="00C943D5">
        <w:tblPrEx>
          <w:tblCellMar>
            <w:top w:w="0" w:type="dxa"/>
            <w:bottom w:w="0" w:type="dxa"/>
          </w:tblCellMar>
        </w:tblPrEx>
        <w:trPr>
          <w:trHeight w:hRule="exact" w:val="1452"/>
          <w:jc w:val="center"/>
        </w:trPr>
        <w:tc>
          <w:tcPr>
            <w:tcW w:w="1808" w:type="dxa"/>
            <w:shd w:val="clear" w:color="auto" w:fill="887F6A"/>
          </w:tcPr>
          <w:p w:rsidR="00C943D5" w:rsidRDefault="00C943D5">
            <w:pPr>
              <w:rPr>
                <w:sz w:val="10"/>
                <w:szCs w:val="10"/>
              </w:rPr>
            </w:pPr>
          </w:p>
        </w:tc>
        <w:tc>
          <w:tcPr>
            <w:tcW w:w="4288" w:type="dxa"/>
            <w:tcBorders>
              <w:top w:val="single" w:sz="4" w:space="0" w:color="auto"/>
              <w:left w:val="single" w:sz="4" w:space="0" w:color="auto"/>
            </w:tcBorders>
            <w:shd w:val="clear" w:color="auto" w:fill="887F6A"/>
            <w:vAlign w:val="center"/>
          </w:tcPr>
          <w:p w:rsidR="00C943D5" w:rsidRDefault="002B39A7">
            <w:pPr>
              <w:pStyle w:val="Other0"/>
              <w:spacing w:line="257" w:lineRule="auto"/>
              <w:ind w:firstLine="0"/>
              <w:jc w:val="both"/>
              <w:rPr>
                <w:sz w:val="15"/>
                <w:szCs w:val="15"/>
              </w:rPr>
            </w:pPr>
            <w:r>
              <w:rPr>
                <w:rStyle w:val="Other"/>
                <w:b/>
                <w:bCs/>
                <w:sz w:val="15"/>
                <w:szCs w:val="15"/>
              </w:rPr>
              <w:t xml:space="preserve">COUNTRY BANKERS’ HANDBOOK </w:t>
            </w:r>
            <w:r>
              <w:rPr>
                <w:rStyle w:val="Other"/>
                <w:sz w:val="15"/>
                <w:szCs w:val="15"/>
              </w:rPr>
              <w:t>to the Rules and</w:t>
            </w:r>
          </w:p>
          <w:p w:rsidR="00C943D5" w:rsidRDefault="002B39A7">
            <w:pPr>
              <w:pStyle w:val="Other0"/>
              <w:spacing w:line="257" w:lineRule="auto"/>
              <w:ind w:left="220" w:firstLine="20"/>
              <w:jc w:val="both"/>
              <w:rPr>
                <w:sz w:val="15"/>
                <w:szCs w:val="15"/>
              </w:rPr>
            </w:pPr>
            <w:r>
              <w:rPr>
                <w:rStyle w:val="Other"/>
                <w:sz w:val="15"/>
                <w:szCs w:val="15"/>
              </w:rPr>
              <w:t xml:space="preserve">Practices of (I.) the Bank of England, (II.) London Bankers’ Clearing House, (HI.) the Stock Exchange. With useful Miscellaneous Notes. By J. </w:t>
            </w:r>
            <w:r>
              <w:rPr>
                <w:rStyle w:val="Other"/>
                <w:smallCaps/>
                <w:sz w:val="14"/>
                <w:szCs w:val="14"/>
              </w:rPr>
              <w:t>Georgb Kiddy.</w:t>
            </w:r>
            <w:r>
              <w:rPr>
                <w:rStyle w:val="Other"/>
                <w:sz w:val="15"/>
                <w:szCs w:val="15"/>
              </w:rPr>
              <w:t xml:space="preserve"> Seventh Edition. In cloth, 5s. net. Post free, 5s. 6d.</w:t>
            </w:r>
          </w:p>
        </w:tc>
      </w:tr>
      <w:tr w:rsidR="00C943D5">
        <w:tblPrEx>
          <w:tblCellMar>
            <w:top w:w="0" w:type="dxa"/>
            <w:bottom w:w="0" w:type="dxa"/>
          </w:tblCellMar>
        </w:tblPrEx>
        <w:trPr>
          <w:trHeight w:hRule="exact" w:val="1436"/>
          <w:jc w:val="center"/>
        </w:trPr>
        <w:tc>
          <w:tcPr>
            <w:tcW w:w="1808" w:type="dxa"/>
            <w:tcBorders>
              <w:bottom w:val="single" w:sz="4" w:space="0" w:color="auto"/>
            </w:tcBorders>
            <w:shd w:val="clear" w:color="auto" w:fill="887F6A"/>
          </w:tcPr>
          <w:p w:rsidR="00C943D5" w:rsidRDefault="00C943D5">
            <w:pPr>
              <w:rPr>
                <w:sz w:val="10"/>
                <w:szCs w:val="10"/>
              </w:rPr>
            </w:pPr>
          </w:p>
        </w:tc>
        <w:tc>
          <w:tcPr>
            <w:tcW w:w="4288" w:type="dxa"/>
            <w:tcBorders>
              <w:top w:val="single" w:sz="4" w:space="0" w:color="auto"/>
              <w:left w:val="single" w:sz="4" w:space="0" w:color="auto"/>
              <w:bottom w:val="single" w:sz="4" w:space="0" w:color="auto"/>
            </w:tcBorders>
            <w:shd w:val="clear" w:color="auto" w:fill="887F6A"/>
            <w:vAlign w:val="center"/>
          </w:tcPr>
          <w:p w:rsidR="00C943D5" w:rsidRDefault="002B39A7">
            <w:pPr>
              <w:pStyle w:val="Other0"/>
              <w:spacing w:line="254" w:lineRule="auto"/>
              <w:ind w:left="220" w:hanging="220"/>
              <w:jc w:val="both"/>
              <w:rPr>
                <w:sz w:val="15"/>
                <w:szCs w:val="15"/>
              </w:rPr>
            </w:pPr>
            <w:r>
              <w:rPr>
                <w:rStyle w:val="Other"/>
                <w:b/>
                <w:bCs/>
                <w:sz w:val="15"/>
                <w:szCs w:val="15"/>
              </w:rPr>
              <w:t>TABLES FOR THE IMMEDIATE CONVERSION OF PROD</w:t>
            </w:r>
            <w:r>
              <w:rPr>
                <w:rStyle w:val="Other"/>
                <w:b/>
                <w:bCs/>
                <w:sz w:val="15"/>
                <w:szCs w:val="15"/>
              </w:rPr>
              <w:t>UCTS INTO INTEREST AT TWENTY-NINE RATES, viz.:—</w:t>
            </w:r>
            <w:r>
              <w:rPr>
                <w:rStyle w:val="Other"/>
                <w:sz w:val="15"/>
                <w:szCs w:val="15"/>
              </w:rPr>
              <w:t xml:space="preserve">From one to eight per cent inclusive, &amp;c., &amp;c. By A. </w:t>
            </w:r>
            <w:r>
              <w:rPr>
                <w:rStyle w:val="Other"/>
                <w:smallCaps/>
                <w:sz w:val="14"/>
                <w:szCs w:val="14"/>
              </w:rPr>
              <w:t>Crosbib</w:t>
            </w:r>
            <w:r>
              <w:rPr>
                <w:rStyle w:val="Other"/>
                <w:sz w:val="15"/>
                <w:szCs w:val="15"/>
              </w:rPr>
              <w:t xml:space="preserve"> and W. C. </w:t>
            </w:r>
            <w:r>
              <w:rPr>
                <w:rStyle w:val="Other"/>
                <w:smallCaps/>
                <w:sz w:val="14"/>
                <w:szCs w:val="14"/>
              </w:rPr>
              <w:t>Law.</w:t>
            </w:r>
            <w:r>
              <w:rPr>
                <w:rStyle w:val="Other"/>
                <w:sz w:val="15"/>
                <w:szCs w:val="15"/>
              </w:rPr>
              <w:t xml:space="preserve"> Seventh Edition. 15s. Post free, 16s.</w:t>
            </w:r>
          </w:p>
        </w:tc>
      </w:tr>
    </w:tbl>
    <w:p w:rsidR="00C943D5" w:rsidRDefault="00C943D5">
      <w:pPr>
        <w:sectPr w:rsidR="00C943D5">
          <w:headerReference w:type="even" r:id="rId234"/>
          <w:headerReference w:type="default" r:id="rId235"/>
          <w:footerReference w:type="even" r:id="rId236"/>
          <w:footerReference w:type="default" r:id="rId237"/>
          <w:footnotePr>
            <w:numFmt w:val="chicago"/>
          </w:footnotePr>
          <w:pgSz w:w="8391" w:h="11906"/>
          <w:pgMar w:top="1709" w:right="1079" w:bottom="1549" w:left="1215" w:header="0" w:footer="3" w:gutter="0"/>
          <w:pgNumType w:start="9"/>
          <w:cols w:space="720"/>
          <w:noEndnote/>
          <w:docGrid w:linePitch="360"/>
        </w:sectPr>
      </w:pPr>
    </w:p>
    <w:p w:rsidR="00C943D5" w:rsidRDefault="00C943D5">
      <w:pPr>
        <w:spacing w:line="219" w:lineRule="exact"/>
        <w:rPr>
          <w:sz w:val="18"/>
          <w:szCs w:val="18"/>
        </w:rPr>
      </w:pPr>
    </w:p>
    <w:p w:rsidR="00C943D5" w:rsidRDefault="00C943D5">
      <w:pPr>
        <w:spacing w:line="1" w:lineRule="exact"/>
        <w:sectPr w:rsidR="00C943D5">
          <w:headerReference w:type="even" r:id="rId238"/>
          <w:headerReference w:type="default" r:id="rId239"/>
          <w:footerReference w:type="even" r:id="rId240"/>
          <w:footerReference w:type="default" r:id="rId241"/>
          <w:footnotePr>
            <w:numFmt w:val="chicago"/>
          </w:footnotePr>
          <w:pgSz w:w="8391" w:h="11906"/>
          <w:pgMar w:top="1461" w:right="1439" w:bottom="1461" w:left="1047" w:header="0" w:footer="3" w:gutter="0"/>
          <w:pgNumType w:start="3"/>
          <w:cols w:space="720"/>
          <w:noEndnote/>
          <w:docGrid w:linePitch="360"/>
        </w:sectPr>
      </w:pPr>
    </w:p>
    <w:p w:rsidR="00C943D5" w:rsidRDefault="002B39A7">
      <w:pPr>
        <w:pStyle w:val="Bodytext40"/>
        <w:framePr w:w="1332" w:h="260" w:wrap="none" w:vAnchor="text" w:hAnchor="page" w:x="1056" w:y="21"/>
        <w:spacing w:after="0" w:line="240" w:lineRule="auto"/>
        <w:jc w:val="left"/>
      </w:pPr>
      <w:r>
        <w:rPr>
          <w:rStyle w:val="Bodytext4"/>
          <w:b/>
          <w:bCs/>
          <w:u w:val="single"/>
        </w:rPr>
        <w:t>BANKRUPTCY.</w:t>
      </w:r>
    </w:p>
    <w:p w:rsidR="00C943D5" w:rsidRDefault="002B39A7">
      <w:pPr>
        <w:pStyle w:val="Bodytext20"/>
        <w:framePr w:w="4084" w:h="2392" w:wrap="none" w:vAnchor="text" w:hAnchor="page" w:x="2860" w:y="21"/>
        <w:spacing w:line="254" w:lineRule="auto"/>
        <w:ind w:left="140" w:hanging="140"/>
        <w:jc w:val="both"/>
      </w:pPr>
      <w:r>
        <w:rPr>
          <w:rStyle w:val="Bodytext2"/>
          <w:b/>
          <w:bCs/>
        </w:rPr>
        <w:t xml:space="preserve">THE BANKRUPTCY ACT, 1914, AND THE DEEDS OF ARRANGEMENT ACT, 1914, </w:t>
      </w:r>
      <w:r>
        <w:rPr>
          <w:rStyle w:val="Bodytext2"/>
        </w:rPr>
        <w:t>with the Rules, Forms, Scales of Costs, Fees, and Percentages, and the Board of Trade and Court Orders and Regulations, and a Special Appendix of Notes and Forms for practical use, and con</w:t>
      </w:r>
      <w:r>
        <w:rPr>
          <w:rStyle w:val="Bodytext2"/>
        </w:rPr>
        <w:softHyphen/>
        <w:t>t</w:t>
      </w:r>
      <w:r>
        <w:rPr>
          <w:rStyle w:val="Bodytext2"/>
        </w:rPr>
        <w:t xml:space="preserve">aining also the provisions still in force of the Bankruptcy Acts, 1883 to 1913, of the Deeds of Arrangement Act, 1887, and of the Debtors Act, 1869, with </w:t>
      </w:r>
      <w:r>
        <w:rPr>
          <w:rStyle w:val="Bodytext2"/>
          <w:b/>
          <w:bCs/>
        </w:rPr>
        <w:t xml:space="preserve">a </w:t>
      </w:r>
      <w:r>
        <w:rPr>
          <w:rStyle w:val="Bodytext2"/>
          <w:smallCaps/>
          <w:sz w:val="14"/>
          <w:szCs w:val="14"/>
        </w:rPr>
        <w:t xml:space="preserve">Commentary </w:t>
      </w:r>
      <w:r>
        <w:rPr>
          <w:rStyle w:val="Bodytext2"/>
        </w:rPr>
        <w:t xml:space="preserve">thereon. By M. </w:t>
      </w:r>
      <w:r>
        <w:rPr>
          <w:rStyle w:val="Bodytext2"/>
          <w:smallCaps/>
          <w:sz w:val="14"/>
          <w:szCs w:val="14"/>
        </w:rPr>
        <w:t>Muir Mackenzie,</w:t>
      </w:r>
      <w:r>
        <w:rPr>
          <w:rStyle w:val="Bodytext2"/>
        </w:rPr>
        <w:t xml:space="preserve"> and </w:t>
      </w:r>
      <w:r>
        <w:rPr>
          <w:rStyle w:val="Bodytext2"/>
          <w:smallCaps/>
          <w:sz w:val="14"/>
          <w:szCs w:val="14"/>
        </w:rPr>
        <w:t>Francis Aubrby Clarkb.</w:t>
      </w:r>
      <w:r>
        <w:rPr>
          <w:rStyle w:val="Bodytext2"/>
        </w:rPr>
        <w:t xml:space="preserve"> Being the Seventh Edition of the Original Commentary by His Honour Judge </w:t>
      </w:r>
      <w:r>
        <w:rPr>
          <w:rStyle w:val="Bodytext2"/>
          <w:smallCaps/>
          <w:sz w:val="14"/>
          <w:szCs w:val="14"/>
        </w:rPr>
        <w:t>Chalmers</w:t>
      </w:r>
      <w:r>
        <w:rPr>
          <w:rStyle w:val="Bodytext2"/>
        </w:rPr>
        <w:t xml:space="preserve"> and the late </w:t>
      </w:r>
      <w:r>
        <w:rPr>
          <w:rStyle w:val="Bodytext2"/>
          <w:smallCaps/>
          <w:sz w:val="14"/>
          <w:szCs w:val="14"/>
        </w:rPr>
        <w:t>Edwin Hough.</w:t>
      </w:r>
      <w:r>
        <w:rPr>
          <w:rStyle w:val="Bodytext2"/>
        </w:rPr>
        <w:t xml:space="preserve"> About 800 pages, Royal 8vo, in cloth, £1 Ils. 6d. Post free, £1 12s. 2d.</w:t>
      </w:r>
    </w:p>
    <w:p w:rsidR="00C943D5" w:rsidRDefault="002B39A7">
      <w:pPr>
        <w:pStyle w:val="Bodytext20"/>
        <w:framePr w:w="4092" w:h="932" w:wrap="none" w:vAnchor="text" w:hAnchor="page" w:x="2860" w:y="3081"/>
        <w:spacing w:line="252" w:lineRule="auto"/>
        <w:ind w:left="140" w:hanging="140"/>
        <w:jc w:val="both"/>
      </w:pPr>
      <w:r>
        <w:rPr>
          <w:rStyle w:val="Bodytext2"/>
          <w:b/>
          <w:bCs/>
        </w:rPr>
        <w:t xml:space="preserve">THE BANKRUPTCY AND DEEDS OF ARRANGEMENT ACT, 1913, </w:t>
      </w:r>
      <w:r>
        <w:rPr>
          <w:rStyle w:val="Bodytext2"/>
        </w:rPr>
        <w:t>with Notes on Sections,</w:t>
      </w:r>
      <w:r>
        <w:rPr>
          <w:rStyle w:val="Bodytext2"/>
        </w:rPr>
        <w:t xml:space="preserve"> New Rules, Forms and Orders, and Notes on Decisions up to date. Second Edition. By M. M. </w:t>
      </w:r>
      <w:r>
        <w:rPr>
          <w:rStyle w:val="Bodytext2"/>
          <w:smallCaps/>
          <w:sz w:val="14"/>
          <w:szCs w:val="14"/>
        </w:rPr>
        <w:t>Mackenzie</w:t>
      </w:r>
      <w:r>
        <w:rPr>
          <w:rStyle w:val="Bodytext2"/>
        </w:rPr>
        <w:t xml:space="preserve"> and </w:t>
      </w:r>
      <w:r>
        <w:rPr>
          <w:rStyle w:val="Bodytext2"/>
          <w:smallCaps/>
          <w:sz w:val="14"/>
          <w:szCs w:val="14"/>
        </w:rPr>
        <w:t>Francis Aubrby Clarke.</w:t>
      </w:r>
      <w:r>
        <w:rPr>
          <w:rStyle w:val="Bodytext2"/>
        </w:rPr>
        <w:t xml:space="preserve"> In cloth, 5s. net. Post free, 6s. 4d.</w:t>
      </w:r>
    </w:p>
    <w:p w:rsidR="00C943D5" w:rsidRDefault="002B39A7">
      <w:pPr>
        <w:pStyle w:val="Bodytext40"/>
        <w:framePr w:w="988" w:h="560" w:wrap="none" w:vAnchor="text" w:hAnchor="page" w:x="1048" w:y="4641"/>
        <w:spacing w:after="0" w:line="324" w:lineRule="auto"/>
        <w:jc w:val="left"/>
      </w:pPr>
      <w:r>
        <w:rPr>
          <w:rStyle w:val="Bodytext4"/>
          <w:b/>
          <w:bCs/>
          <w:u w:val="single"/>
        </w:rPr>
        <w:t xml:space="preserve">BUSINESS </w:t>
      </w:r>
      <w:r>
        <w:rPr>
          <w:rStyle w:val="Bodytext4"/>
          <w:b/>
          <w:bCs/>
        </w:rPr>
        <w:t>NAMES.</w:t>
      </w:r>
    </w:p>
    <w:p w:rsidR="00C943D5" w:rsidRDefault="002B39A7">
      <w:pPr>
        <w:pStyle w:val="Bodytext20"/>
        <w:framePr w:w="4092" w:h="712" w:wrap="none" w:vAnchor="text" w:hAnchor="page" w:x="2852" w:y="4637"/>
        <w:ind w:left="140" w:hanging="140"/>
        <w:jc w:val="both"/>
      </w:pPr>
      <w:r>
        <w:rPr>
          <w:rStyle w:val="Bodytext2"/>
          <w:b/>
          <w:bCs/>
        </w:rPr>
        <w:t xml:space="preserve">REGISTRATION OF BUSINESS NAMES ACT, 1916, </w:t>
      </w:r>
      <w:r>
        <w:rPr>
          <w:rStyle w:val="Bodytext2"/>
        </w:rPr>
        <w:t>with Rules, Fees, Forms, and Note</w:t>
      </w:r>
      <w:r>
        <w:rPr>
          <w:rStyle w:val="Bodytext2"/>
        </w:rPr>
        <w:t xml:space="preserve">s thereon. By </w:t>
      </w:r>
      <w:r>
        <w:rPr>
          <w:rStyle w:val="Bodytext2"/>
          <w:smallCaps/>
          <w:sz w:val="14"/>
          <w:szCs w:val="14"/>
        </w:rPr>
        <w:t>Robert Carter,</w:t>
      </w:r>
      <w:r>
        <w:rPr>
          <w:rStyle w:val="Bodytext2"/>
        </w:rPr>
        <w:t xml:space="preserve"> Solicitor. Second Edition. In cloth, 2s. net. Post free, 2s. 2d.</w:t>
      </w:r>
    </w:p>
    <w:p w:rsidR="00C943D5" w:rsidRDefault="002B39A7">
      <w:pPr>
        <w:pStyle w:val="Bodytext40"/>
        <w:framePr w:w="932" w:h="260" w:wrap="none" w:vAnchor="text" w:hAnchor="page" w:x="1048" w:y="6009"/>
        <w:spacing w:after="0" w:line="240" w:lineRule="auto"/>
      </w:pPr>
      <w:r>
        <w:rPr>
          <w:rStyle w:val="Bodytext4"/>
          <w:b/>
          <w:bCs/>
        </w:rPr>
        <w:t>CAPITAL.</w:t>
      </w:r>
    </w:p>
    <w:p w:rsidR="00C943D5" w:rsidRDefault="002B39A7">
      <w:pPr>
        <w:pStyle w:val="Bodytext20"/>
        <w:framePr w:w="4092" w:h="536" w:wrap="none" w:vAnchor="text" w:hAnchor="page" w:x="2848" w:y="6001"/>
        <w:ind w:left="160" w:hanging="160"/>
        <w:jc w:val="both"/>
      </w:pPr>
      <w:r>
        <w:rPr>
          <w:rStyle w:val="Bodytext2"/>
          <w:b/>
          <w:bCs/>
        </w:rPr>
        <w:t xml:space="preserve">THE TAXATION OF CAPITAL. </w:t>
      </w:r>
      <w:r>
        <w:rPr>
          <w:rStyle w:val="Bodytext2"/>
        </w:rPr>
        <w:t xml:space="preserve">By </w:t>
      </w:r>
      <w:r>
        <w:rPr>
          <w:rStyle w:val="Bodytext2"/>
          <w:smallCaps/>
          <w:sz w:val="14"/>
          <w:szCs w:val="14"/>
        </w:rPr>
        <w:t>Sir Alfred</w:t>
      </w:r>
      <w:r>
        <w:rPr>
          <w:rStyle w:val="Bodytext2"/>
          <w:b/>
          <w:bCs/>
        </w:rPr>
        <w:t xml:space="preserve"> W. </w:t>
      </w:r>
      <w:r>
        <w:rPr>
          <w:rStyle w:val="Bodytext2"/>
          <w:smallCaps/>
          <w:sz w:val="14"/>
          <w:szCs w:val="14"/>
        </w:rPr>
        <w:t>Soward,</w:t>
      </w:r>
      <w:r>
        <w:rPr>
          <w:rStyle w:val="Bodytext2"/>
        </w:rPr>
        <w:t xml:space="preserve"> C.B., and W. E. </w:t>
      </w:r>
      <w:r>
        <w:rPr>
          <w:rStyle w:val="Bodytext2"/>
          <w:smallCaps/>
          <w:sz w:val="14"/>
          <w:szCs w:val="14"/>
        </w:rPr>
        <w:t>Willan.</w:t>
      </w:r>
      <w:r>
        <w:rPr>
          <w:rStyle w:val="Bodytext2"/>
        </w:rPr>
        <w:t xml:space="preserve"> In cloth, 18s. 6d. net. Post free, 19s.</w:t>
      </w:r>
    </w:p>
    <w:p w:rsidR="00C943D5" w:rsidRDefault="002B39A7">
      <w:pPr>
        <w:pStyle w:val="Bodytext40"/>
        <w:framePr w:w="1184" w:h="256" w:wrap="none" w:vAnchor="text" w:hAnchor="page" w:x="1048" w:y="7209"/>
        <w:spacing w:after="0" w:line="240" w:lineRule="auto"/>
        <w:jc w:val="both"/>
      </w:pPr>
      <w:r>
        <w:rPr>
          <w:rStyle w:val="Bodytext4"/>
          <w:b/>
          <w:bCs/>
        </w:rPr>
        <w:t>COMPANIES.</w:t>
      </w:r>
    </w:p>
    <w:p w:rsidR="00C943D5" w:rsidRDefault="002B39A7">
      <w:pPr>
        <w:pStyle w:val="Bodytext20"/>
        <w:framePr w:w="4104" w:h="1120" w:wrap="none" w:vAnchor="text" w:hAnchor="page" w:x="2836" w:y="7249"/>
        <w:spacing w:line="254" w:lineRule="auto"/>
        <w:ind w:left="140" w:hanging="140"/>
        <w:jc w:val="both"/>
      </w:pPr>
      <w:r>
        <w:rPr>
          <w:rStyle w:val="Bodytext2"/>
          <w:b/>
          <w:bCs/>
        </w:rPr>
        <w:t xml:space="preserve">JOINT STOCK COMPANIES PRACTICAL GUIDE.-The </w:t>
      </w:r>
      <w:r>
        <w:rPr>
          <w:rStyle w:val="Bodytext2"/>
        </w:rPr>
        <w:t xml:space="preserve">full text of the Companies Acts, 1908 to 1917, is given, and the Law relating to Companies is fully dealt with. By </w:t>
      </w:r>
      <w:r>
        <w:rPr>
          <w:rStyle w:val="Bodytext2"/>
          <w:smallCaps/>
          <w:sz w:val="14"/>
          <w:szCs w:val="14"/>
        </w:rPr>
        <w:t>Hen'ry Hurrbll</w:t>
      </w:r>
      <w:r>
        <w:rPr>
          <w:rStyle w:val="Bodytext2"/>
        </w:rPr>
        <w:t xml:space="preserve"> and </w:t>
      </w:r>
      <w:r>
        <w:rPr>
          <w:rStyle w:val="Bodytext2"/>
          <w:smallCaps/>
          <w:sz w:val="14"/>
          <w:szCs w:val="14"/>
        </w:rPr>
        <w:t>Clarendon</w:t>
      </w:r>
      <w:r>
        <w:rPr>
          <w:rStyle w:val="Bodytext2"/>
        </w:rPr>
        <w:t xml:space="preserve"> G. </w:t>
      </w:r>
      <w:r>
        <w:rPr>
          <w:rStyle w:val="Bodytext2"/>
          <w:smallCaps/>
          <w:sz w:val="14"/>
          <w:szCs w:val="14"/>
        </w:rPr>
        <w:t>Hyde,</w:t>
      </w:r>
      <w:r>
        <w:rPr>
          <w:rStyle w:val="Bodytext2"/>
        </w:rPr>
        <w:t xml:space="preserve"> Barristers- at-Law. Eleventh Edition. In cloth, 15s. net. Po</w:t>
      </w:r>
      <w:r>
        <w:rPr>
          <w:rStyle w:val="Bodytext2"/>
        </w:rPr>
        <w:t>st free, 16s.</w:t>
      </w: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after="447" w:line="1" w:lineRule="exact"/>
      </w:pPr>
    </w:p>
    <w:p w:rsidR="00C943D5" w:rsidRDefault="00C943D5">
      <w:pPr>
        <w:spacing w:line="1" w:lineRule="exact"/>
        <w:sectPr w:rsidR="00C943D5">
          <w:footnotePr>
            <w:numFmt w:val="chicago"/>
          </w:footnotePr>
          <w:type w:val="continuous"/>
          <w:pgSz w:w="8391" w:h="11906"/>
          <w:pgMar w:top="1461" w:right="1439" w:bottom="1461" w:left="1047" w:header="0" w:footer="3" w:gutter="0"/>
          <w:cols w:space="720"/>
          <w:noEndnote/>
          <w:docGrid w:linePitch="360"/>
        </w:sectPr>
      </w:pPr>
    </w:p>
    <w:p w:rsidR="00C943D5" w:rsidRDefault="00C943D5">
      <w:pPr>
        <w:spacing w:line="239" w:lineRule="exact"/>
        <w:rPr>
          <w:sz w:val="19"/>
          <w:szCs w:val="19"/>
        </w:rPr>
      </w:pPr>
    </w:p>
    <w:p w:rsidR="00C943D5" w:rsidRDefault="00C943D5">
      <w:pPr>
        <w:spacing w:line="1" w:lineRule="exact"/>
        <w:sectPr w:rsidR="00C943D5">
          <w:headerReference w:type="even" r:id="rId242"/>
          <w:headerReference w:type="default" r:id="rId243"/>
          <w:footerReference w:type="even" r:id="rId244"/>
          <w:footerReference w:type="default" r:id="rId245"/>
          <w:footnotePr>
            <w:numFmt w:val="chicago"/>
          </w:footnotePr>
          <w:pgSz w:w="8391" w:h="11906"/>
          <w:pgMar w:top="1585" w:right="1219" w:bottom="1401" w:left="1207" w:header="0" w:footer="3" w:gutter="0"/>
          <w:cols w:space="720"/>
          <w:noEndnote/>
          <w:docGrid w:linePitch="360"/>
        </w:sectPr>
      </w:pPr>
    </w:p>
    <w:p w:rsidR="00C943D5" w:rsidRDefault="002B39A7">
      <w:pPr>
        <w:pStyle w:val="Bodytext40"/>
        <w:framePr w:w="1712" w:h="260" w:wrap="none" w:vAnchor="text" w:hAnchor="page" w:x="1208" w:y="21"/>
        <w:spacing w:after="0" w:line="240" w:lineRule="auto"/>
        <w:jc w:val="left"/>
      </w:pPr>
      <w:r>
        <w:rPr>
          <w:rStyle w:val="Bodytext4"/>
          <w:b/>
          <w:bCs/>
          <w:u w:val="single"/>
        </w:rPr>
        <w:t>COMPANIES—con^.</w:t>
      </w:r>
    </w:p>
    <w:p w:rsidR="00C943D5" w:rsidRDefault="002B39A7">
      <w:pPr>
        <w:pStyle w:val="Bodytext20"/>
        <w:framePr w:w="4100" w:h="1100" w:wrap="none" w:vAnchor="text" w:hAnchor="page" w:x="2996" w:y="21"/>
        <w:ind w:left="140" w:hanging="140"/>
        <w:jc w:val="both"/>
      </w:pPr>
      <w:r>
        <w:rPr>
          <w:rStyle w:val="Bodytext2"/>
          <w:b/>
          <w:bCs/>
        </w:rPr>
        <w:t xml:space="preserve">PRACTICAL HINTS ON THE PREPARATION AND REGISTRATION </w:t>
      </w:r>
      <w:r>
        <w:rPr>
          <w:rStyle w:val="Bodytext2"/>
        </w:rPr>
        <w:t xml:space="preserve">of Joint Stock Companies’ Forms, with Precedents, Tables of Fees and Stamp Duties and an Index; also Supplement embodying Companies Acts, 1913 and 1917, and notes thereon. By </w:t>
      </w:r>
      <w:r>
        <w:rPr>
          <w:rStyle w:val="Bodytext2"/>
          <w:smallCaps/>
          <w:sz w:val="14"/>
          <w:szCs w:val="14"/>
        </w:rPr>
        <w:t>Charles</w:t>
      </w:r>
      <w:r>
        <w:rPr>
          <w:rStyle w:val="Bodytext2"/>
        </w:rPr>
        <w:t xml:space="preserve"> H. </w:t>
      </w:r>
      <w:r>
        <w:rPr>
          <w:rStyle w:val="Bodytext2"/>
          <w:smallCaps/>
          <w:sz w:val="14"/>
          <w:szCs w:val="14"/>
        </w:rPr>
        <w:t>Pickkn.</w:t>
      </w:r>
      <w:r>
        <w:rPr>
          <w:rStyle w:val="Bodytext2"/>
        </w:rPr>
        <w:t xml:space="preserve"> Eighth Edition in preparation.</w:t>
      </w:r>
    </w:p>
    <w:p w:rsidR="00C943D5" w:rsidRDefault="002B39A7">
      <w:pPr>
        <w:pStyle w:val="Bodytext20"/>
        <w:framePr w:w="4096" w:h="388" w:wrap="none" w:vAnchor="text" w:hAnchor="page" w:x="3000" w:y="1353"/>
        <w:ind w:firstLine="0"/>
        <w:jc w:val="right"/>
      </w:pPr>
      <w:r>
        <w:rPr>
          <w:rStyle w:val="Bodytext2"/>
          <w:b/>
          <w:bCs/>
        </w:rPr>
        <w:t>SECRETARIAL DUTIES AND RESPONSI</w:t>
      </w:r>
      <w:r>
        <w:rPr>
          <w:rStyle w:val="Bodytext2"/>
          <w:b/>
          <w:bCs/>
        </w:rPr>
        <w:t>BILITIES.-</w:t>
      </w:r>
    </w:p>
    <w:p w:rsidR="00C943D5" w:rsidRDefault="002B39A7">
      <w:pPr>
        <w:pStyle w:val="Bodytext20"/>
        <w:framePr w:w="4096" w:h="388" w:wrap="none" w:vAnchor="text" w:hAnchor="page" w:x="3000" w:y="1353"/>
        <w:ind w:firstLine="0"/>
        <w:jc w:val="right"/>
      </w:pPr>
      <w:r>
        <w:rPr>
          <w:rStyle w:val="Bodytext2"/>
        </w:rPr>
        <w:t xml:space="preserve">By H. C. </w:t>
      </w:r>
      <w:r>
        <w:rPr>
          <w:rStyle w:val="Bodytext2"/>
          <w:smallCaps/>
          <w:sz w:val="14"/>
          <w:szCs w:val="14"/>
        </w:rPr>
        <w:t>Allbn,</w:t>
      </w:r>
      <w:r>
        <w:rPr>
          <w:rStyle w:val="Bodytext2"/>
        </w:rPr>
        <w:t xml:space="preserve"> F.C.I.S. In cloth, 7s. 6d. net. Post free, 8s.</w:t>
      </w:r>
    </w:p>
    <w:p w:rsidR="00C943D5" w:rsidRDefault="002B39A7">
      <w:pPr>
        <w:pStyle w:val="Bodytext20"/>
        <w:framePr w:w="4096" w:h="564" w:wrap="none" w:vAnchor="text" w:hAnchor="page" w:x="3008" w:y="2117"/>
        <w:ind w:left="140" w:hanging="140"/>
        <w:jc w:val="both"/>
      </w:pPr>
      <w:r>
        <w:rPr>
          <w:rStyle w:val="Bodytext2"/>
          <w:b/>
          <w:bCs/>
        </w:rPr>
        <w:t>TABLE A OF THE FIRST SCHEDULE OF THE COM</w:t>
      </w:r>
      <w:r>
        <w:rPr>
          <w:rStyle w:val="Bodytext2"/>
          <w:b/>
          <w:bCs/>
        </w:rPr>
        <w:softHyphen/>
        <w:t xml:space="preserve">PANIES (CONSOLIDATION) ACT, 1908. </w:t>
      </w:r>
      <w:r>
        <w:rPr>
          <w:rStyle w:val="Bodytext2"/>
        </w:rPr>
        <w:t>Demy 8vo, post free, 7d. Foolscap, post free, Is. 8d.</w:t>
      </w:r>
    </w:p>
    <w:p w:rsidR="00C943D5" w:rsidRDefault="002B39A7">
      <w:pPr>
        <w:pStyle w:val="Bodytext40"/>
        <w:framePr w:w="1140" w:h="252" w:wrap="none" w:vAnchor="text" w:hAnchor="page" w:x="1216" w:y="2985"/>
        <w:spacing w:after="0" w:line="240" w:lineRule="auto"/>
        <w:jc w:val="left"/>
      </w:pPr>
      <w:r>
        <w:rPr>
          <w:rStyle w:val="Bodytext4"/>
          <w:b/>
          <w:bCs/>
          <w:u w:val="single"/>
        </w:rPr>
        <w:t>COPYRIGHT.</w:t>
      </w:r>
    </w:p>
    <w:p w:rsidR="00C943D5" w:rsidRDefault="002B39A7">
      <w:pPr>
        <w:pStyle w:val="Bodytext20"/>
        <w:framePr w:w="4108" w:h="932" w:wrap="none" w:vAnchor="text" w:hAnchor="page" w:x="3008" w:y="2993"/>
        <w:spacing w:line="252" w:lineRule="auto"/>
        <w:ind w:left="160" w:hanging="160"/>
        <w:jc w:val="both"/>
      </w:pPr>
      <w:r>
        <w:rPr>
          <w:rStyle w:val="Bodytext2"/>
          <w:b/>
          <w:bCs/>
        </w:rPr>
        <w:t>COPYRIGHT LAW AND THE COPYRIGHT ACT, 1911.</w:t>
      </w:r>
      <w:r>
        <w:rPr>
          <w:rStyle w:val="Bodytext2"/>
          <w:b/>
          <w:bCs/>
        </w:rPr>
        <w:t xml:space="preserve">— </w:t>
      </w:r>
      <w:r>
        <w:rPr>
          <w:rStyle w:val="Bodytext2"/>
        </w:rPr>
        <w:t xml:space="preserve">By </w:t>
      </w:r>
      <w:r>
        <w:rPr>
          <w:rStyle w:val="Bodytext2"/>
          <w:smallCaps/>
          <w:sz w:val="14"/>
          <w:szCs w:val="14"/>
        </w:rPr>
        <w:t>Henry Hurrell,</w:t>
      </w:r>
      <w:r>
        <w:rPr>
          <w:rStyle w:val="Bodytext2"/>
        </w:rPr>
        <w:t xml:space="preserve"> Barrister-at-Law. The new </w:t>
      </w:r>
      <w:r>
        <w:rPr>
          <w:rStyle w:val="Bodytext2"/>
          <w:smallCaps/>
          <w:sz w:val="14"/>
          <w:szCs w:val="14"/>
        </w:rPr>
        <w:t>Copy</w:t>
      </w:r>
      <w:r>
        <w:rPr>
          <w:rStyle w:val="Bodytext2"/>
          <w:smallCaps/>
          <w:sz w:val="14"/>
          <w:szCs w:val="14"/>
        </w:rPr>
        <w:softHyphen/>
        <w:t>right Act,</w:t>
      </w:r>
      <w:r>
        <w:rPr>
          <w:rStyle w:val="Bodytext2"/>
        </w:rPr>
        <w:t xml:space="preserve"> which practically creates a revolution in the publishing world, is treated by the Author in a popular and concise manner. In cloth, 3s. 6d. net. Post free, 3s. lOd.</w:t>
      </w:r>
    </w:p>
    <w:p w:rsidR="00C943D5" w:rsidRDefault="002B39A7">
      <w:pPr>
        <w:pStyle w:val="Bodytext40"/>
        <w:framePr w:w="652" w:h="252" w:wrap="none" w:vAnchor="text" w:hAnchor="page" w:x="1212" w:y="4253"/>
        <w:spacing w:after="0" w:line="240" w:lineRule="auto"/>
        <w:jc w:val="left"/>
      </w:pPr>
      <w:r>
        <w:rPr>
          <w:rStyle w:val="Bodytext4"/>
          <w:b/>
          <w:bCs/>
          <w:u w:val="single"/>
        </w:rPr>
        <w:t>COSTS</w:t>
      </w:r>
      <w:r>
        <w:rPr>
          <w:rStyle w:val="Bodytext4"/>
          <w:b/>
          <w:bCs/>
        </w:rPr>
        <w:t>.</w:t>
      </w:r>
    </w:p>
    <w:p w:rsidR="00C943D5" w:rsidRDefault="002B39A7">
      <w:pPr>
        <w:pStyle w:val="Bodytext20"/>
        <w:framePr w:w="4108" w:h="1492" w:wrap="none" w:vAnchor="text" w:hAnchor="page" w:x="3016" w:y="4237"/>
        <w:spacing w:line="254" w:lineRule="auto"/>
        <w:ind w:left="160" w:hanging="160"/>
        <w:jc w:val="both"/>
      </w:pPr>
      <w:r>
        <w:rPr>
          <w:rStyle w:val="Bodytext2"/>
          <w:b/>
          <w:bCs/>
        </w:rPr>
        <w:t>GUIDE TO THE PREPARATI</w:t>
      </w:r>
      <w:r>
        <w:rPr>
          <w:rStyle w:val="Bodytext2"/>
          <w:b/>
          <w:bCs/>
        </w:rPr>
        <w:t xml:space="preserve">ON, DELIVERY AND TAXATION OF BILLS OF COSTS (PRIDMORE’S &amp; SCOTT’S), </w:t>
      </w:r>
      <w:r>
        <w:rPr>
          <w:rStyle w:val="Bodytext2"/>
        </w:rPr>
        <w:t xml:space="preserve">containing Practical Directions for Taxing Costs, and complete Precedents of Bills of Costs in all the Divisions, in conformity with the present Practice. By W. J. </w:t>
      </w:r>
      <w:r>
        <w:rPr>
          <w:rStyle w:val="Bodytext2"/>
          <w:smallCaps/>
          <w:sz w:val="14"/>
          <w:szCs w:val="14"/>
        </w:rPr>
        <w:t>Bannehr</w:t>
      </w:r>
      <w:r>
        <w:rPr>
          <w:rStyle w:val="Bodytext2"/>
        </w:rPr>
        <w:t xml:space="preserve"> and A. W. </w:t>
      </w:r>
      <w:r>
        <w:rPr>
          <w:rStyle w:val="Bodytext2"/>
          <w:smallCaps/>
          <w:sz w:val="14"/>
          <w:szCs w:val="14"/>
        </w:rPr>
        <w:t>Porter</w:t>
      </w:r>
      <w:r>
        <w:rPr>
          <w:rStyle w:val="Bodytext2"/>
          <w:smallCaps/>
          <w:sz w:val="14"/>
          <w:szCs w:val="14"/>
        </w:rPr>
        <w:t>,</w:t>
      </w:r>
      <w:r>
        <w:rPr>
          <w:rStyle w:val="Bodytext2"/>
        </w:rPr>
        <w:t xml:space="preserve"> both of the Supreme Court Taxing Office, Royal Courts of Justice. Twelfth Edition, 1921, £3 3s. net. Post free, £3 4s.</w:t>
      </w:r>
    </w:p>
    <w:p w:rsidR="00C943D5" w:rsidRDefault="002B39A7">
      <w:pPr>
        <w:pStyle w:val="Bodytext20"/>
        <w:framePr w:w="4116" w:h="1300" w:wrap="none" w:vAnchor="text" w:hAnchor="page" w:x="3040" w:y="6025"/>
        <w:spacing w:line="254" w:lineRule="auto"/>
        <w:ind w:left="140" w:hanging="140"/>
        <w:jc w:val="both"/>
      </w:pPr>
      <w:r>
        <w:rPr>
          <w:rStyle w:val="Bodytext2"/>
          <w:b/>
          <w:bCs/>
        </w:rPr>
        <w:t xml:space="preserve">A.B.C. GUIDE TO COSTS </w:t>
      </w:r>
      <w:r>
        <w:rPr>
          <w:rStyle w:val="Bodytext2"/>
        </w:rPr>
        <w:t xml:space="preserve">in Conveyancing and General Business and in the Chancery and King’s Bench Divisions of the High Court of Justice. By C. W. </w:t>
      </w:r>
      <w:r>
        <w:rPr>
          <w:rStyle w:val="Bodytext2"/>
          <w:smallCaps/>
          <w:sz w:val="14"/>
          <w:szCs w:val="14"/>
        </w:rPr>
        <w:t>Scott</w:t>
      </w:r>
      <w:r>
        <w:rPr>
          <w:rStyle w:val="Bodytext2"/>
        </w:rPr>
        <w:t xml:space="preserve"> (Supreme Ct. Taxing Office). The work is intended for the use of Solicitors in preparing and settling Bills of Costs and for Di</w:t>
      </w:r>
      <w:r>
        <w:rPr>
          <w:rStyle w:val="Bodytext2"/>
        </w:rPr>
        <w:t>strict Registrars in taxing Bills of Costs. Second Edition. In limp cloth, 7s. net. Post free, 7s. 4d.</w:t>
      </w:r>
    </w:p>
    <w:p w:rsidR="00C943D5" w:rsidRDefault="002B39A7">
      <w:pPr>
        <w:pStyle w:val="Bodytext40"/>
        <w:framePr w:w="944" w:h="216" w:wrap="none" w:vAnchor="text" w:hAnchor="page" w:x="1272" w:y="7637"/>
        <w:spacing w:after="0" w:line="240" w:lineRule="auto"/>
        <w:jc w:val="left"/>
      </w:pPr>
      <w:r>
        <w:rPr>
          <w:rStyle w:val="Bodytext4"/>
          <w:b/>
          <w:bCs/>
        </w:rPr>
        <w:t>DISTRESS.</w:t>
      </w:r>
    </w:p>
    <w:p w:rsidR="00C943D5" w:rsidRDefault="002B39A7">
      <w:pPr>
        <w:pStyle w:val="Bodytext20"/>
        <w:framePr w:w="4112" w:h="740" w:wrap="none" w:vAnchor="text" w:hAnchor="page" w:x="3060" w:y="7617"/>
        <w:ind w:left="160" w:hanging="160"/>
        <w:jc w:val="both"/>
      </w:pPr>
      <w:r>
        <w:rPr>
          <w:rStyle w:val="Bodytext2"/>
          <w:b/>
          <w:bCs/>
        </w:rPr>
        <w:t xml:space="preserve">GUIDE TO THE LAW OF DISTRESS FOR RENT, POOR RATES, LAND TAX, </w:t>
      </w:r>
      <w:r>
        <w:rPr>
          <w:rStyle w:val="Bodytext2"/>
        </w:rPr>
        <w:t xml:space="preserve">and to the recovery of Gas Rents, Water Rates, &amp;c. By R. T. </w:t>
      </w:r>
      <w:r>
        <w:rPr>
          <w:rStyle w:val="Bodytext2"/>
          <w:smallCaps/>
          <w:sz w:val="14"/>
          <w:szCs w:val="14"/>
        </w:rPr>
        <w:t>Hvntbr.</w:t>
      </w:r>
      <w:r>
        <w:rPr>
          <w:rStyle w:val="Bodytext2"/>
        </w:rPr>
        <w:t xml:space="preserve"> Tenth Edition.</w:t>
      </w:r>
      <w:r>
        <w:rPr>
          <w:rStyle w:val="Bodytext2"/>
        </w:rPr>
        <w:t xml:space="preserve"> 6s. 6d. net. Post free, 7s.</w:t>
      </w: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line="360" w:lineRule="exact"/>
      </w:pPr>
    </w:p>
    <w:p w:rsidR="00C943D5" w:rsidRDefault="00C943D5">
      <w:pPr>
        <w:spacing w:after="435" w:line="1" w:lineRule="exact"/>
      </w:pPr>
    </w:p>
    <w:p w:rsidR="00C943D5" w:rsidRDefault="00C943D5">
      <w:pPr>
        <w:spacing w:line="1" w:lineRule="exact"/>
        <w:sectPr w:rsidR="00C943D5">
          <w:footnotePr>
            <w:numFmt w:val="chicago"/>
          </w:footnotePr>
          <w:type w:val="continuous"/>
          <w:pgSz w:w="8391" w:h="11906"/>
          <w:pgMar w:top="1585" w:right="1219" w:bottom="1401" w:left="1207"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832"/>
        <w:gridCol w:w="4228"/>
      </w:tblGrid>
      <w:tr w:rsidR="00C943D5">
        <w:tblPrEx>
          <w:tblCellMar>
            <w:top w:w="0" w:type="dxa"/>
            <w:bottom w:w="0" w:type="dxa"/>
          </w:tblCellMar>
        </w:tblPrEx>
        <w:trPr>
          <w:trHeight w:hRule="exact" w:val="1784"/>
          <w:jc w:val="center"/>
        </w:trPr>
        <w:tc>
          <w:tcPr>
            <w:tcW w:w="1832" w:type="dxa"/>
            <w:tcBorders>
              <w:top w:val="single" w:sz="4" w:space="0" w:color="auto"/>
            </w:tcBorders>
            <w:shd w:val="clear" w:color="auto" w:fill="887F6A"/>
          </w:tcPr>
          <w:p w:rsidR="00C943D5" w:rsidRDefault="002B39A7">
            <w:pPr>
              <w:pStyle w:val="Other0"/>
              <w:spacing w:before="260" w:line="240" w:lineRule="auto"/>
              <w:ind w:firstLine="0"/>
              <w:rPr>
                <w:sz w:val="17"/>
                <w:szCs w:val="17"/>
              </w:rPr>
            </w:pPr>
            <w:r>
              <w:rPr>
                <w:rStyle w:val="Other"/>
                <w:b/>
                <w:bCs/>
                <w:sz w:val="17"/>
                <w:szCs w:val="17"/>
                <w:u w:val="single"/>
              </w:rPr>
              <w:t>ELECTIONS.</w:t>
            </w:r>
          </w:p>
        </w:tc>
        <w:tc>
          <w:tcPr>
            <w:tcW w:w="4228" w:type="dxa"/>
            <w:tcBorders>
              <w:top w:val="single" w:sz="4" w:space="0" w:color="auto"/>
              <w:left w:val="single" w:sz="4" w:space="0" w:color="auto"/>
            </w:tcBorders>
            <w:shd w:val="clear" w:color="auto" w:fill="887F6A"/>
            <w:vAlign w:val="center"/>
          </w:tcPr>
          <w:p w:rsidR="00C943D5" w:rsidRDefault="002B39A7">
            <w:pPr>
              <w:pStyle w:val="Other0"/>
              <w:spacing w:line="252" w:lineRule="auto"/>
              <w:ind w:left="220" w:hanging="220"/>
              <w:jc w:val="both"/>
              <w:rPr>
                <w:sz w:val="15"/>
                <w:szCs w:val="15"/>
              </w:rPr>
            </w:pPr>
            <w:r>
              <w:rPr>
                <w:rStyle w:val="Other"/>
                <w:b/>
                <w:bCs/>
                <w:sz w:val="15"/>
                <w:szCs w:val="15"/>
              </w:rPr>
              <w:t xml:space="preserve">LAW RELATING TO CORRUPT PRACTICES AT PARLIAMENTARY, MUNICIPAL AND OTHER ELECTIONS, AND THE PRACTICE ON ELECTION PETITIONS, </w:t>
            </w:r>
            <w:r>
              <w:rPr>
                <w:rStyle w:val="Other"/>
                <w:sz w:val="15"/>
                <w:szCs w:val="15"/>
              </w:rPr>
              <w:t xml:space="preserve">with an Appendix of Statutes, Rules and Forms. By </w:t>
            </w:r>
            <w:r>
              <w:rPr>
                <w:rStyle w:val="Other"/>
                <w:smallCaps/>
                <w:sz w:val="14"/>
                <w:szCs w:val="14"/>
              </w:rPr>
              <w:t>Miles Walkbr Mattinson</w:t>
            </w:r>
            <w:r>
              <w:rPr>
                <w:rStyle w:val="Other"/>
                <w:sz w:val="15"/>
                <w:szCs w:val="15"/>
              </w:rPr>
              <w:t xml:space="preserve"> and </w:t>
            </w:r>
            <w:r>
              <w:rPr>
                <w:rStyle w:val="Other"/>
                <w:smallCaps/>
                <w:sz w:val="14"/>
                <w:szCs w:val="14"/>
              </w:rPr>
              <w:t>Stuart Cunningham Macaskie,</w:t>
            </w:r>
            <w:r>
              <w:rPr>
                <w:rStyle w:val="Other"/>
                <w:sz w:val="15"/>
                <w:szCs w:val="15"/>
              </w:rPr>
              <w:t xml:space="preserve"> of Gray’s Inn, Barristers-at-Law. Third Edition. In cloth, 10s.</w:t>
            </w:r>
          </w:p>
        </w:tc>
      </w:tr>
      <w:tr w:rsidR="00C943D5">
        <w:tblPrEx>
          <w:tblCellMar>
            <w:top w:w="0" w:type="dxa"/>
            <w:bottom w:w="0" w:type="dxa"/>
          </w:tblCellMar>
        </w:tblPrEx>
        <w:trPr>
          <w:trHeight w:hRule="exact" w:val="1228"/>
          <w:jc w:val="center"/>
        </w:trPr>
        <w:tc>
          <w:tcPr>
            <w:tcW w:w="1832" w:type="dxa"/>
            <w:shd w:val="clear" w:color="auto" w:fill="887F6A"/>
          </w:tcPr>
          <w:p w:rsidR="00C943D5" w:rsidRDefault="00C943D5">
            <w:pPr>
              <w:rPr>
                <w:sz w:val="10"/>
                <w:szCs w:val="10"/>
              </w:rPr>
            </w:pPr>
          </w:p>
        </w:tc>
        <w:tc>
          <w:tcPr>
            <w:tcW w:w="4228" w:type="dxa"/>
            <w:tcBorders>
              <w:top w:val="single" w:sz="4" w:space="0" w:color="auto"/>
              <w:left w:val="single" w:sz="4" w:space="0" w:color="auto"/>
            </w:tcBorders>
            <w:shd w:val="clear" w:color="auto" w:fill="887F6A"/>
            <w:vAlign w:val="bottom"/>
          </w:tcPr>
          <w:p w:rsidR="00C943D5" w:rsidRDefault="002B39A7">
            <w:pPr>
              <w:pStyle w:val="Other0"/>
              <w:spacing w:line="240" w:lineRule="auto"/>
              <w:ind w:left="220" w:hanging="220"/>
              <w:jc w:val="both"/>
              <w:rPr>
                <w:sz w:val="15"/>
                <w:szCs w:val="15"/>
              </w:rPr>
            </w:pPr>
            <w:r>
              <w:rPr>
                <w:rStyle w:val="Other"/>
                <w:b/>
                <w:bCs/>
                <w:sz w:val="15"/>
                <w:szCs w:val="15"/>
              </w:rPr>
              <w:t xml:space="preserve">HANDBOOK OF THE LAW RELATING TO THE MANAGEMENT OF PARLIAMENTARY, COUNTY COUNCIL AND </w:t>
            </w:r>
            <w:r>
              <w:rPr>
                <w:rStyle w:val="Other"/>
                <w:b/>
                <w:bCs/>
                <w:sz w:val="15"/>
                <w:szCs w:val="15"/>
              </w:rPr>
              <w:t>MUNICIPAL ELECTIONS.—</w:t>
            </w:r>
            <w:r>
              <w:rPr>
                <w:rStyle w:val="Other"/>
                <w:sz w:val="15"/>
                <w:szCs w:val="15"/>
              </w:rPr>
              <w:t xml:space="preserve">Second Edition. By H. </w:t>
            </w:r>
            <w:r>
              <w:rPr>
                <w:rStyle w:val="Other"/>
                <w:smallCaps/>
                <w:sz w:val="14"/>
                <w:szCs w:val="14"/>
              </w:rPr>
              <w:t>Stbphbn,</w:t>
            </w:r>
            <w:r>
              <w:rPr>
                <w:rStyle w:val="Other"/>
                <w:sz w:val="15"/>
                <w:szCs w:val="15"/>
              </w:rPr>
              <w:t xml:space="preserve"> Barrister-at-Law. Is. Post free, Is. Id.</w:t>
            </w:r>
          </w:p>
        </w:tc>
      </w:tr>
      <w:tr w:rsidR="00C943D5">
        <w:tblPrEx>
          <w:tblCellMar>
            <w:top w:w="0" w:type="dxa"/>
            <w:bottom w:w="0" w:type="dxa"/>
          </w:tblCellMar>
        </w:tblPrEx>
        <w:trPr>
          <w:trHeight w:hRule="exact" w:val="1572"/>
          <w:jc w:val="center"/>
        </w:trPr>
        <w:tc>
          <w:tcPr>
            <w:tcW w:w="1832" w:type="dxa"/>
            <w:shd w:val="clear" w:color="auto" w:fill="887F6A"/>
          </w:tcPr>
          <w:p w:rsidR="00C943D5" w:rsidRDefault="00C943D5">
            <w:pPr>
              <w:rPr>
                <w:sz w:val="10"/>
                <w:szCs w:val="10"/>
              </w:rPr>
            </w:pPr>
          </w:p>
        </w:tc>
        <w:tc>
          <w:tcPr>
            <w:tcW w:w="4228" w:type="dxa"/>
            <w:tcBorders>
              <w:top w:val="single" w:sz="4" w:space="0" w:color="auto"/>
              <w:left w:val="single" w:sz="4" w:space="0" w:color="auto"/>
            </w:tcBorders>
            <w:shd w:val="clear" w:color="auto" w:fill="887F6A"/>
            <w:vAlign w:val="center"/>
          </w:tcPr>
          <w:p w:rsidR="00C943D5" w:rsidRDefault="002B39A7">
            <w:pPr>
              <w:pStyle w:val="Other0"/>
              <w:spacing w:line="240" w:lineRule="auto"/>
              <w:ind w:left="220" w:hanging="220"/>
              <w:jc w:val="both"/>
              <w:rPr>
                <w:sz w:val="15"/>
                <w:szCs w:val="15"/>
              </w:rPr>
            </w:pPr>
            <w:r>
              <w:rPr>
                <w:rStyle w:val="Other"/>
                <w:b/>
                <w:bCs/>
                <w:sz w:val="15"/>
                <w:szCs w:val="15"/>
              </w:rPr>
              <w:t>TABLE OF CORRUPT AND ILLEGAL PRACTICES WHICH VITIATE THE ELECTION.—</w:t>
            </w:r>
            <w:r>
              <w:rPr>
                <w:rStyle w:val="Other"/>
                <w:sz w:val="15"/>
                <w:szCs w:val="15"/>
              </w:rPr>
              <w:t>By M. W.</w:t>
            </w:r>
          </w:p>
          <w:p w:rsidR="00C943D5" w:rsidRDefault="002B39A7">
            <w:pPr>
              <w:pStyle w:val="Other0"/>
              <w:spacing w:line="254" w:lineRule="auto"/>
              <w:ind w:left="220" w:firstLine="0"/>
              <w:jc w:val="both"/>
              <w:rPr>
                <w:sz w:val="15"/>
                <w:szCs w:val="15"/>
              </w:rPr>
            </w:pPr>
            <w:r>
              <w:rPr>
                <w:rStyle w:val="Other"/>
                <w:smallCaps/>
                <w:sz w:val="14"/>
                <w:szCs w:val="14"/>
              </w:rPr>
              <w:t>Mattinson</w:t>
            </w:r>
            <w:r>
              <w:rPr>
                <w:rStyle w:val="Other"/>
                <w:sz w:val="15"/>
                <w:szCs w:val="15"/>
              </w:rPr>
              <w:t xml:space="preserve"> and S. C. </w:t>
            </w:r>
            <w:r>
              <w:rPr>
                <w:rStyle w:val="Other"/>
                <w:smallCaps/>
                <w:sz w:val="14"/>
                <w:szCs w:val="14"/>
              </w:rPr>
              <w:t>Macaskib,</w:t>
            </w:r>
            <w:r>
              <w:rPr>
                <w:rStyle w:val="Other"/>
                <w:sz w:val="15"/>
                <w:szCs w:val="15"/>
              </w:rPr>
              <w:t xml:space="preserve"> Barristers-at-Law. </w:t>
            </w:r>
            <w:r>
              <w:rPr>
                <w:rStyle w:val="Other"/>
                <w:smallCaps/>
                <w:sz w:val="14"/>
                <w:szCs w:val="14"/>
              </w:rPr>
              <w:t xml:space="preserve">Ob </w:t>
            </w:r>
            <w:r>
              <w:rPr>
                <w:rStyle w:val="Other"/>
                <w:sz w:val="15"/>
                <w:szCs w:val="15"/>
              </w:rPr>
              <w:t>linen-lined card. Prices: 1 copy,</w:t>
            </w:r>
            <w:r>
              <w:rPr>
                <w:rStyle w:val="Other"/>
                <w:sz w:val="15"/>
                <w:szCs w:val="15"/>
              </w:rPr>
              <w:t xml:space="preserve"> 2d.; 50 copies, 6s.; 100 copies, 10s. On stout cardboard, 11 x 17, suitable for affixing to the walls of Committee Rooms, 6d. each.</w:t>
            </w:r>
          </w:p>
        </w:tc>
      </w:tr>
      <w:tr w:rsidR="00C943D5">
        <w:tblPrEx>
          <w:tblCellMar>
            <w:top w:w="0" w:type="dxa"/>
            <w:bottom w:w="0" w:type="dxa"/>
          </w:tblCellMar>
        </w:tblPrEx>
        <w:trPr>
          <w:trHeight w:hRule="exact" w:val="1252"/>
          <w:jc w:val="center"/>
        </w:trPr>
        <w:tc>
          <w:tcPr>
            <w:tcW w:w="1832" w:type="dxa"/>
            <w:shd w:val="clear" w:color="auto" w:fill="887F6A"/>
          </w:tcPr>
          <w:p w:rsidR="00C943D5" w:rsidRDefault="00C943D5">
            <w:pPr>
              <w:rPr>
                <w:sz w:val="10"/>
                <w:szCs w:val="10"/>
              </w:rPr>
            </w:pPr>
          </w:p>
        </w:tc>
        <w:tc>
          <w:tcPr>
            <w:tcW w:w="4228" w:type="dxa"/>
            <w:tcBorders>
              <w:top w:val="single" w:sz="4" w:space="0" w:color="auto"/>
              <w:left w:val="single" w:sz="4" w:space="0" w:color="auto"/>
            </w:tcBorders>
            <w:shd w:val="clear" w:color="auto" w:fill="887F6A"/>
            <w:vAlign w:val="center"/>
          </w:tcPr>
          <w:p w:rsidR="00C943D5" w:rsidRDefault="002B39A7">
            <w:pPr>
              <w:pStyle w:val="Other0"/>
              <w:spacing w:line="240" w:lineRule="auto"/>
              <w:ind w:left="220" w:hanging="220"/>
              <w:jc w:val="both"/>
              <w:rPr>
                <w:sz w:val="15"/>
                <w:szCs w:val="15"/>
              </w:rPr>
            </w:pPr>
            <w:r>
              <w:rPr>
                <w:rStyle w:val="Other"/>
                <w:b/>
                <w:bCs/>
                <w:sz w:val="15"/>
                <w:szCs w:val="15"/>
              </w:rPr>
              <w:t xml:space="preserve">REPRESENTATION OF THE PEOPLE ACT, 1918, AND THE REDISTRIBUTION OF SEATS (IRELAND) ACT, 1918. </w:t>
            </w:r>
            <w:r>
              <w:rPr>
                <w:rStyle w:val="Other"/>
                <w:sz w:val="15"/>
                <w:szCs w:val="15"/>
              </w:rPr>
              <w:t xml:space="preserve">By </w:t>
            </w:r>
            <w:r>
              <w:rPr>
                <w:rStyle w:val="Other"/>
                <w:smallCaps/>
                <w:sz w:val="14"/>
                <w:szCs w:val="14"/>
              </w:rPr>
              <w:t>Sylvain Maybr,</w:t>
            </w:r>
            <w:r>
              <w:rPr>
                <w:rStyle w:val="Other"/>
                <w:sz w:val="15"/>
                <w:szCs w:val="15"/>
              </w:rPr>
              <w:t xml:space="preserve"> K.C. </w:t>
            </w:r>
            <w:r>
              <w:rPr>
                <w:rStyle w:val="Other"/>
                <w:smallCaps/>
                <w:sz w:val="14"/>
                <w:szCs w:val="14"/>
              </w:rPr>
              <w:t>6s.</w:t>
            </w:r>
            <w:r>
              <w:rPr>
                <w:rStyle w:val="Other"/>
                <w:sz w:val="15"/>
                <w:szCs w:val="15"/>
              </w:rPr>
              <w:t xml:space="preserve"> net. 6s. 9d. post free.</w:t>
            </w:r>
          </w:p>
        </w:tc>
      </w:tr>
      <w:tr w:rsidR="00C943D5">
        <w:tblPrEx>
          <w:tblCellMar>
            <w:top w:w="0" w:type="dxa"/>
            <w:bottom w:w="0" w:type="dxa"/>
          </w:tblCellMar>
        </w:tblPrEx>
        <w:trPr>
          <w:trHeight w:hRule="exact" w:val="1748"/>
          <w:jc w:val="center"/>
        </w:trPr>
        <w:tc>
          <w:tcPr>
            <w:tcW w:w="1832" w:type="dxa"/>
            <w:shd w:val="clear" w:color="auto" w:fill="887F6A"/>
          </w:tcPr>
          <w:p w:rsidR="00C943D5" w:rsidRDefault="002B39A7">
            <w:pPr>
              <w:pStyle w:val="Other0"/>
              <w:spacing w:before="280" w:line="240" w:lineRule="auto"/>
              <w:ind w:firstLine="0"/>
              <w:rPr>
                <w:sz w:val="17"/>
                <w:szCs w:val="17"/>
              </w:rPr>
            </w:pPr>
            <w:r>
              <w:rPr>
                <w:rStyle w:val="Other"/>
                <w:b/>
                <w:bCs/>
                <w:sz w:val="17"/>
                <w:szCs w:val="17"/>
                <w:u w:val="single"/>
              </w:rPr>
              <w:t>ESTATE DUTY.</w:t>
            </w:r>
          </w:p>
        </w:tc>
        <w:tc>
          <w:tcPr>
            <w:tcW w:w="4228" w:type="dxa"/>
            <w:tcBorders>
              <w:top w:val="single" w:sz="4" w:space="0" w:color="auto"/>
              <w:left w:val="single" w:sz="4" w:space="0" w:color="auto"/>
            </w:tcBorders>
            <w:shd w:val="clear" w:color="auto" w:fill="887F6A"/>
            <w:vAlign w:val="center"/>
          </w:tcPr>
          <w:p w:rsidR="00C943D5" w:rsidRDefault="002B39A7">
            <w:pPr>
              <w:pStyle w:val="Other0"/>
              <w:spacing w:line="240" w:lineRule="auto"/>
              <w:ind w:left="220" w:hanging="220"/>
              <w:jc w:val="both"/>
              <w:rPr>
                <w:sz w:val="15"/>
                <w:szCs w:val="15"/>
              </w:rPr>
            </w:pPr>
            <w:r>
              <w:rPr>
                <w:rStyle w:val="Other"/>
                <w:b/>
                <w:bCs/>
                <w:sz w:val="15"/>
                <w:szCs w:val="15"/>
              </w:rPr>
              <w:t xml:space="preserve">LAW AND PRACTICE OF THE ESTATE DUTY, </w:t>
            </w:r>
            <w:r>
              <w:rPr>
                <w:rStyle w:val="Other"/>
                <w:sz w:val="15"/>
                <w:szCs w:val="15"/>
              </w:rPr>
              <w:t>com</w:t>
            </w:r>
            <w:r>
              <w:rPr>
                <w:rStyle w:val="Other"/>
                <w:sz w:val="15"/>
                <w:szCs w:val="15"/>
              </w:rPr>
              <w:softHyphen/>
              <w:t>prising the Finance Acts, 1894 to 1914, and other Acts affecting the Duty, with a lengthy Practical Commentary thereon, and full directions as to the practice in the Estate Dut</w:t>
            </w:r>
            <w:r>
              <w:rPr>
                <w:rStyle w:val="Other"/>
                <w:sz w:val="15"/>
                <w:szCs w:val="15"/>
              </w:rPr>
              <w:t xml:space="preserve">y Office. By </w:t>
            </w:r>
            <w:r>
              <w:rPr>
                <w:rStyle w:val="Other"/>
                <w:smallCaps/>
                <w:sz w:val="14"/>
                <w:szCs w:val="14"/>
              </w:rPr>
              <w:t>Albrbd</w:t>
            </w:r>
            <w:r>
              <w:rPr>
                <w:rStyle w:val="Other"/>
                <w:sz w:val="15"/>
                <w:szCs w:val="15"/>
              </w:rPr>
              <w:t xml:space="preserve"> W. Sow </w:t>
            </w:r>
            <w:r>
              <w:rPr>
                <w:rStyle w:val="Other"/>
                <w:smallCaps/>
                <w:sz w:val="14"/>
                <w:szCs w:val="14"/>
              </w:rPr>
              <w:t>arb,</w:t>
            </w:r>
            <w:r>
              <w:rPr>
                <w:rStyle w:val="Other"/>
                <w:sz w:val="15"/>
                <w:szCs w:val="15"/>
              </w:rPr>
              <w:t xml:space="preserve"> O.B., Secre</w:t>
            </w:r>
            <w:r>
              <w:rPr>
                <w:rStyle w:val="Other"/>
                <w:sz w:val="15"/>
                <w:szCs w:val="15"/>
              </w:rPr>
              <w:softHyphen/>
              <w:t>tary of the Estate Duty Office, Somerset House. Fifth Edition. In cloth, 10s. 6d. net. Post free, 11s.</w:t>
            </w:r>
          </w:p>
        </w:tc>
      </w:tr>
      <w:tr w:rsidR="00C943D5">
        <w:tblPrEx>
          <w:tblCellMar>
            <w:top w:w="0" w:type="dxa"/>
            <w:bottom w:w="0" w:type="dxa"/>
          </w:tblCellMar>
        </w:tblPrEx>
        <w:trPr>
          <w:trHeight w:hRule="exact" w:val="1244"/>
          <w:jc w:val="center"/>
        </w:trPr>
        <w:tc>
          <w:tcPr>
            <w:tcW w:w="1832" w:type="dxa"/>
            <w:tcBorders>
              <w:bottom w:val="single" w:sz="4" w:space="0" w:color="auto"/>
            </w:tcBorders>
            <w:shd w:val="clear" w:color="auto" w:fill="887F6A"/>
          </w:tcPr>
          <w:p w:rsidR="00C943D5" w:rsidRDefault="00C943D5">
            <w:pPr>
              <w:rPr>
                <w:sz w:val="10"/>
                <w:szCs w:val="10"/>
              </w:rPr>
            </w:pPr>
          </w:p>
        </w:tc>
        <w:tc>
          <w:tcPr>
            <w:tcW w:w="4228" w:type="dxa"/>
            <w:tcBorders>
              <w:top w:val="single" w:sz="4" w:space="0" w:color="auto"/>
              <w:left w:val="single" w:sz="4" w:space="0" w:color="auto"/>
              <w:bottom w:val="single" w:sz="4" w:space="0" w:color="auto"/>
            </w:tcBorders>
            <w:shd w:val="clear" w:color="auto" w:fill="887F6A"/>
            <w:vAlign w:val="center"/>
          </w:tcPr>
          <w:p w:rsidR="00C943D5" w:rsidRDefault="002B39A7">
            <w:pPr>
              <w:pStyle w:val="Other0"/>
              <w:spacing w:line="240" w:lineRule="auto"/>
              <w:ind w:left="220" w:hanging="220"/>
              <w:jc w:val="both"/>
              <w:rPr>
                <w:sz w:val="15"/>
                <w:szCs w:val="15"/>
              </w:rPr>
            </w:pPr>
            <w:r>
              <w:rPr>
                <w:rStyle w:val="Other"/>
                <w:b/>
                <w:bCs/>
                <w:sz w:val="15"/>
                <w:szCs w:val="15"/>
              </w:rPr>
              <w:t xml:space="preserve">SUGGESTIONS ON THE VALUATION OF REAL AND LEASEHOLD ESTATES FOR ESTATE DUTY, </w:t>
            </w:r>
            <w:r>
              <w:rPr>
                <w:rStyle w:val="Other"/>
                <w:sz w:val="15"/>
                <w:szCs w:val="15"/>
              </w:rPr>
              <w:t xml:space="preserve">with examples of Valuations. By </w:t>
            </w:r>
            <w:r>
              <w:rPr>
                <w:rStyle w:val="Other"/>
                <w:smallCaps/>
                <w:sz w:val="14"/>
                <w:szCs w:val="14"/>
              </w:rPr>
              <w:t>Charles</w:t>
            </w:r>
            <w:r>
              <w:rPr>
                <w:rStyle w:val="Other"/>
                <w:sz w:val="15"/>
                <w:szCs w:val="15"/>
              </w:rPr>
              <w:t xml:space="preserve"> H. </w:t>
            </w:r>
            <w:r>
              <w:rPr>
                <w:rStyle w:val="Other"/>
                <w:smallCaps/>
                <w:sz w:val="14"/>
                <w:szCs w:val="14"/>
              </w:rPr>
              <w:t>Picken.</w:t>
            </w:r>
            <w:r>
              <w:rPr>
                <w:rStyle w:val="Other"/>
                <w:sz w:val="15"/>
                <w:szCs w:val="15"/>
              </w:rPr>
              <w:t xml:space="preserve"> Third Edition. Is. net. Post free, Is. Id.</w:t>
            </w:r>
          </w:p>
        </w:tc>
      </w:tr>
    </w:tbl>
    <w:p w:rsidR="00C943D5" w:rsidRDefault="00C943D5">
      <w:pPr>
        <w:sectPr w:rsidR="00C943D5">
          <w:headerReference w:type="even" r:id="rId246"/>
          <w:headerReference w:type="default" r:id="rId247"/>
          <w:footerReference w:type="even" r:id="rId248"/>
          <w:footerReference w:type="default" r:id="rId249"/>
          <w:footnotePr>
            <w:numFmt w:val="chicago"/>
          </w:footnotePr>
          <w:pgSz w:w="8391" w:h="11906"/>
          <w:pgMar w:top="1643" w:right="1245" w:bottom="1435" w:left="1085"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856"/>
        <w:gridCol w:w="4316"/>
      </w:tblGrid>
      <w:tr w:rsidR="00C943D5">
        <w:tblPrEx>
          <w:tblCellMar>
            <w:top w:w="0" w:type="dxa"/>
            <w:bottom w:w="0" w:type="dxa"/>
          </w:tblCellMar>
        </w:tblPrEx>
        <w:trPr>
          <w:trHeight w:hRule="exact" w:val="1196"/>
          <w:jc w:val="center"/>
        </w:trPr>
        <w:tc>
          <w:tcPr>
            <w:tcW w:w="1856" w:type="dxa"/>
            <w:tcBorders>
              <w:top w:val="single" w:sz="4" w:space="0" w:color="auto"/>
            </w:tcBorders>
            <w:shd w:val="clear" w:color="auto" w:fill="887F6A"/>
          </w:tcPr>
          <w:p w:rsidR="00C943D5" w:rsidRDefault="002B39A7">
            <w:pPr>
              <w:pStyle w:val="Other0"/>
              <w:spacing w:before="280" w:line="240" w:lineRule="auto"/>
              <w:ind w:firstLine="0"/>
              <w:rPr>
                <w:sz w:val="17"/>
                <w:szCs w:val="17"/>
              </w:rPr>
            </w:pPr>
            <w:r>
              <w:rPr>
                <w:rStyle w:val="Other"/>
                <w:b/>
                <w:bCs/>
                <w:color w:val="000000"/>
                <w:sz w:val="17"/>
                <w:szCs w:val="17"/>
                <w:u w:val="single"/>
              </w:rPr>
              <w:t>INCOME TAX.</w:t>
            </w:r>
          </w:p>
        </w:tc>
        <w:tc>
          <w:tcPr>
            <w:tcW w:w="4316" w:type="dxa"/>
            <w:tcBorders>
              <w:top w:val="single" w:sz="4" w:space="0" w:color="auto"/>
              <w:left w:val="single" w:sz="4" w:space="0" w:color="auto"/>
            </w:tcBorders>
            <w:shd w:val="clear" w:color="auto" w:fill="887F6A"/>
            <w:vAlign w:val="center"/>
          </w:tcPr>
          <w:p w:rsidR="00C943D5" w:rsidRDefault="002B39A7">
            <w:pPr>
              <w:pStyle w:val="Other0"/>
              <w:spacing w:line="257" w:lineRule="auto"/>
              <w:ind w:left="200" w:hanging="200"/>
              <w:jc w:val="both"/>
              <w:rPr>
                <w:sz w:val="15"/>
                <w:szCs w:val="15"/>
              </w:rPr>
            </w:pPr>
            <w:r>
              <w:rPr>
                <w:rStyle w:val="Other"/>
                <w:b/>
                <w:bCs/>
                <w:color w:val="000000"/>
                <w:sz w:val="15"/>
                <w:szCs w:val="15"/>
              </w:rPr>
              <w:t xml:space="preserve">THE LAW RELATING TO INCOME TAX, </w:t>
            </w:r>
            <w:r>
              <w:rPr>
                <w:rStyle w:val="Other"/>
                <w:color w:val="000000"/>
                <w:sz w:val="15"/>
                <w:szCs w:val="15"/>
              </w:rPr>
              <w:t xml:space="preserve">as contained in the Income Tax Act, 1918. By F. W. W. </w:t>
            </w:r>
            <w:r>
              <w:rPr>
                <w:rStyle w:val="Other"/>
                <w:smallCaps/>
                <w:color w:val="000000"/>
                <w:sz w:val="14"/>
                <w:szCs w:val="14"/>
              </w:rPr>
              <w:t>Kingdom</w:t>
            </w:r>
            <w:r>
              <w:rPr>
                <w:rStyle w:val="Other"/>
                <w:color w:val="000000"/>
                <w:sz w:val="15"/>
                <w:szCs w:val="15"/>
              </w:rPr>
              <w:t xml:space="preserve"> and H. E. </w:t>
            </w:r>
            <w:r>
              <w:rPr>
                <w:rStyle w:val="Other"/>
                <w:smallCaps/>
                <w:color w:val="000000"/>
                <w:sz w:val="14"/>
                <w:szCs w:val="14"/>
              </w:rPr>
              <w:t>Kingdon,</w:t>
            </w:r>
            <w:r>
              <w:rPr>
                <w:rStyle w:val="Other"/>
                <w:color w:val="000000"/>
                <w:sz w:val="15"/>
                <w:szCs w:val="15"/>
              </w:rPr>
              <w:t xml:space="preserve"> Barristers-at-Law. 1919. In cloth, 9s. 6d. net. Post free. 10s.</w:t>
            </w:r>
          </w:p>
        </w:tc>
      </w:tr>
      <w:tr w:rsidR="00C943D5">
        <w:tblPrEx>
          <w:tblCellMar>
            <w:top w:w="0" w:type="dxa"/>
            <w:bottom w:w="0" w:type="dxa"/>
          </w:tblCellMar>
        </w:tblPrEx>
        <w:trPr>
          <w:trHeight w:hRule="exact" w:val="3496"/>
          <w:jc w:val="center"/>
        </w:trPr>
        <w:tc>
          <w:tcPr>
            <w:tcW w:w="1856" w:type="dxa"/>
            <w:shd w:val="clear" w:color="auto" w:fill="887F6A"/>
          </w:tcPr>
          <w:p w:rsidR="00C943D5" w:rsidRDefault="002B39A7">
            <w:pPr>
              <w:pStyle w:val="Other0"/>
              <w:spacing w:before="220" w:line="240" w:lineRule="auto"/>
              <w:ind w:firstLine="0"/>
              <w:rPr>
                <w:sz w:val="17"/>
                <w:szCs w:val="17"/>
              </w:rPr>
            </w:pPr>
            <w:r>
              <w:rPr>
                <w:rStyle w:val="Other"/>
                <w:b/>
                <w:bCs/>
                <w:color w:val="000000"/>
                <w:sz w:val="17"/>
                <w:szCs w:val="17"/>
                <w:u w:val="single"/>
              </w:rPr>
              <w:t>INSURANCE.</w:t>
            </w:r>
          </w:p>
        </w:tc>
        <w:tc>
          <w:tcPr>
            <w:tcW w:w="4316" w:type="dxa"/>
            <w:tcBorders>
              <w:top w:val="single" w:sz="4" w:space="0" w:color="auto"/>
              <w:left w:val="single" w:sz="4" w:space="0" w:color="auto"/>
            </w:tcBorders>
            <w:shd w:val="clear" w:color="auto" w:fill="887F6A"/>
            <w:vAlign w:val="center"/>
          </w:tcPr>
          <w:p w:rsidR="00C943D5" w:rsidRDefault="002B39A7">
            <w:pPr>
              <w:pStyle w:val="Other0"/>
              <w:spacing w:after="440" w:line="257" w:lineRule="auto"/>
              <w:ind w:left="200" w:hanging="200"/>
              <w:jc w:val="both"/>
              <w:rPr>
                <w:sz w:val="15"/>
                <w:szCs w:val="15"/>
              </w:rPr>
            </w:pPr>
            <w:r>
              <w:rPr>
                <w:rStyle w:val="Other"/>
                <w:b/>
                <w:bCs/>
                <w:color w:val="000000"/>
                <w:sz w:val="15"/>
                <w:szCs w:val="15"/>
              </w:rPr>
              <w:t xml:space="preserve">THE NATIONAL INSURANCE ACT, 1911, </w:t>
            </w:r>
            <w:r>
              <w:rPr>
                <w:rStyle w:val="Other"/>
                <w:color w:val="000000"/>
                <w:sz w:val="15"/>
                <w:szCs w:val="15"/>
              </w:rPr>
              <w:t>with Intro</w:t>
            </w:r>
            <w:r>
              <w:rPr>
                <w:rStyle w:val="Other"/>
                <w:color w:val="000000"/>
                <w:sz w:val="15"/>
                <w:szCs w:val="15"/>
              </w:rPr>
              <w:softHyphen/>
              <w:t xml:space="preserve">duction and Notes. By J. A. </w:t>
            </w:r>
            <w:r>
              <w:rPr>
                <w:rStyle w:val="Other"/>
                <w:smallCaps/>
                <w:color w:val="000000"/>
                <w:sz w:val="14"/>
                <w:szCs w:val="14"/>
              </w:rPr>
              <w:t>Lovat-Fraser,</w:t>
            </w:r>
            <w:r>
              <w:rPr>
                <w:rStyle w:val="Other"/>
                <w:color w:val="000000"/>
                <w:sz w:val="15"/>
                <w:szCs w:val="15"/>
              </w:rPr>
              <w:t xml:space="preserve"> M.A., LL.M.. of Trinity College, Cambridge, and of the Inner Temple and South Wales Circuit, Barrister-at-Law, author of “The Law relating to the Duties on Land Values.” In cloth, 5s. net. Post free, 5s. 4d.</w:t>
            </w:r>
          </w:p>
          <w:p w:rsidR="00C943D5" w:rsidRDefault="002B39A7">
            <w:pPr>
              <w:pStyle w:val="Other0"/>
              <w:spacing w:after="440" w:line="252" w:lineRule="auto"/>
              <w:ind w:left="200" w:hanging="200"/>
              <w:jc w:val="both"/>
              <w:rPr>
                <w:sz w:val="15"/>
                <w:szCs w:val="15"/>
              </w:rPr>
            </w:pPr>
            <w:r>
              <w:rPr>
                <w:rStyle w:val="Other"/>
                <w:b/>
                <w:bCs/>
                <w:color w:val="000000"/>
                <w:sz w:val="15"/>
                <w:szCs w:val="15"/>
              </w:rPr>
              <w:t xml:space="preserve">INSURANCE AND INTEREST TABLES, </w:t>
            </w:r>
            <w:r>
              <w:rPr>
                <w:rStyle w:val="Other"/>
                <w:color w:val="000000"/>
                <w:sz w:val="15"/>
                <w:szCs w:val="15"/>
              </w:rPr>
              <w:t>showing Fire pre</w:t>
            </w:r>
            <w:r>
              <w:rPr>
                <w:rStyle w:val="Other"/>
                <w:color w:val="000000"/>
                <w:sz w:val="15"/>
                <w:szCs w:val="15"/>
              </w:rPr>
              <w:t>mium (odd time) to next Quarter days, and Interest, dis</w:t>
            </w:r>
            <w:r>
              <w:rPr>
                <w:rStyle w:val="Other"/>
                <w:color w:val="000000"/>
                <w:sz w:val="15"/>
                <w:szCs w:val="15"/>
              </w:rPr>
              <w:softHyphen/>
              <w:t xml:space="preserve">count or rebate for any number of days from 1 to 365. By T. R. </w:t>
            </w:r>
            <w:r>
              <w:rPr>
                <w:rStyle w:val="Other"/>
                <w:smallCaps/>
                <w:color w:val="000000"/>
                <w:sz w:val="14"/>
                <w:szCs w:val="14"/>
              </w:rPr>
              <w:t>Glover. Is.</w:t>
            </w:r>
            <w:r>
              <w:rPr>
                <w:rStyle w:val="Other"/>
                <w:color w:val="000000"/>
                <w:sz w:val="15"/>
                <w:szCs w:val="15"/>
              </w:rPr>
              <w:t xml:space="preserve"> 6d. net. Post free, Is. 9d.</w:t>
            </w:r>
          </w:p>
          <w:p w:rsidR="00C943D5" w:rsidRDefault="002B39A7">
            <w:pPr>
              <w:pStyle w:val="Other0"/>
              <w:spacing w:line="240" w:lineRule="auto"/>
              <w:ind w:left="200" w:hanging="200"/>
              <w:jc w:val="both"/>
              <w:rPr>
                <w:sz w:val="15"/>
                <w:szCs w:val="15"/>
              </w:rPr>
            </w:pPr>
            <w:r>
              <w:rPr>
                <w:rStyle w:val="Other"/>
                <w:b/>
                <w:bCs/>
                <w:color w:val="000000"/>
                <w:sz w:val="15"/>
                <w:szCs w:val="15"/>
              </w:rPr>
              <w:t>LIFE ASSURANCE AGENT’S VADE MECUM.—</w:t>
            </w:r>
            <w:r>
              <w:rPr>
                <w:rStyle w:val="Other"/>
                <w:color w:val="000000"/>
                <w:sz w:val="15"/>
                <w:szCs w:val="15"/>
              </w:rPr>
              <w:t>Published annually. 2s. 6d. net. Post free, 2s. Id.</w:t>
            </w:r>
          </w:p>
        </w:tc>
      </w:tr>
      <w:tr w:rsidR="00C943D5">
        <w:tblPrEx>
          <w:tblCellMar>
            <w:top w:w="0" w:type="dxa"/>
            <w:bottom w:w="0" w:type="dxa"/>
          </w:tblCellMar>
        </w:tblPrEx>
        <w:trPr>
          <w:trHeight w:hRule="exact" w:val="584"/>
          <w:jc w:val="center"/>
        </w:trPr>
        <w:tc>
          <w:tcPr>
            <w:tcW w:w="1856" w:type="dxa"/>
            <w:vMerge w:val="restart"/>
            <w:shd w:val="clear" w:color="auto" w:fill="887F6A"/>
          </w:tcPr>
          <w:p w:rsidR="00C943D5" w:rsidRDefault="002B39A7">
            <w:pPr>
              <w:pStyle w:val="Other0"/>
              <w:spacing w:before="200" w:line="334" w:lineRule="auto"/>
              <w:ind w:firstLine="140"/>
              <w:rPr>
                <w:sz w:val="17"/>
                <w:szCs w:val="17"/>
              </w:rPr>
            </w:pPr>
            <w:r>
              <w:rPr>
                <w:rStyle w:val="Other"/>
                <w:b/>
                <w:bCs/>
                <w:color w:val="000000"/>
                <w:sz w:val="17"/>
                <w:szCs w:val="17"/>
                <w:u w:val="single"/>
              </w:rPr>
              <w:t xml:space="preserve">LAND </w:t>
            </w:r>
            <w:r>
              <w:rPr>
                <w:rStyle w:val="Other"/>
                <w:b/>
                <w:bCs/>
                <w:color w:val="000000"/>
                <w:sz w:val="17"/>
                <w:szCs w:val="17"/>
                <w:u w:val="single"/>
              </w:rPr>
              <w:t>VALUES DUTY.</w:t>
            </w:r>
          </w:p>
        </w:tc>
        <w:tc>
          <w:tcPr>
            <w:tcW w:w="4316" w:type="dxa"/>
            <w:tcBorders>
              <w:top w:val="single" w:sz="4" w:space="0" w:color="auto"/>
              <w:left w:val="single" w:sz="4" w:space="0" w:color="auto"/>
            </w:tcBorders>
            <w:shd w:val="clear" w:color="auto" w:fill="887F6A"/>
            <w:vAlign w:val="bottom"/>
          </w:tcPr>
          <w:p w:rsidR="00C943D5" w:rsidRDefault="002B39A7">
            <w:pPr>
              <w:pStyle w:val="Other0"/>
              <w:spacing w:line="240" w:lineRule="auto"/>
              <w:ind w:firstLine="0"/>
              <w:jc w:val="both"/>
              <w:rPr>
                <w:sz w:val="15"/>
                <w:szCs w:val="15"/>
              </w:rPr>
            </w:pPr>
            <w:r>
              <w:rPr>
                <w:rStyle w:val="Other"/>
                <w:b/>
                <w:bCs/>
                <w:color w:val="000000"/>
                <w:sz w:val="15"/>
                <w:szCs w:val="15"/>
              </w:rPr>
              <w:t>THE LAW RELATING TO THE DUTIES ON LAND</w:t>
            </w:r>
          </w:p>
          <w:p w:rsidR="00C943D5" w:rsidRDefault="002B39A7">
            <w:pPr>
              <w:pStyle w:val="Other0"/>
              <w:spacing w:line="240" w:lineRule="auto"/>
              <w:ind w:firstLine="200"/>
              <w:jc w:val="both"/>
              <w:rPr>
                <w:sz w:val="15"/>
                <w:szCs w:val="15"/>
              </w:rPr>
            </w:pPr>
            <w:r>
              <w:rPr>
                <w:rStyle w:val="Other"/>
                <w:b/>
                <w:bCs/>
                <w:color w:val="000000"/>
                <w:sz w:val="15"/>
                <w:szCs w:val="15"/>
              </w:rPr>
              <w:t>VALUES.—</w:t>
            </w:r>
            <w:r>
              <w:rPr>
                <w:rStyle w:val="Other"/>
                <w:color w:val="000000"/>
                <w:sz w:val="15"/>
                <w:szCs w:val="15"/>
              </w:rPr>
              <w:t xml:space="preserve">Being the Finance Act, 1910 (Part </w:t>
            </w:r>
            <w:r>
              <w:rPr>
                <w:rStyle w:val="Other"/>
                <w:b/>
                <w:bCs/>
                <w:color w:val="000000"/>
                <w:sz w:val="15"/>
                <w:szCs w:val="15"/>
              </w:rPr>
              <w:t xml:space="preserve">L), </w:t>
            </w:r>
            <w:r>
              <w:rPr>
                <w:rStyle w:val="Other"/>
                <w:color w:val="000000"/>
                <w:sz w:val="15"/>
                <w:szCs w:val="15"/>
              </w:rPr>
              <w:t>with</w:t>
            </w:r>
          </w:p>
        </w:tc>
      </w:tr>
      <w:tr w:rsidR="00C943D5">
        <w:tblPrEx>
          <w:tblCellMar>
            <w:top w:w="0" w:type="dxa"/>
            <w:bottom w:w="0" w:type="dxa"/>
          </w:tblCellMar>
        </w:tblPrEx>
        <w:trPr>
          <w:trHeight w:hRule="exact" w:val="916"/>
          <w:jc w:val="center"/>
        </w:trPr>
        <w:tc>
          <w:tcPr>
            <w:tcW w:w="1856" w:type="dxa"/>
            <w:vMerge/>
            <w:shd w:val="clear" w:color="auto" w:fill="887F6A"/>
          </w:tcPr>
          <w:p w:rsidR="00C943D5" w:rsidRDefault="00C943D5"/>
        </w:tc>
        <w:tc>
          <w:tcPr>
            <w:tcW w:w="4316" w:type="dxa"/>
            <w:tcBorders>
              <w:left w:val="single" w:sz="4" w:space="0" w:color="auto"/>
            </w:tcBorders>
            <w:shd w:val="clear" w:color="auto" w:fill="887F6A"/>
          </w:tcPr>
          <w:p w:rsidR="00C943D5" w:rsidRDefault="002B39A7">
            <w:pPr>
              <w:pStyle w:val="Other0"/>
              <w:spacing w:line="257" w:lineRule="auto"/>
              <w:ind w:left="200" w:firstLine="20"/>
              <w:rPr>
                <w:sz w:val="15"/>
                <w:szCs w:val="15"/>
              </w:rPr>
            </w:pPr>
            <w:r>
              <w:rPr>
                <w:rStyle w:val="Other"/>
                <w:color w:val="000000"/>
                <w:sz w:val="15"/>
                <w:szCs w:val="15"/>
              </w:rPr>
              <w:t xml:space="preserve">Introduction and Notes. By J. A. </w:t>
            </w:r>
            <w:r>
              <w:rPr>
                <w:rStyle w:val="Other"/>
                <w:smallCaps/>
                <w:color w:val="000000"/>
                <w:sz w:val="14"/>
                <w:szCs w:val="14"/>
              </w:rPr>
              <w:t xml:space="preserve">Lovat-Fraser </w:t>
            </w:r>
            <w:r>
              <w:rPr>
                <w:rStyle w:val="Other"/>
                <w:color w:val="000000"/>
                <w:sz w:val="15"/>
                <w:szCs w:val="15"/>
              </w:rPr>
              <w:t xml:space="preserve">M.A., LL.M, (of Trinity College, Cambridge, and of the Inner Temple and South Wales Circuit, </w:t>
            </w:r>
            <w:r>
              <w:rPr>
                <w:rStyle w:val="Other"/>
                <w:color w:val="000000"/>
                <w:sz w:val="15"/>
                <w:szCs w:val="15"/>
              </w:rPr>
              <w:t>Barrister-at-Law). In cloth, 3s. 6d. net. Post free, 3s. 9d.</w:t>
            </w:r>
          </w:p>
        </w:tc>
      </w:tr>
      <w:tr w:rsidR="00C943D5">
        <w:tblPrEx>
          <w:tblCellMar>
            <w:top w:w="0" w:type="dxa"/>
            <w:bottom w:w="0" w:type="dxa"/>
          </w:tblCellMar>
        </w:tblPrEx>
        <w:trPr>
          <w:trHeight w:hRule="exact" w:val="1136"/>
          <w:jc w:val="center"/>
        </w:trPr>
        <w:tc>
          <w:tcPr>
            <w:tcW w:w="1856" w:type="dxa"/>
            <w:shd w:val="clear" w:color="auto" w:fill="887F6A"/>
          </w:tcPr>
          <w:p w:rsidR="00C943D5" w:rsidRDefault="002B39A7">
            <w:pPr>
              <w:pStyle w:val="Other0"/>
              <w:spacing w:before="180" w:line="240" w:lineRule="auto"/>
              <w:ind w:firstLine="0"/>
              <w:rPr>
                <w:sz w:val="17"/>
                <w:szCs w:val="17"/>
              </w:rPr>
            </w:pPr>
            <w:r>
              <w:rPr>
                <w:rStyle w:val="Other"/>
                <w:b/>
                <w:bCs/>
                <w:color w:val="000000"/>
                <w:sz w:val="17"/>
                <w:szCs w:val="17"/>
                <w:u w:val="single"/>
              </w:rPr>
              <w:t>PUBLIC TRUSTEE.</w:t>
            </w:r>
          </w:p>
        </w:tc>
        <w:tc>
          <w:tcPr>
            <w:tcW w:w="4316" w:type="dxa"/>
            <w:tcBorders>
              <w:top w:val="single" w:sz="4" w:space="0" w:color="auto"/>
              <w:left w:val="single" w:sz="4" w:space="0" w:color="auto"/>
            </w:tcBorders>
            <w:shd w:val="clear" w:color="auto" w:fill="887F6A"/>
            <w:vAlign w:val="center"/>
          </w:tcPr>
          <w:p w:rsidR="00C943D5" w:rsidRDefault="002B39A7">
            <w:pPr>
              <w:pStyle w:val="Other0"/>
              <w:spacing w:line="259" w:lineRule="auto"/>
              <w:ind w:left="200" w:hanging="200"/>
              <w:jc w:val="both"/>
              <w:rPr>
                <w:sz w:val="15"/>
                <w:szCs w:val="15"/>
              </w:rPr>
            </w:pPr>
            <w:r>
              <w:rPr>
                <w:rStyle w:val="Other"/>
                <w:b/>
                <w:bCs/>
                <w:color w:val="000000"/>
                <w:sz w:val="15"/>
                <w:szCs w:val="15"/>
              </w:rPr>
              <w:t xml:space="preserve">THE PUBLIC TRUSTEE ACT, 1906, </w:t>
            </w:r>
            <w:r>
              <w:rPr>
                <w:rStyle w:val="Other"/>
                <w:color w:val="000000"/>
                <w:sz w:val="15"/>
                <w:szCs w:val="15"/>
              </w:rPr>
              <w:t xml:space="preserve">with Rules, Scale of Fees, Forms of Treasury Regulations, and A </w:t>
            </w:r>
            <w:r>
              <w:rPr>
                <w:rStyle w:val="Other"/>
                <w:smallCaps/>
                <w:color w:val="000000"/>
                <w:sz w:val="14"/>
                <w:szCs w:val="14"/>
              </w:rPr>
              <w:t>Commentary Thereon,</w:t>
            </w:r>
            <w:r>
              <w:rPr>
                <w:rStyle w:val="Other"/>
                <w:color w:val="000000"/>
                <w:sz w:val="15"/>
                <w:szCs w:val="15"/>
              </w:rPr>
              <w:t xml:space="preserve"> by K. T. </w:t>
            </w:r>
            <w:r>
              <w:rPr>
                <w:rStyle w:val="Other"/>
                <w:smallCaps/>
                <w:color w:val="000000"/>
                <w:sz w:val="14"/>
                <w:szCs w:val="14"/>
              </w:rPr>
              <w:t>Muir Mackenzie,</w:t>
            </w:r>
            <w:r>
              <w:rPr>
                <w:rStyle w:val="Other"/>
                <w:color w:val="000000"/>
                <w:sz w:val="15"/>
                <w:szCs w:val="15"/>
              </w:rPr>
              <w:t xml:space="preserve"> of the Middle Temple. Barrister-at-Law. In cloth, 3s. 6d. net. Post free, 3s. 9d.</w:t>
            </w:r>
          </w:p>
        </w:tc>
      </w:tr>
      <w:tr w:rsidR="00C943D5">
        <w:tblPrEx>
          <w:tblCellMar>
            <w:top w:w="0" w:type="dxa"/>
            <w:bottom w:w="0" w:type="dxa"/>
          </w:tblCellMar>
        </w:tblPrEx>
        <w:trPr>
          <w:trHeight w:hRule="exact" w:val="1612"/>
          <w:jc w:val="center"/>
        </w:trPr>
        <w:tc>
          <w:tcPr>
            <w:tcW w:w="1856" w:type="dxa"/>
            <w:tcBorders>
              <w:bottom w:val="single" w:sz="4" w:space="0" w:color="auto"/>
            </w:tcBorders>
            <w:shd w:val="clear" w:color="auto" w:fill="887F6A"/>
          </w:tcPr>
          <w:p w:rsidR="00C943D5" w:rsidRDefault="002B39A7">
            <w:pPr>
              <w:pStyle w:val="Other0"/>
              <w:spacing w:before="200" w:line="240" w:lineRule="auto"/>
              <w:ind w:firstLine="0"/>
              <w:rPr>
                <w:sz w:val="17"/>
                <w:szCs w:val="17"/>
              </w:rPr>
            </w:pPr>
            <w:r>
              <w:rPr>
                <w:rStyle w:val="Other"/>
                <w:b/>
                <w:bCs/>
                <w:color w:val="000000"/>
                <w:sz w:val="17"/>
                <w:szCs w:val="17"/>
                <w:u w:val="single"/>
              </w:rPr>
              <w:t>RAILWAYS.</w:t>
            </w:r>
          </w:p>
        </w:tc>
        <w:tc>
          <w:tcPr>
            <w:tcW w:w="4316" w:type="dxa"/>
            <w:tcBorders>
              <w:top w:val="single" w:sz="4" w:space="0" w:color="auto"/>
              <w:left w:val="single" w:sz="4" w:space="0" w:color="auto"/>
              <w:bottom w:val="single" w:sz="4" w:space="0" w:color="auto"/>
            </w:tcBorders>
            <w:shd w:val="clear" w:color="auto" w:fill="887F6A"/>
            <w:vAlign w:val="center"/>
          </w:tcPr>
          <w:p w:rsidR="00C943D5" w:rsidRDefault="002B39A7">
            <w:pPr>
              <w:pStyle w:val="Other0"/>
              <w:spacing w:line="254" w:lineRule="auto"/>
              <w:ind w:left="200" w:hanging="200"/>
              <w:jc w:val="both"/>
              <w:rPr>
                <w:sz w:val="15"/>
                <w:szCs w:val="15"/>
              </w:rPr>
            </w:pPr>
            <w:r>
              <w:rPr>
                <w:rStyle w:val="Other"/>
                <w:b/>
                <w:bCs/>
                <w:color w:val="000000"/>
                <w:sz w:val="15"/>
                <w:szCs w:val="15"/>
              </w:rPr>
              <w:t xml:space="preserve">GENERAL RAILWAY ACTS, 1830-1911.—A </w:t>
            </w:r>
            <w:r>
              <w:rPr>
                <w:rStyle w:val="Other"/>
                <w:color w:val="000000"/>
                <w:sz w:val="15"/>
                <w:szCs w:val="15"/>
              </w:rPr>
              <w:t xml:space="preserve">Collection of the Public General Acts, relating to Railways, including the Companies, Lands and Railways Clauses Consolidation </w:t>
            </w:r>
            <w:r>
              <w:rPr>
                <w:rStyle w:val="Other"/>
                <w:color w:val="000000"/>
                <w:sz w:val="15"/>
                <w:szCs w:val="15"/>
              </w:rPr>
              <w:t>Acts, complete; as amended to close of Session 1911, with a copious Index. Sixteenth Edition, 1912. 25s. net. Post free, 26s. 6d.</w:t>
            </w:r>
          </w:p>
        </w:tc>
      </w:tr>
    </w:tbl>
    <w:p w:rsidR="00C943D5" w:rsidRDefault="00C943D5">
      <w:pPr>
        <w:sectPr w:rsidR="00C943D5">
          <w:footnotePr>
            <w:numFmt w:val="chicago"/>
          </w:footnotePr>
          <w:pgSz w:w="8391" w:h="11906"/>
          <w:pgMar w:top="1601" w:right="1023" w:bottom="1365" w:left="1195" w:header="0" w:footer="3" w:gutter="0"/>
          <w:cols w:space="720"/>
          <w:noEndnote/>
          <w:docGrid w:linePitch="360"/>
        </w:sectPr>
      </w:pPr>
    </w:p>
    <w:p w:rsidR="00C943D5" w:rsidRDefault="002B39A7">
      <w:pPr>
        <w:spacing w:line="1" w:lineRule="exact"/>
      </w:pPr>
      <w:r>
        <w:rPr>
          <w:noProof/>
          <w:lang w:val="en-GB" w:eastAsia="en-GB"/>
        </w:rPr>
        <mc:AlternateContent>
          <mc:Choice Requires="wps">
            <w:drawing>
              <wp:anchor distT="0" distB="3538220" distL="121920" distR="114300" simplePos="0" relativeHeight="125829486" behindDoc="0" locked="0" layoutInCell="1" allowOverlap="1">
                <wp:simplePos x="0" y="0"/>
                <wp:positionH relativeFrom="page">
                  <wp:posOffset>718820</wp:posOffset>
                </wp:positionH>
                <wp:positionV relativeFrom="paragraph">
                  <wp:posOffset>12700</wp:posOffset>
                </wp:positionV>
                <wp:extent cx="736600" cy="160020"/>
                <wp:effectExtent l="0" t="0" r="0" b="0"/>
                <wp:wrapSquare wrapText="bothSides"/>
                <wp:docPr id="374" name="Shape 374"/>
                <wp:cNvGraphicFramePr/>
                <a:graphic xmlns:a="http://schemas.openxmlformats.org/drawingml/2006/main">
                  <a:graphicData uri="http://schemas.microsoft.com/office/word/2010/wordprocessingShape">
                    <wps:wsp>
                      <wps:cNvSpPr txBox="1"/>
                      <wps:spPr>
                        <a:xfrm>
                          <a:off x="0" y="0"/>
                          <a:ext cx="736600" cy="160020"/>
                        </a:xfrm>
                        <a:prstGeom prst="rect">
                          <a:avLst/>
                        </a:prstGeom>
                        <a:noFill/>
                      </wps:spPr>
                      <wps:txbx>
                        <w:txbxContent>
                          <w:p w:rsidR="00C943D5" w:rsidRDefault="002B39A7">
                            <w:pPr>
                              <w:pStyle w:val="Bodytext40"/>
                              <w:spacing w:after="0" w:line="240" w:lineRule="auto"/>
                              <w:jc w:val="left"/>
                            </w:pPr>
                            <w:r>
                              <w:rPr>
                                <w:rStyle w:val="Bodytext4"/>
                                <w:b/>
                                <w:bCs/>
                                <w:u w:val="single"/>
                              </w:rPr>
                              <w:t>SOLICITORS.</w:t>
                            </w:r>
                          </w:p>
                        </w:txbxContent>
                      </wps:txbx>
                      <wps:bodyPr wrap="none" lIns="0" tIns="0" rIns="0" bIns="0"/>
                    </wps:wsp>
                  </a:graphicData>
                </a:graphic>
              </wp:anchor>
            </w:drawing>
          </mc:Choice>
          <mc:Fallback xmlns:w15="http://schemas.microsoft.com/office/word/2012/wordml">
            <w:pict>
              <v:shape id="_x0000_s1400" type="#_x0000_t202" style="position:absolute;margin-left:56.600000000000001pt;margin-top:1.pt;width:58.pt;height:12.6pt;z-index:-125829267;mso-wrap-distance-left:9.5999999999999996pt;mso-wrap-distance-right:9.pt;mso-wrap-distance-bottom:278.60000000000002pt;mso-position-horizontal-relative:page" filled="f" stroked="f">
                <v:textbox inset="0,0,0,0">
                  <w:txbxContent>
                    <w:p>
                      <w:pPr>
                        <w:pStyle w:val="Style33"/>
                        <w:keepNext w:val="0"/>
                        <w:keepLines w:val="0"/>
                        <w:widowControl w:val="0"/>
                        <w:shd w:val="clear" w:color="auto" w:fill="auto"/>
                        <w:bidi w:val="0"/>
                        <w:spacing w:before="0" w:after="0" w:line="240" w:lineRule="auto"/>
                        <w:ind w:left="0" w:right="0" w:firstLine="0"/>
                        <w:jc w:val="left"/>
                      </w:pPr>
                      <w:r>
                        <w:rPr>
                          <w:rStyle w:val="CharStyle34"/>
                          <w:b/>
                          <w:bCs/>
                          <w:u w:val="single"/>
                        </w:rPr>
                        <w:t>SOLICITORS.</w:t>
                      </w:r>
                    </w:p>
                  </w:txbxContent>
                </v:textbox>
                <w10:wrap type="square" anchorx="page"/>
              </v:shape>
            </w:pict>
          </mc:Fallback>
        </mc:AlternateContent>
      </w:r>
      <w:r>
        <w:rPr>
          <w:noProof/>
          <w:lang w:val="en-GB" w:eastAsia="en-GB"/>
        </w:rPr>
        <mc:AlternateContent>
          <mc:Choice Requires="wps">
            <w:drawing>
              <wp:anchor distT="3535680" distB="0" distL="114300" distR="337820" simplePos="0" relativeHeight="125829488" behindDoc="0" locked="0" layoutInCell="1" allowOverlap="1">
                <wp:simplePos x="0" y="0"/>
                <wp:positionH relativeFrom="page">
                  <wp:posOffset>711200</wp:posOffset>
                </wp:positionH>
                <wp:positionV relativeFrom="paragraph">
                  <wp:posOffset>3548380</wp:posOffset>
                </wp:positionV>
                <wp:extent cx="520700" cy="162560"/>
                <wp:effectExtent l="0" t="0" r="0" b="0"/>
                <wp:wrapSquare wrapText="bothSides"/>
                <wp:docPr id="376" name="Shape 376"/>
                <wp:cNvGraphicFramePr/>
                <a:graphic xmlns:a="http://schemas.openxmlformats.org/drawingml/2006/main">
                  <a:graphicData uri="http://schemas.microsoft.com/office/word/2010/wordprocessingShape">
                    <wps:wsp>
                      <wps:cNvSpPr txBox="1"/>
                      <wps:spPr>
                        <a:xfrm>
                          <a:off x="0" y="0"/>
                          <a:ext cx="520700" cy="162560"/>
                        </a:xfrm>
                        <a:prstGeom prst="rect">
                          <a:avLst/>
                        </a:prstGeom>
                        <a:noFill/>
                      </wps:spPr>
                      <wps:txbx>
                        <w:txbxContent>
                          <w:p w:rsidR="00C943D5" w:rsidRDefault="002B39A7">
                            <w:pPr>
                              <w:pStyle w:val="Bodytext40"/>
                              <w:spacing w:after="0" w:line="240" w:lineRule="auto"/>
                              <w:jc w:val="both"/>
                            </w:pPr>
                            <w:r>
                              <w:rPr>
                                <w:rStyle w:val="Bodytext4"/>
                                <w:b/>
                                <w:bCs/>
                                <w:u w:val="single"/>
                              </w:rPr>
                              <w:t>STAMPS.</w:t>
                            </w:r>
                          </w:p>
                        </w:txbxContent>
                      </wps:txbx>
                      <wps:bodyPr wrap="none" lIns="0" tIns="0" rIns="0" bIns="0"/>
                    </wps:wsp>
                  </a:graphicData>
                </a:graphic>
              </wp:anchor>
            </w:drawing>
          </mc:Choice>
          <mc:Fallback xmlns:w15="http://schemas.microsoft.com/office/word/2012/wordml">
            <w:pict>
              <v:shape id="_x0000_s1402" type="#_x0000_t202" style="position:absolute;margin-left:56.pt;margin-top:279.40000000000003pt;width:41.pt;height:12.800000000000001pt;z-index:-125829265;mso-wrap-distance-left:9.pt;mso-wrap-distance-top:278.40000000000003pt;mso-wrap-distance-right:26.600000000000001pt;mso-position-horizontal-relative:page" filled="f" stroked="f">
                <v:textbox inset="0,0,0,0">
                  <w:txbxContent>
                    <w:p>
                      <w:pPr>
                        <w:pStyle w:val="Style33"/>
                        <w:keepNext w:val="0"/>
                        <w:keepLines w:val="0"/>
                        <w:widowControl w:val="0"/>
                        <w:shd w:val="clear" w:color="auto" w:fill="auto"/>
                        <w:bidi w:val="0"/>
                        <w:spacing w:before="0" w:after="0" w:line="240" w:lineRule="auto"/>
                        <w:ind w:left="0" w:right="0" w:firstLine="0"/>
                        <w:jc w:val="both"/>
                      </w:pPr>
                      <w:r>
                        <w:rPr>
                          <w:rStyle w:val="CharStyle34"/>
                          <w:b/>
                          <w:bCs/>
                          <w:u w:val="single"/>
                        </w:rPr>
                        <w:t>STAMPS.</w:t>
                      </w:r>
                    </w:p>
                  </w:txbxContent>
                </v:textbox>
                <w10:wrap type="square" anchorx="page"/>
              </v:shape>
            </w:pict>
          </mc:Fallback>
        </mc:AlternateContent>
      </w:r>
    </w:p>
    <w:p w:rsidR="00C943D5" w:rsidRDefault="002B39A7">
      <w:pPr>
        <w:pStyle w:val="Bodytext20"/>
        <w:spacing w:after="380"/>
        <w:ind w:left="600" w:hanging="140"/>
        <w:jc w:val="both"/>
      </w:pPr>
      <w:r>
        <w:rPr>
          <w:rStyle w:val="Bodytext2"/>
          <w:b/>
          <w:bCs/>
        </w:rPr>
        <w:t>SOLICITORS’ DIARY, ALMANAC AND LEGAL DIRECTORY.—</w:t>
      </w:r>
      <w:r>
        <w:rPr>
          <w:rStyle w:val="Bodytext2"/>
        </w:rPr>
        <w:t xml:space="preserve">This important Annual is </w:t>
      </w:r>
      <w:r>
        <w:rPr>
          <w:rStyle w:val="Bodytext2"/>
        </w:rPr>
        <w:t>universally recognized as the most useful Legal Diary published. Prices—8s. net, 10s. net, 12s. 6d. net, and 16s. net, according to diary space and binding.</w:t>
      </w:r>
    </w:p>
    <w:p w:rsidR="00C943D5" w:rsidRDefault="002B39A7">
      <w:pPr>
        <w:pStyle w:val="Bodytext20"/>
        <w:spacing w:after="320"/>
        <w:ind w:left="600" w:hanging="140"/>
        <w:jc w:val="both"/>
      </w:pPr>
      <w:r>
        <w:rPr>
          <w:rStyle w:val="Bodytext2"/>
          <w:b/>
          <w:bCs/>
        </w:rPr>
        <w:t>SOLICITORS’ POCKET DIARY.—</w:t>
      </w:r>
      <w:r>
        <w:rPr>
          <w:rStyle w:val="Bodytext2"/>
        </w:rPr>
        <w:t>7s. 6d. net and 10s. 6d. net.</w:t>
      </w:r>
    </w:p>
    <w:p w:rsidR="00C943D5" w:rsidRDefault="002B39A7">
      <w:pPr>
        <w:pStyle w:val="Bodytext20"/>
        <w:spacing w:after="320" w:line="252" w:lineRule="auto"/>
        <w:ind w:left="600" w:hanging="140"/>
        <w:jc w:val="both"/>
      </w:pPr>
      <w:r>
        <w:rPr>
          <w:rStyle w:val="Bodytext2"/>
          <w:b/>
          <w:bCs/>
        </w:rPr>
        <w:t>PRACTICAL SUGGESTIONS ON THE PREPARA</w:t>
      </w:r>
      <w:r>
        <w:rPr>
          <w:rStyle w:val="Bodytext2"/>
          <w:b/>
          <w:bCs/>
        </w:rPr>
        <w:softHyphen/>
        <w:t>TION O</w:t>
      </w:r>
      <w:r>
        <w:rPr>
          <w:rStyle w:val="Bodytext2"/>
          <w:b/>
          <w:bCs/>
        </w:rPr>
        <w:t xml:space="preserve">F DEEDS AND OTHER DOCUMENTS FOR REGISTRATION </w:t>
      </w:r>
      <w:r>
        <w:rPr>
          <w:rStyle w:val="Bodytext2"/>
        </w:rPr>
        <w:t xml:space="preserve">at the various Public Offices, with Tables of Fees and an Index. By </w:t>
      </w:r>
      <w:r>
        <w:rPr>
          <w:rStyle w:val="Bodytext2"/>
          <w:smallCaps/>
          <w:sz w:val="14"/>
          <w:szCs w:val="14"/>
        </w:rPr>
        <w:t>Charlbs</w:t>
      </w:r>
      <w:r>
        <w:rPr>
          <w:rStyle w:val="Bodytext2"/>
        </w:rPr>
        <w:t xml:space="preserve"> H. </w:t>
      </w:r>
      <w:r>
        <w:rPr>
          <w:rStyle w:val="Bodytext2"/>
          <w:smallCaps/>
          <w:sz w:val="14"/>
          <w:szCs w:val="14"/>
        </w:rPr>
        <w:t>Pickbn.</w:t>
      </w:r>
      <w:r>
        <w:rPr>
          <w:rStyle w:val="Bodytext2"/>
        </w:rPr>
        <w:t xml:space="preserve"> Fourth Edition. 2s. 6d. net. Post free, 2s. 9d.</w:t>
      </w:r>
    </w:p>
    <w:p w:rsidR="00C943D5" w:rsidRDefault="002B39A7">
      <w:pPr>
        <w:pStyle w:val="Bodytext20"/>
        <w:spacing w:after="320" w:line="254" w:lineRule="auto"/>
        <w:ind w:left="600" w:hanging="140"/>
        <w:jc w:val="both"/>
      </w:pPr>
      <w:r>
        <w:rPr>
          <w:rStyle w:val="Bodytext2"/>
          <w:b/>
          <w:bCs/>
        </w:rPr>
        <w:t>PRACTITIONER’S PROBATE MANUAL.--</w:t>
      </w:r>
      <w:r>
        <w:rPr>
          <w:rStyle w:val="Bodytext2"/>
        </w:rPr>
        <w:t>Containing in</w:t>
      </w:r>
      <w:r>
        <w:rPr>
          <w:rStyle w:val="Bodytext2"/>
        </w:rPr>
        <w:softHyphen/>
      </w:r>
      <w:r>
        <w:rPr>
          <w:rStyle w:val="Bodytext2"/>
        </w:rPr>
        <w:t>structions as to Procedure in obtaining Grants of Probate and Administration, including the practice under the Land Transfer Act, 1897, with numerous Precedents of Forms, and full particulars as to Duties under the Finance Acts, 1894 to 1919, Fees, &amp;c., wi</w:t>
      </w:r>
      <w:r>
        <w:rPr>
          <w:rStyle w:val="Bodytext2"/>
        </w:rPr>
        <w:t xml:space="preserve">th a copious Index. By </w:t>
      </w:r>
      <w:r>
        <w:rPr>
          <w:rStyle w:val="Bodytext2"/>
          <w:smallCaps/>
          <w:sz w:val="14"/>
          <w:szCs w:val="14"/>
        </w:rPr>
        <w:t>Charles</w:t>
      </w:r>
      <w:r>
        <w:rPr>
          <w:rStyle w:val="Bodytext2"/>
          <w:b/>
          <w:bCs/>
        </w:rPr>
        <w:t xml:space="preserve"> H. </w:t>
      </w:r>
      <w:r>
        <w:rPr>
          <w:rStyle w:val="Bodytext2"/>
          <w:smallCaps/>
          <w:sz w:val="14"/>
          <w:szCs w:val="14"/>
        </w:rPr>
        <w:t>Pickbn.</w:t>
      </w:r>
      <w:r>
        <w:rPr>
          <w:rStyle w:val="Bodytext2"/>
        </w:rPr>
        <w:t xml:space="preserve"> Thirteenth Edition. 8s. 6d. net. Post free, 9s. 3d.</w:t>
      </w:r>
    </w:p>
    <w:p w:rsidR="00C943D5" w:rsidRDefault="002B39A7">
      <w:pPr>
        <w:pStyle w:val="Bodytext20"/>
        <w:spacing w:after="320"/>
        <w:ind w:left="600" w:hanging="140"/>
        <w:jc w:val="both"/>
      </w:pPr>
      <w:r>
        <w:rPr>
          <w:rStyle w:val="Bodytext2"/>
          <w:b/>
          <w:bCs/>
        </w:rPr>
        <w:t>STANDING ORDERS.—</w:t>
      </w:r>
      <w:r>
        <w:rPr>
          <w:rStyle w:val="Bodytext2"/>
        </w:rPr>
        <w:t>The Standing Orders of the Lords and Commons relative to Private Bills, with Appendix. Published at the close of each Session. In cloth, 5s.</w:t>
      </w:r>
    </w:p>
    <w:p w:rsidR="00C943D5" w:rsidRDefault="002B39A7">
      <w:pPr>
        <w:pStyle w:val="Bodytext20"/>
        <w:spacing w:after="320"/>
        <w:ind w:left="460" w:firstLine="0"/>
        <w:jc w:val="both"/>
      </w:pPr>
      <w:r>
        <w:rPr>
          <w:rStyle w:val="Bodytext2"/>
          <w:b/>
          <w:bCs/>
        </w:rPr>
        <w:t xml:space="preserve">HANDBOOK TO STAMP DUTIES, </w:t>
      </w:r>
      <w:r>
        <w:rPr>
          <w:rStyle w:val="Bodytext2"/>
        </w:rPr>
        <w:t>containing the Text of the Stamp Act, 1891, and of the subsequent Revenue Acts affecting Stamp Duty, including the Finance Act, 1910, and the Finance Act, 1912, with a complete Alphabetical Table of all Documents liable to Stamp D</w:t>
      </w:r>
      <w:r>
        <w:rPr>
          <w:rStyle w:val="Bodytext2"/>
        </w:rPr>
        <w:t xml:space="preserve">uty. By </w:t>
      </w:r>
      <w:r>
        <w:rPr>
          <w:rStyle w:val="Bodytext2"/>
          <w:smallCaps/>
          <w:sz w:val="14"/>
          <w:szCs w:val="14"/>
        </w:rPr>
        <w:t>Charles</w:t>
      </w:r>
      <w:r>
        <w:rPr>
          <w:rStyle w:val="Bodytext2"/>
        </w:rPr>
        <w:t xml:space="preserve"> H. </w:t>
      </w:r>
      <w:r>
        <w:rPr>
          <w:rStyle w:val="Bodytext2"/>
          <w:smallCaps/>
          <w:sz w:val="14"/>
          <w:szCs w:val="14"/>
        </w:rPr>
        <w:t>Pickbn.</w:t>
      </w:r>
      <w:r>
        <w:rPr>
          <w:rStyle w:val="Bodytext2"/>
        </w:rPr>
        <w:t xml:space="preserve"> Seventeenth Edition. In cloth, 2s. 6d. net. Post free, 2s. 9d.</w:t>
      </w:r>
    </w:p>
    <w:p w:rsidR="00C943D5" w:rsidRDefault="002B39A7">
      <w:pPr>
        <w:pStyle w:val="Bodytext20"/>
        <w:spacing w:after="540"/>
        <w:ind w:left="1660" w:hanging="140"/>
      </w:pPr>
      <w:r>
        <w:rPr>
          <w:rStyle w:val="Bodytext2"/>
          <w:b/>
          <w:bCs/>
        </w:rPr>
        <w:t xml:space="preserve">STAMP DUTIES </w:t>
      </w:r>
      <w:r>
        <w:rPr>
          <w:rStyle w:val="Bodytext2"/>
        </w:rPr>
        <w:t xml:space="preserve">under the Finance Act, 1920, with Notes. 2nd Edition. By </w:t>
      </w:r>
      <w:r>
        <w:rPr>
          <w:rStyle w:val="Bodytext2"/>
          <w:smallCaps/>
          <w:sz w:val="14"/>
          <w:szCs w:val="14"/>
        </w:rPr>
        <w:t>Charles</w:t>
      </w:r>
      <w:r>
        <w:rPr>
          <w:rStyle w:val="Bodytext2"/>
        </w:rPr>
        <w:t xml:space="preserve"> H. </w:t>
      </w:r>
      <w:r>
        <w:rPr>
          <w:rStyle w:val="Bodytext2"/>
          <w:smallCaps/>
          <w:sz w:val="14"/>
          <w:szCs w:val="14"/>
        </w:rPr>
        <w:t>Pickbn.</w:t>
      </w:r>
      <w:r>
        <w:rPr>
          <w:rStyle w:val="Bodytext2"/>
        </w:rPr>
        <w:t xml:space="preserve"> Post free, Is. Id.</w:t>
      </w:r>
    </w:p>
    <w:p w:rsidR="00C943D5" w:rsidRDefault="002B39A7">
      <w:pPr>
        <w:pStyle w:val="Bodytext20"/>
        <w:spacing w:after="480"/>
        <w:ind w:left="2380" w:firstLine="0"/>
      </w:pPr>
      <w:r>
        <w:rPr>
          <w:rStyle w:val="Bodytext2"/>
          <w:i/>
          <w:iCs/>
        </w:rPr>
        <w:t>For unclassified Books see next page.</w:t>
      </w:r>
    </w:p>
    <w:p w:rsidR="00C943D5" w:rsidRDefault="002B39A7">
      <w:pPr>
        <w:pStyle w:val="BodyText"/>
        <w:spacing w:after="320" w:line="240" w:lineRule="auto"/>
        <w:ind w:firstLine="320"/>
        <w:rPr>
          <w:sz w:val="19"/>
          <w:szCs w:val="19"/>
        </w:rPr>
        <w:sectPr w:rsidR="00C943D5">
          <w:headerReference w:type="even" r:id="rId250"/>
          <w:headerReference w:type="default" r:id="rId251"/>
          <w:footerReference w:type="even" r:id="rId252"/>
          <w:footerReference w:type="default" r:id="rId253"/>
          <w:footnotePr>
            <w:numFmt w:val="chicago"/>
          </w:footnotePr>
          <w:pgSz w:w="8391" w:h="11906"/>
          <w:pgMar w:top="1585" w:right="1058" w:bottom="1405" w:left="1404" w:header="0" w:footer="977" w:gutter="0"/>
          <w:pgNumType w:start="125"/>
          <w:cols w:space="720"/>
          <w:noEndnote/>
          <w:docGrid w:linePitch="360"/>
        </w:sectPr>
      </w:pPr>
      <w:r>
        <w:rPr>
          <w:rStyle w:val="BodyTextChar"/>
          <w:sz w:val="19"/>
          <w:szCs w:val="19"/>
        </w:rPr>
        <w:t>LONDON WALL AND BIRCHIN LANE, LONDON.</w:t>
      </w:r>
    </w:p>
    <w:p w:rsidR="00C943D5" w:rsidRDefault="002B39A7">
      <w:pPr>
        <w:pStyle w:val="Other0"/>
        <w:spacing w:after="120" w:line="240" w:lineRule="auto"/>
        <w:ind w:firstLine="0"/>
        <w:jc w:val="both"/>
        <w:rPr>
          <w:sz w:val="38"/>
          <w:szCs w:val="38"/>
        </w:rPr>
      </w:pPr>
      <w:r>
        <w:rPr>
          <w:rStyle w:val="Other"/>
          <w:sz w:val="38"/>
          <w:szCs w:val="38"/>
        </w:rPr>
        <w:t>LIST OF LEGAL AND GENERAL BOOKS</w:t>
      </w:r>
    </w:p>
    <w:p w:rsidR="00C943D5" w:rsidRDefault="002B39A7">
      <w:pPr>
        <w:pStyle w:val="Bodytext20"/>
        <w:spacing w:after="180" w:line="230" w:lineRule="auto"/>
        <w:ind w:firstLine="0"/>
        <w:jc w:val="center"/>
        <w:rPr>
          <w:sz w:val="16"/>
          <w:szCs w:val="16"/>
        </w:rPr>
      </w:pPr>
      <w:r>
        <w:rPr>
          <w:rStyle w:val="Bodytext2"/>
          <w:i/>
          <w:iCs/>
          <w:sz w:val="16"/>
          <w:szCs w:val="16"/>
        </w:rPr>
        <w:t>(CONTINUED).</w:t>
      </w:r>
    </w:p>
    <w:p w:rsidR="00C943D5" w:rsidRDefault="002B39A7">
      <w:pPr>
        <w:pStyle w:val="Heading70"/>
        <w:keepNext/>
        <w:keepLines/>
        <w:spacing w:after="180" w:line="240" w:lineRule="auto"/>
      </w:pPr>
      <w:bookmarkStart w:id="25" w:name="bookmark50"/>
      <w:r>
        <w:rPr>
          <w:rStyle w:val="Heading7"/>
          <w:u w:val="single"/>
        </w:rPr>
        <w:t>UNCLASSIFIED.</w:t>
      </w:r>
      <w:bookmarkEnd w:id="25"/>
    </w:p>
    <w:p w:rsidR="00C943D5" w:rsidRDefault="002B39A7">
      <w:pPr>
        <w:pStyle w:val="Bodytext20"/>
        <w:spacing w:after="120"/>
        <w:ind w:firstLine="0"/>
        <w:jc w:val="both"/>
      </w:pPr>
      <w:r>
        <w:rPr>
          <w:rStyle w:val="Bodytext2"/>
          <w:b/>
          <w:bCs/>
        </w:rPr>
        <w:t xml:space="preserve">COLONIAL OFFICE LIST, </w:t>
      </w:r>
      <w:r>
        <w:rPr>
          <w:rStyle w:val="Bodytext2"/>
        </w:rPr>
        <w:t xml:space="preserve">published annually. In cloth, </w:t>
      </w:r>
      <w:r>
        <w:rPr>
          <w:rStyle w:val="Bodytext2"/>
        </w:rPr>
        <w:t>35s. net. Post free, 36». 6d.</w:t>
      </w:r>
    </w:p>
    <w:p w:rsidR="00C943D5" w:rsidRDefault="002B39A7">
      <w:pPr>
        <w:pStyle w:val="Bodytext20"/>
        <w:spacing w:after="120"/>
        <w:ind w:firstLine="0"/>
        <w:jc w:val="both"/>
      </w:pPr>
      <w:r>
        <w:rPr>
          <w:rStyle w:val="Bodytext2"/>
          <w:b/>
          <w:bCs/>
        </w:rPr>
        <w:t xml:space="preserve">HANDBOOK OF THE BRITISH COLONIAL EMPIRE. </w:t>
      </w:r>
      <w:r>
        <w:rPr>
          <w:rStyle w:val="Bodytext2"/>
        </w:rPr>
        <w:t>2s. 6d. net. Post free, 2s. 9d.</w:t>
      </w:r>
    </w:p>
    <w:p w:rsidR="00C943D5" w:rsidRDefault="002B39A7">
      <w:pPr>
        <w:pStyle w:val="Bodytext20"/>
        <w:spacing w:after="120"/>
        <w:ind w:firstLine="0"/>
        <w:jc w:val="both"/>
      </w:pPr>
      <w:r>
        <w:rPr>
          <w:rStyle w:val="Bodytext2"/>
          <w:b/>
          <w:bCs/>
        </w:rPr>
        <w:t xml:space="preserve">THE WEST AFRICAN POCKET BOOK. </w:t>
      </w:r>
      <w:r>
        <w:rPr>
          <w:rStyle w:val="Bodytext2"/>
        </w:rPr>
        <w:t>Fourth Edition. 2s. net. Post free, 2s. 2d.</w:t>
      </w:r>
    </w:p>
    <w:p w:rsidR="00C943D5" w:rsidRDefault="002B39A7">
      <w:pPr>
        <w:pStyle w:val="Bodytext20"/>
        <w:spacing w:after="120"/>
        <w:ind w:left="300" w:hanging="300"/>
        <w:jc w:val="both"/>
      </w:pPr>
      <w:r>
        <w:rPr>
          <w:rStyle w:val="Bodytext2"/>
          <w:b/>
          <w:bCs/>
        </w:rPr>
        <w:t xml:space="preserve">NOTES FOR OFFICERS APPOINTED TO KENYA AND UGANDA. </w:t>
      </w:r>
      <w:r>
        <w:rPr>
          <w:rStyle w:val="Bodytext2"/>
        </w:rPr>
        <w:t>2s. net. Post free, 2s. 2d.</w:t>
      </w:r>
    </w:p>
    <w:p w:rsidR="00C943D5" w:rsidRDefault="002B39A7">
      <w:pPr>
        <w:pStyle w:val="Bodytext20"/>
        <w:spacing w:after="120"/>
        <w:ind w:firstLine="0"/>
        <w:jc w:val="both"/>
      </w:pPr>
      <w:r>
        <w:rPr>
          <w:rStyle w:val="Bodytext2"/>
          <w:b/>
          <w:bCs/>
        </w:rPr>
        <w:t>S</w:t>
      </w:r>
      <w:r>
        <w:rPr>
          <w:rStyle w:val="Bodytext2"/>
          <w:b/>
          <w:bCs/>
        </w:rPr>
        <w:t xml:space="preserve">TOCK EXCHANGE READY RECKONER CARD. </w:t>
      </w:r>
      <w:r>
        <w:rPr>
          <w:rStyle w:val="Bodytext2"/>
        </w:rPr>
        <w:t>Is.</w:t>
      </w:r>
    </w:p>
    <w:p w:rsidR="00C943D5" w:rsidRDefault="002B39A7">
      <w:pPr>
        <w:pStyle w:val="Bodytext20"/>
        <w:ind w:firstLine="0"/>
        <w:jc w:val="both"/>
        <w:rPr>
          <w:sz w:val="14"/>
          <w:szCs w:val="14"/>
        </w:rPr>
      </w:pPr>
      <w:r>
        <w:rPr>
          <w:rStyle w:val="Bodytext2"/>
          <w:b/>
          <w:bCs/>
        </w:rPr>
        <w:t xml:space="preserve">STANDARDISATION AND EQUATION OF MONEY VALUES. </w:t>
      </w:r>
      <w:r>
        <w:rPr>
          <w:rStyle w:val="Bodytext2"/>
        </w:rPr>
        <w:t xml:space="preserve">By </w:t>
      </w:r>
      <w:r>
        <w:rPr>
          <w:rStyle w:val="Bodytext2"/>
          <w:smallCaps/>
          <w:sz w:val="14"/>
          <w:szCs w:val="14"/>
        </w:rPr>
        <w:t>James</w:t>
      </w:r>
      <w:r>
        <w:rPr>
          <w:rStyle w:val="Bodytext2"/>
        </w:rPr>
        <w:t xml:space="preserve"> C. </w:t>
      </w:r>
      <w:r>
        <w:rPr>
          <w:rStyle w:val="Bodytext2"/>
          <w:smallCaps/>
          <w:sz w:val="14"/>
          <w:szCs w:val="14"/>
        </w:rPr>
        <w:t>Smith.</w:t>
      </w:r>
    </w:p>
    <w:p w:rsidR="00C943D5" w:rsidRDefault="002B39A7">
      <w:pPr>
        <w:pStyle w:val="Bodytext20"/>
        <w:numPr>
          <w:ilvl w:val="0"/>
          <w:numId w:val="40"/>
        </w:numPr>
        <w:tabs>
          <w:tab w:val="left" w:pos="592"/>
        </w:tabs>
        <w:spacing w:after="120"/>
        <w:ind w:firstLine="300"/>
        <w:jc w:val="both"/>
      </w:pPr>
      <w:r>
        <w:rPr>
          <w:rStyle w:val="Bodytext2"/>
        </w:rPr>
        <w:t>net. Post free. Is. 2d.</w:t>
      </w:r>
    </w:p>
    <w:p w:rsidR="00C943D5" w:rsidRDefault="002B39A7">
      <w:pPr>
        <w:pStyle w:val="Bodytext20"/>
        <w:spacing w:after="120" w:line="228" w:lineRule="auto"/>
        <w:ind w:left="300" w:hanging="300"/>
        <w:jc w:val="both"/>
      </w:pPr>
      <w:r>
        <w:rPr>
          <w:rStyle w:val="Bodytext2"/>
          <w:b/>
          <w:bCs/>
        </w:rPr>
        <w:t xml:space="preserve">NORMAL RATE OF INTEREST AND RENT. </w:t>
      </w:r>
      <w:r>
        <w:rPr>
          <w:rStyle w:val="Bodytext2"/>
        </w:rPr>
        <w:t xml:space="preserve">By </w:t>
      </w:r>
      <w:r>
        <w:rPr>
          <w:rStyle w:val="Bodytext2"/>
          <w:smallCaps/>
          <w:sz w:val="14"/>
          <w:szCs w:val="14"/>
        </w:rPr>
        <w:t>James</w:t>
      </w:r>
      <w:r>
        <w:rPr>
          <w:rStyle w:val="Bodytext2"/>
        </w:rPr>
        <w:t xml:space="preserve"> C. </w:t>
      </w:r>
      <w:r>
        <w:rPr>
          <w:rStyle w:val="Bodytext2"/>
          <w:smallCaps/>
          <w:sz w:val="14"/>
          <w:szCs w:val="14"/>
        </w:rPr>
        <w:t>Smith. 2s.</w:t>
      </w:r>
      <w:r>
        <w:rPr>
          <w:rStyle w:val="Bodytext2"/>
        </w:rPr>
        <w:t xml:space="preserve"> net. Post free, 2s. 2d.</w:t>
      </w:r>
    </w:p>
    <w:p w:rsidR="00C943D5" w:rsidRDefault="002B39A7">
      <w:pPr>
        <w:pStyle w:val="Bodytext20"/>
        <w:spacing w:after="120"/>
        <w:ind w:left="300" w:hanging="300"/>
        <w:jc w:val="both"/>
      </w:pPr>
      <w:r>
        <w:rPr>
          <w:rStyle w:val="Bodytext2"/>
          <w:b/>
          <w:bCs/>
        </w:rPr>
        <w:t xml:space="preserve">INCOME TAX CHART, </w:t>
      </w:r>
      <w:r>
        <w:rPr>
          <w:rStyle w:val="Bodytext2"/>
        </w:rPr>
        <w:t xml:space="preserve">showing Rates, Abatements and Exemptions. Seventh Edition, including Finance Act, 1922. By </w:t>
      </w:r>
      <w:r>
        <w:rPr>
          <w:rStyle w:val="Bodytext2"/>
          <w:smallCaps/>
          <w:sz w:val="14"/>
          <w:szCs w:val="14"/>
        </w:rPr>
        <w:t>Chas.</w:t>
      </w:r>
      <w:r>
        <w:rPr>
          <w:rStyle w:val="Bodytext2"/>
        </w:rPr>
        <w:t xml:space="preserve"> H. </w:t>
      </w:r>
      <w:r>
        <w:rPr>
          <w:rStyle w:val="Bodytext2"/>
          <w:smallCaps/>
          <w:sz w:val="14"/>
          <w:szCs w:val="14"/>
        </w:rPr>
        <w:t>Tolley,</w:t>
      </w:r>
      <w:r>
        <w:rPr>
          <w:rStyle w:val="Bodytext2"/>
        </w:rPr>
        <w:t xml:space="preserve"> A.C.I.S. </w:t>
      </w:r>
      <w:r>
        <w:rPr>
          <w:rStyle w:val="Bodytext2"/>
          <w:smallCaps/>
          <w:sz w:val="14"/>
          <w:szCs w:val="14"/>
        </w:rPr>
        <w:t>2s.</w:t>
      </w:r>
      <w:r>
        <w:rPr>
          <w:rStyle w:val="Bodytext2"/>
        </w:rPr>
        <w:t xml:space="preserve"> 6d. net. Post free, 2s. 8d.</w:t>
      </w:r>
    </w:p>
    <w:p w:rsidR="00C943D5" w:rsidRDefault="002B39A7">
      <w:pPr>
        <w:pStyle w:val="Bodytext20"/>
        <w:spacing w:after="120"/>
        <w:ind w:left="300" w:hanging="300"/>
        <w:jc w:val="both"/>
      </w:pPr>
      <w:r>
        <w:rPr>
          <w:rStyle w:val="Bodytext2"/>
          <w:b/>
          <w:bCs/>
        </w:rPr>
        <w:t xml:space="preserve">INCOME TAX TABLES, </w:t>
      </w:r>
      <w:r>
        <w:rPr>
          <w:rStyle w:val="Bodytext2"/>
        </w:rPr>
        <w:t xml:space="preserve">for 1920-22 and 1922-23. By </w:t>
      </w:r>
      <w:r>
        <w:rPr>
          <w:rStyle w:val="Bodytext2"/>
          <w:smallCaps/>
          <w:sz w:val="14"/>
          <w:szCs w:val="14"/>
        </w:rPr>
        <w:t>Chas.</w:t>
      </w:r>
      <w:r>
        <w:rPr>
          <w:rStyle w:val="Bodytext2"/>
        </w:rPr>
        <w:t xml:space="preserve"> H. </w:t>
      </w:r>
      <w:r>
        <w:rPr>
          <w:rStyle w:val="Bodytext2"/>
          <w:smallCaps/>
          <w:sz w:val="14"/>
          <w:szCs w:val="14"/>
        </w:rPr>
        <w:t>Tolley,</w:t>
      </w:r>
      <w:r>
        <w:rPr>
          <w:rStyle w:val="Bodytext2"/>
        </w:rPr>
        <w:t xml:space="preserve"> A.C.I.S. (c). Post free, Is. 7d.</w:t>
      </w:r>
    </w:p>
    <w:p w:rsidR="00C943D5" w:rsidRDefault="002B39A7">
      <w:pPr>
        <w:pStyle w:val="Bodytext20"/>
        <w:spacing w:after="120"/>
        <w:ind w:left="300" w:hanging="300"/>
        <w:jc w:val="both"/>
      </w:pPr>
      <w:r>
        <w:rPr>
          <w:rStyle w:val="Bodytext2"/>
          <w:b/>
          <w:bCs/>
        </w:rPr>
        <w:t>SILVER—ITS</w:t>
      </w:r>
      <w:r>
        <w:rPr>
          <w:rStyle w:val="Bodytext2"/>
          <w:b/>
          <w:bCs/>
        </w:rPr>
        <w:t xml:space="preserve"> HISTORY AND ROMANCE. </w:t>
      </w:r>
      <w:r>
        <w:rPr>
          <w:rStyle w:val="Bodytext2"/>
        </w:rPr>
        <w:t xml:space="preserve">By </w:t>
      </w:r>
      <w:r>
        <w:rPr>
          <w:rStyle w:val="Bodytext2"/>
          <w:smallCaps/>
          <w:sz w:val="14"/>
          <w:szCs w:val="14"/>
        </w:rPr>
        <w:t>Benjamin White.</w:t>
      </w:r>
      <w:r>
        <w:rPr>
          <w:rStyle w:val="Bodytext2"/>
        </w:rPr>
        <w:t xml:space="preserve"> Second Edition. 21s. net. Post free, 22s. 6d.</w:t>
      </w:r>
    </w:p>
    <w:p w:rsidR="00C943D5" w:rsidRDefault="002B39A7">
      <w:pPr>
        <w:pStyle w:val="Bodytext20"/>
        <w:spacing w:after="120"/>
        <w:ind w:firstLine="0"/>
        <w:jc w:val="both"/>
      </w:pPr>
      <w:r>
        <w:rPr>
          <w:rStyle w:val="Bodytext2"/>
          <w:b/>
          <w:bCs/>
        </w:rPr>
        <w:t xml:space="preserve">CURRENCY OF THE GREAT WAR. </w:t>
      </w:r>
      <w:r>
        <w:rPr>
          <w:rStyle w:val="Bodytext2"/>
        </w:rPr>
        <w:t xml:space="preserve">By </w:t>
      </w:r>
      <w:r>
        <w:rPr>
          <w:rStyle w:val="Bodytext2"/>
          <w:smallCaps/>
          <w:sz w:val="14"/>
          <w:szCs w:val="14"/>
        </w:rPr>
        <w:t>Benjamin White.</w:t>
      </w:r>
      <w:r>
        <w:rPr>
          <w:rStyle w:val="Bodytext2"/>
        </w:rPr>
        <w:t xml:space="preserve"> 10s.net. Post free, 10s. 6d.</w:t>
      </w:r>
    </w:p>
    <w:p w:rsidR="00C943D5" w:rsidRDefault="002B39A7">
      <w:pPr>
        <w:pStyle w:val="Bodytext20"/>
        <w:spacing w:after="120"/>
        <w:ind w:left="300" w:hanging="300"/>
        <w:jc w:val="both"/>
      </w:pPr>
      <w:r>
        <w:rPr>
          <w:rStyle w:val="Bodytext2"/>
          <w:b/>
          <w:bCs/>
        </w:rPr>
        <w:t xml:space="preserve">THE FRACTIONAL CALCULATOR, </w:t>
      </w:r>
      <w:r>
        <w:rPr>
          <w:rStyle w:val="Bodytext2"/>
        </w:rPr>
        <w:t xml:space="preserve">containing tables of Share Values and Commissions. By L. D. </w:t>
      </w:r>
      <w:r>
        <w:rPr>
          <w:rStyle w:val="Bodytext2"/>
          <w:smallCaps/>
          <w:sz w:val="14"/>
          <w:szCs w:val="14"/>
        </w:rPr>
        <w:t>Jiminez</w:t>
      </w:r>
      <w:r>
        <w:rPr>
          <w:rStyle w:val="Bodytext2"/>
          <w:smallCaps/>
          <w:sz w:val="14"/>
          <w:szCs w:val="14"/>
        </w:rPr>
        <w:t>.</w:t>
      </w:r>
      <w:r>
        <w:rPr>
          <w:rStyle w:val="Bodytext2"/>
        </w:rPr>
        <w:t xml:space="preserve"> 15s. net. T^ost free, 15s. 6d.</w:t>
      </w:r>
    </w:p>
    <w:p w:rsidR="00C943D5" w:rsidRDefault="002B39A7">
      <w:pPr>
        <w:pStyle w:val="Bodytext20"/>
        <w:spacing w:after="300"/>
        <w:ind w:left="300" w:hanging="300"/>
        <w:jc w:val="both"/>
      </w:pPr>
      <w:r>
        <w:rPr>
          <w:rStyle w:val="Bodytext2"/>
          <w:b/>
          <w:bCs/>
        </w:rPr>
        <w:t xml:space="preserve">WATERLOWS’ SCRIBBLING DIARY. </w:t>
      </w:r>
      <w:r>
        <w:rPr>
          <w:rStyle w:val="Bodytext2"/>
        </w:rPr>
        <w:t>Foolscap folio, 6 days on a page, interleaved, strong paper cover, 2s.; 3 days, 3s.; 2 days, J bound cloth, 5s.: 1 day (not interleaved), 6s. 6d.</w:t>
      </w:r>
    </w:p>
    <w:p w:rsidR="00C943D5" w:rsidRDefault="002B39A7">
      <w:pPr>
        <w:pStyle w:val="Heading70"/>
        <w:keepNext/>
        <w:keepLines/>
        <w:spacing w:after="180" w:line="240" w:lineRule="auto"/>
      </w:pPr>
      <w:bookmarkStart w:id="26" w:name="bookmark52"/>
      <w:r>
        <w:rPr>
          <w:rStyle w:val="Heading7"/>
          <w:u w:val="single"/>
        </w:rPr>
        <w:t>ROAD BOARD PUBLICATIONS.</w:t>
      </w:r>
      <w:bookmarkEnd w:id="26"/>
    </w:p>
    <w:p w:rsidR="00C943D5" w:rsidRDefault="002B39A7">
      <w:pPr>
        <w:pStyle w:val="Bodytext20"/>
        <w:spacing w:after="120"/>
        <w:ind w:left="300" w:hanging="300"/>
        <w:jc w:val="both"/>
        <w:sectPr w:rsidR="00C943D5">
          <w:headerReference w:type="even" r:id="rId254"/>
          <w:headerReference w:type="default" r:id="rId255"/>
          <w:footerReference w:type="even" r:id="rId256"/>
          <w:footerReference w:type="default" r:id="rId257"/>
          <w:footnotePr>
            <w:numFmt w:val="chicago"/>
          </w:footnotePr>
          <w:pgSz w:w="8391" w:h="11906"/>
          <w:pgMar w:top="1585" w:right="1058" w:bottom="1405" w:left="1404" w:header="0" w:footer="3" w:gutter="0"/>
          <w:pgNumType w:start="8"/>
          <w:cols w:space="720"/>
          <w:noEndnote/>
          <w:docGrid w:linePitch="360"/>
        </w:sectPr>
      </w:pPr>
      <w:r>
        <w:rPr>
          <w:rStyle w:val="Bodytext2"/>
          <w:b/>
          <w:bCs/>
        </w:rPr>
        <w:t xml:space="preserve">GENERAL DIRECTIONS FOR STRENGTHENING AND SURFACING AN EXISTING ROAD WITH STEAM ROLLED WATER-BOUND MACADAM.- </w:t>
      </w:r>
      <w:r>
        <w:rPr>
          <w:rStyle w:val="Bodytext2"/>
        </w:rPr>
        <w:t xml:space="preserve">(Road Board Specification, No. 7.)—Prepared for the Road Board by their Advisory Engineering Committee. Demy 8vo, 5d. net. Post free, 6d. Cash with </w:t>
      </w:r>
      <w:r>
        <w:rPr>
          <w:rStyle w:val="Bodytext2"/>
        </w:rPr>
        <w:t>Order.</w:t>
      </w:r>
    </w:p>
    <w:p w:rsidR="00C943D5" w:rsidRDefault="002B39A7">
      <w:pPr>
        <w:pStyle w:val="Heading60"/>
        <w:keepNext/>
        <w:keepLines/>
        <w:spacing w:after="60"/>
      </w:pPr>
      <w:bookmarkStart w:id="27" w:name="bookmark54"/>
      <w:r>
        <w:rPr>
          <w:rStyle w:val="Heading6"/>
          <w:b/>
          <w:bCs/>
        </w:rPr>
        <w:t>FORMS UNDER THE COMPANIES ACTS, 1908 TO 1917.</w:t>
      </w:r>
      <w:bookmarkEnd w:id="27"/>
    </w:p>
    <w:p w:rsidR="00C943D5" w:rsidRDefault="002B39A7">
      <w:pPr>
        <w:pStyle w:val="Other0"/>
        <w:spacing w:after="100" w:line="240" w:lineRule="auto"/>
        <w:ind w:firstLine="0"/>
        <w:jc w:val="center"/>
        <w:rPr>
          <w:sz w:val="19"/>
          <w:szCs w:val="19"/>
        </w:rPr>
      </w:pPr>
      <w:r>
        <w:rPr>
          <w:rStyle w:val="Other"/>
          <w:rFonts w:ascii="Arial" w:eastAsia="Arial" w:hAnsi="Arial" w:cs="Arial"/>
          <w:sz w:val="19"/>
          <w:szCs w:val="19"/>
        </w:rPr>
        <w:t>(1) FOR TH</w:t>
      </w:r>
      <w:r>
        <w:rPr>
          <w:rStyle w:val="Other"/>
          <w:rFonts w:ascii="Arial" w:eastAsia="Arial" w:hAnsi="Arial" w:cs="Arial"/>
          <w:sz w:val="19"/>
          <w:szCs w:val="19"/>
          <w:u w:val="single"/>
        </w:rPr>
        <w:t>E INCORPORATION OF~A</w:t>
      </w:r>
      <w:r>
        <w:rPr>
          <w:rStyle w:val="Other"/>
          <w:rFonts w:ascii="Arial" w:eastAsia="Arial" w:hAnsi="Arial" w:cs="Arial"/>
          <w:sz w:val="19"/>
          <w:szCs w:val="19"/>
        </w:rPr>
        <w:t xml:space="preserve"> COMPANY.</w:t>
      </w:r>
    </w:p>
    <w:p w:rsidR="00C943D5" w:rsidRDefault="002B39A7">
      <w:pPr>
        <w:pStyle w:val="Bodytext40"/>
        <w:spacing w:after="0" w:line="240" w:lineRule="auto"/>
      </w:pPr>
      <w:r>
        <w:rPr>
          <w:rStyle w:val="Bodytext4"/>
          <w:b/>
          <w:bCs/>
        </w:rPr>
        <w:t>COMPLETE FORM OF</w:t>
      </w:r>
    </w:p>
    <w:p w:rsidR="00C943D5" w:rsidRDefault="002B39A7">
      <w:pPr>
        <w:pStyle w:val="Heading60"/>
        <w:keepNext/>
        <w:keepLines/>
        <w:spacing w:after="0"/>
        <w:rPr>
          <w:sz w:val="26"/>
          <w:szCs w:val="26"/>
        </w:rPr>
      </w:pPr>
      <w:bookmarkStart w:id="28" w:name="bookmark56"/>
      <w:r>
        <w:rPr>
          <w:rStyle w:val="Heading6"/>
          <w:rFonts w:ascii="Times New Roman" w:eastAsia="Times New Roman" w:hAnsi="Times New Roman" w:cs="Times New Roman"/>
          <w:b/>
          <w:bCs/>
          <w:w w:val="80"/>
          <w:sz w:val="26"/>
          <w:szCs w:val="26"/>
        </w:rPr>
        <w:t>MEMORANDUM AND ARTICLES OF ASSOCIATION</w:t>
      </w:r>
      <w:bookmarkEnd w:id="28"/>
    </w:p>
    <w:p w:rsidR="00C943D5" w:rsidRDefault="002B39A7">
      <w:pPr>
        <w:pStyle w:val="BodyText"/>
        <w:spacing w:after="60" w:line="240" w:lineRule="auto"/>
        <w:ind w:firstLine="0"/>
        <w:jc w:val="center"/>
        <w:rPr>
          <w:sz w:val="19"/>
          <w:szCs w:val="19"/>
        </w:rPr>
      </w:pPr>
      <w:r>
        <w:rPr>
          <w:rStyle w:val="BodyTextChar"/>
          <w:sz w:val="19"/>
          <w:szCs w:val="19"/>
        </w:rPr>
        <w:t>EXCLUDING TABLE A,</w:t>
      </w:r>
    </w:p>
    <w:p w:rsidR="00C943D5" w:rsidRDefault="002B39A7">
      <w:pPr>
        <w:pStyle w:val="Bodytext30"/>
        <w:spacing w:line="295" w:lineRule="auto"/>
        <w:jc w:val="center"/>
      </w:pPr>
      <w:r>
        <w:rPr>
          <w:rStyle w:val="Bodytext3"/>
          <w:b/>
          <w:bCs/>
        </w:rPr>
        <w:t>Printed on Foolscap single sheets, one side only, for use as a draft,</w:t>
      </w:r>
      <w:r>
        <w:rPr>
          <w:rStyle w:val="Bodytext3"/>
          <w:b/>
          <w:bCs/>
        </w:rPr>
        <w:br/>
        <w:t>SETTLED BY</w:t>
      </w:r>
    </w:p>
    <w:p w:rsidR="00C943D5" w:rsidRDefault="002B39A7">
      <w:pPr>
        <w:pStyle w:val="Other0"/>
        <w:spacing w:line="276" w:lineRule="auto"/>
        <w:ind w:firstLine="0"/>
        <w:jc w:val="center"/>
        <w:rPr>
          <w:sz w:val="14"/>
          <w:szCs w:val="14"/>
        </w:rPr>
      </w:pPr>
      <w:r>
        <w:rPr>
          <w:rStyle w:val="Other"/>
          <w:rFonts w:ascii="Arial" w:eastAsia="Arial" w:hAnsi="Arial" w:cs="Arial"/>
          <w:b/>
          <w:bCs/>
          <w:sz w:val="14"/>
          <w:szCs w:val="14"/>
        </w:rPr>
        <w:t xml:space="preserve">HENRY </w:t>
      </w:r>
      <w:r>
        <w:rPr>
          <w:rStyle w:val="Other"/>
          <w:rFonts w:ascii="Arial" w:eastAsia="Arial" w:hAnsi="Arial" w:cs="Arial"/>
          <w:b/>
          <w:bCs/>
          <w:sz w:val="14"/>
          <w:szCs w:val="14"/>
        </w:rPr>
        <w:t>HURRELL,</w:t>
      </w:r>
    </w:p>
    <w:p w:rsidR="00C943D5" w:rsidRDefault="002B39A7">
      <w:pPr>
        <w:pStyle w:val="Bodytext20"/>
        <w:spacing w:line="257" w:lineRule="auto"/>
        <w:ind w:firstLine="0"/>
        <w:jc w:val="center"/>
      </w:pPr>
      <w:r>
        <w:rPr>
          <w:rStyle w:val="Bodytext2"/>
          <w:i/>
          <w:iCs/>
        </w:rPr>
        <w:t>Of the Inner Temple; Barrister-at-Law.</w:t>
      </w:r>
    </w:p>
    <w:p w:rsidR="00C943D5" w:rsidRDefault="002B39A7">
      <w:pPr>
        <w:spacing w:line="1" w:lineRule="exact"/>
        <w:sectPr w:rsidR="00C943D5">
          <w:headerReference w:type="even" r:id="rId258"/>
          <w:headerReference w:type="default" r:id="rId259"/>
          <w:footerReference w:type="even" r:id="rId260"/>
          <w:footerReference w:type="default" r:id="rId261"/>
          <w:footnotePr>
            <w:numFmt w:val="chicago"/>
          </w:footnotePr>
          <w:pgSz w:w="8391" w:h="11906"/>
          <w:pgMar w:top="1667" w:right="1225" w:bottom="971" w:left="1145" w:header="0" w:footer="543" w:gutter="0"/>
          <w:pgNumType w:start="127"/>
          <w:cols w:space="720"/>
          <w:noEndnote/>
          <w:docGrid w:linePitch="360"/>
        </w:sectPr>
      </w:pPr>
      <w:r>
        <w:rPr>
          <w:noProof/>
          <w:lang w:val="en-GB" w:eastAsia="en-GB"/>
        </w:rPr>
        <mc:AlternateContent>
          <mc:Choice Requires="wps">
            <w:drawing>
              <wp:anchor distT="0" distB="5080" distL="0" distR="0" simplePos="0" relativeHeight="125829490" behindDoc="0" locked="0" layoutInCell="1" allowOverlap="1">
                <wp:simplePos x="0" y="0"/>
                <wp:positionH relativeFrom="page">
                  <wp:posOffset>945515</wp:posOffset>
                </wp:positionH>
                <wp:positionV relativeFrom="paragraph">
                  <wp:posOffset>0</wp:posOffset>
                </wp:positionV>
                <wp:extent cx="200660" cy="289560"/>
                <wp:effectExtent l="0" t="0" r="0" b="0"/>
                <wp:wrapTopAndBottom/>
                <wp:docPr id="402" name="Shape 402"/>
                <wp:cNvGraphicFramePr/>
                <a:graphic xmlns:a="http://schemas.openxmlformats.org/drawingml/2006/main">
                  <a:graphicData uri="http://schemas.microsoft.com/office/word/2010/wordprocessingShape">
                    <wps:wsp>
                      <wps:cNvSpPr txBox="1"/>
                      <wps:spPr>
                        <a:xfrm>
                          <a:off x="0" y="0"/>
                          <a:ext cx="200660" cy="289560"/>
                        </a:xfrm>
                        <a:prstGeom prst="rect">
                          <a:avLst/>
                        </a:prstGeom>
                        <a:noFill/>
                      </wps:spPr>
                      <wps:txbx>
                        <w:txbxContent>
                          <w:p w:rsidR="00C943D5" w:rsidRDefault="002B39A7">
                            <w:pPr>
                              <w:pStyle w:val="Bodytext40"/>
                              <w:spacing w:after="0" w:line="240" w:lineRule="auto"/>
                              <w:jc w:val="left"/>
                              <w:rPr>
                                <w:sz w:val="18"/>
                                <w:szCs w:val="18"/>
                              </w:rPr>
                            </w:pPr>
                            <w:r>
                              <w:rPr>
                                <w:rStyle w:val="Bodytext4"/>
                                <w:b/>
                                <w:bCs/>
                                <w:i/>
                                <w:iCs/>
                                <w:sz w:val="18"/>
                                <w:szCs w:val="18"/>
                              </w:rPr>
                              <w:t>(a)</w:t>
                            </w:r>
                          </w:p>
                          <w:p w:rsidR="00C943D5" w:rsidRDefault="002B39A7">
                            <w:pPr>
                              <w:pStyle w:val="Bodytext40"/>
                              <w:spacing w:after="0" w:line="240" w:lineRule="auto"/>
                              <w:jc w:val="left"/>
                              <w:rPr>
                                <w:sz w:val="18"/>
                                <w:szCs w:val="18"/>
                              </w:rPr>
                            </w:pPr>
                            <w:r>
                              <w:rPr>
                                <w:rStyle w:val="Bodytext4"/>
                                <w:b/>
                                <w:bCs/>
                                <w:i/>
                                <w:iCs/>
                                <w:sz w:val="18"/>
                                <w:szCs w:val="18"/>
                              </w:rPr>
                              <w:t>(*)</w:t>
                            </w:r>
                          </w:p>
                        </w:txbxContent>
                      </wps:txbx>
                      <wps:bodyPr lIns="0" tIns="0" rIns="0" bIns="0"/>
                    </wps:wsp>
                  </a:graphicData>
                </a:graphic>
              </wp:anchor>
            </w:drawing>
          </mc:Choice>
          <mc:Fallback xmlns:w15="http://schemas.microsoft.com/office/word/2012/wordml">
            <w:pict>
              <v:shape id="_x0000_s1428" type="#_x0000_t202" style="position:absolute;margin-left:74.450000000000003pt;margin-top:0;width:15.800000000000001pt;height:22.800000000000001pt;z-index:-125829263;mso-wrap-distance-left:0;mso-wrap-distance-right:0;mso-wrap-distance-bottom:0.40000000000000002pt;mso-position-horizontal-relative:page" filled="f" stroked="f">
                <v:textbox inset="0,0,0,0">
                  <w:txbxContent>
                    <w:p>
                      <w:pPr>
                        <w:pStyle w:val="Style33"/>
                        <w:keepNext w:val="0"/>
                        <w:keepLines w:val="0"/>
                        <w:widowControl w:val="0"/>
                        <w:shd w:val="clear" w:color="auto" w:fill="auto"/>
                        <w:bidi w:val="0"/>
                        <w:spacing w:before="0" w:after="0" w:line="240" w:lineRule="auto"/>
                        <w:ind w:left="0" w:right="0" w:firstLine="0"/>
                        <w:jc w:val="left"/>
                        <w:rPr>
                          <w:sz w:val="18"/>
                          <w:szCs w:val="18"/>
                        </w:rPr>
                      </w:pPr>
                      <w:r>
                        <w:rPr>
                          <w:rStyle w:val="CharStyle34"/>
                          <w:b/>
                          <w:bCs/>
                          <w:i/>
                          <w:iCs/>
                          <w:sz w:val="18"/>
                          <w:szCs w:val="18"/>
                        </w:rPr>
                        <w:t>(a)</w:t>
                      </w:r>
                    </w:p>
                    <w:p>
                      <w:pPr>
                        <w:pStyle w:val="Style33"/>
                        <w:keepNext w:val="0"/>
                        <w:keepLines w:val="0"/>
                        <w:widowControl w:val="0"/>
                        <w:shd w:val="clear" w:color="auto" w:fill="auto"/>
                        <w:bidi w:val="0"/>
                        <w:spacing w:before="0" w:after="0" w:line="240" w:lineRule="auto"/>
                        <w:ind w:left="0" w:right="0" w:firstLine="0"/>
                        <w:jc w:val="left"/>
                        <w:rPr>
                          <w:sz w:val="18"/>
                          <w:szCs w:val="18"/>
                        </w:rPr>
                      </w:pPr>
                      <w:r>
                        <w:rPr>
                          <w:rStyle w:val="CharStyle34"/>
                          <w:b/>
                          <w:bCs/>
                          <w:i/>
                          <w:iCs/>
                          <w:sz w:val="18"/>
                          <w:szCs w:val="18"/>
                        </w:rPr>
                        <w:t>(*)</w:t>
                      </w:r>
                    </w:p>
                  </w:txbxContent>
                </v:textbox>
                <w10:wrap type="topAndBottom" anchorx="page"/>
              </v:shape>
            </w:pict>
          </mc:Fallback>
        </mc:AlternateContent>
      </w:r>
      <w:r>
        <w:rPr>
          <w:noProof/>
          <w:lang w:val="en-GB" w:eastAsia="en-GB"/>
        </w:rPr>
        <mc:AlternateContent>
          <mc:Choice Requires="wps">
            <w:drawing>
              <wp:anchor distT="7620" distB="149860" distL="0" distR="0" simplePos="0" relativeHeight="125829492" behindDoc="0" locked="0" layoutInCell="1" allowOverlap="1">
                <wp:simplePos x="0" y="0"/>
                <wp:positionH relativeFrom="page">
                  <wp:posOffset>1217295</wp:posOffset>
                </wp:positionH>
                <wp:positionV relativeFrom="paragraph">
                  <wp:posOffset>7620</wp:posOffset>
                </wp:positionV>
                <wp:extent cx="2047240" cy="137160"/>
                <wp:effectExtent l="0" t="0" r="0" b="0"/>
                <wp:wrapTopAndBottom/>
                <wp:docPr id="404" name="Shape 404"/>
                <wp:cNvGraphicFramePr/>
                <a:graphic xmlns:a="http://schemas.openxmlformats.org/drawingml/2006/main">
                  <a:graphicData uri="http://schemas.microsoft.com/office/word/2010/wordprocessingShape">
                    <wps:wsp>
                      <wps:cNvSpPr txBox="1"/>
                      <wps:spPr>
                        <a:xfrm>
                          <a:off x="0" y="0"/>
                          <a:ext cx="2047240" cy="137160"/>
                        </a:xfrm>
                        <a:prstGeom prst="rect">
                          <a:avLst/>
                        </a:prstGeom>
                        <a:noFill/>
                      </wps:spPr>
                      <wps:txbx>
                        <w:txbxContent>
                          <w:p w:rsidR="00C943D5" w:rsidRDefault="002B39A7">
                            <w:pPr>
                              <w:pStyle w:val="Bodytext40"/>
                              <w:spacing w:after="0" w:line="240" w:lineRule="auto"/>
                              <w:jc w:val="left"/>
                            </w:pPr>
                            <w:r>
                              <w:rPr>
                                <w:rStyle w:val="Bodytext4"/>
                                <w:b/>
                                <w:bCs/>
                              </w:rPr>
                              <w:t>Memorandum and Articles for a</w:t>
                            </w:r>
                          </w:p>
                        </w:txbxContent>
                      </wps:txbx>
                      <wps:bodyPr wrap="none" lIns="0" tIns="0" rIns="0" bIns="0"/>
                    </wps:wsp>
                  </a:graphicData>
                </a:graphic>
              </wp:anchor>
            </w:drawing>
          </mc:Choice>
          <mc:Fallback xmlns:w15="http://schemas.microsoft.com/office/word/2012/wordml">
            <w:pict>
              <v:shape id="_x0000_s1430" type="#_x0000_t202" style="position:absolute;margin-left:95.850000000000009pt;margin-top:0.59999999999999998pt;width:161.20000000000002pt;height:10.800000000000001pt;z-index:-125829261;mso-wrap-distance-left:0;mso-wrap-distance-top:0.59999999999999998pt;mso-wrap-distance-right:0;mso-wrap-distance-bottom:11.800000000000001pt;mso-position-horizontal-relative:page" filled="f" stroked="f">
                <v:textbox inset="0,0,0,0">
                  <w:txbxContent>
                    <w:p>
                      <w:pPr>
                        <w:pStyle w:val="Style33"/>
                        <w:keepNext w:val="0"/>
                        <w:keepLines w:val="0"/>
                        <w:widowControl w:val="0"/>
                        <w:shd w:val="clear" w:color="auto" w:fill="auto"/>
                        <w:bidi w:val="0"/>
                        <w:spacing w:before="0" w:after="0" w:line="240" w:lineRule="auto"/>
                        <w:ind w:left="0" w:right="0" w:firstLine="0"/>
                        <w:jc w:val="left"/>
                      </w:pPr>
                      <w:r>
                        <w:rPr>
                          <w:rStyle w:val="CharStyle34"/>
                          <w:b/>
                          <w:bCs/>
                        </w:rPr>
                        <w:t>Memorandum and Articles for a</w:t>
                      </w:r>
                    </w:p>
                  </w:txbxContent>
                </v:textbox>
                <w10:wrap type="topAndBottom" anchorx="page"/>
              </v:shape>
            </w:pict>
          </mc:Fallback>
        </mc:AlternateContent>
      </w:r>
      <w:r>
        <w:rPr>
          <w:noProof/>
          <w:lang w:val="en-GB" w:eastAsia="en-GB"/>
        </w:rPr>
        <mc:AlternateContent>
          <mc:Choice Requires="wps">
            <w:drawing>
              <wp:anchor distT="5080" distB="0" distL="0" distR="0" simplePos="0" relativeHeight="125829494" behindDoc="0" locked="0" layoutInCell="1" allowOverlap="1">
                <wp:simplePos x="0" y="0"/>
                <wp:positionH relativeFrom="page">
                  <wp:posOffset>3300095</wp:posOffset>
                </wp:positionH>
                <wp:positionV relativeFrom="paragraph">
                  <wp:posOffset>5080</wp:posOffset>
                </wp:positionV>
                <wp:extent cx="1054100" cy="289560"/>
                <wp:effectExtent l="0" t="0" r="0" b="0"/>
                <wp:wrapTopAndBottom/>
                <wp:docPr id="406" name="Shape 406"/>
                <wp:cNvGraphicFramePr/>
                <a:graphic xmlns:a="http://schemas.openxmlformats.org/drawingml/2006/main">
                  <a:graphicData uri="http://schemas.microsoft.com/office/word/2010/wordprocessingShape">
                    <wps:wsp>
                      <wps:cNvSpPr txBox="1"/>
                      <wps:spPr>
                        <a:xfrm>
                          <a:off x="0" y="0"/>
                          <a:ext cx="1054100" cy="289560"/>
                        </a:xfrm>
                        <a:prstGeom prst="rect">
                          <a:avLst/>
                        </a:prstGeom>
                        <a:noFill/>
                      </wps:spPr>
                      <wps:txbx>
                        <w:txbxContent>
                          <w:p w:rsidR="00C943D5" w:rsidRDefault="002B39A7">
                            <w:pPr>
                              <w:pStyle w:val="Bodytext40"/>
                              <w:spacing w:after="0" w:line="266" w:lineRule="auto"/>
                              <w:jc w:val="left"/>
                            </w:pPr>
                            <w:r>
                              <w:rPr>
                                <w:rStyle w:val="Bodytext4"/>
                                <w:b/>
                                <w:bCs/>
                                <w:u w:val="single"/>
                              </w:rPr>
                              <w:t>Public</w:t>
                            </w:r>
                            <w:r>
                              <w:rPr>
                                <w:rStyle w:val="Bodytext4"/>
                                <w:b/>
                                <w:bCs/>
                              </w:rPr>
                              <w:t xml:space="preserve"> Company, Private ..</w:t>
                            </w:r>
                          </w:p>
                        </w:txbxContent>
                      </wps:txbx>
                      <wps:bodyPr lIns="0" tIns="0" rIns="0" bIns="0"/>
                    </wps:wsp>
                  </a:graphicData>
                </a:graphic>
              </wp:anchor>
            </w:drawing>
          </mc:Choice>
          <mc:Fallback xmlns:w15="http://schemas.microsoft.com/office/word/2012/wordml">
            <w:pict>
              <v:shape id="_x0000_s1432" type="#_x0000_t202" style="position:absolute;margin-left:259.85000000000002pt;margin-top:0.40000000000000002pt;width:83.pt;height:22.800000000000001pt;z-index:-125829259;mso-wrap-distance-left:0;mso-wrap-distance-top:0.40000000000000002pt;mso-wrap-distance-right:0;mso-position-horizontal-relative:page" filled="f" stroked="f">
                <v:textbox inset="0,0,0,0">
                  <w:txbxContent>
                    <w:p>
                      <w:pPr>
                        <w:pStyle w:val="Style33"/>
                        <w:keepNext w:val="0"/>
                        <w:keepLines w:val="0"/>
                        <w:widowControl w:val="0"/>
                        <w:shd w:val="clear" w:color="auto" w:fill="auto"/>
                        <w:bidi w:val="0"/>
                        <w:spacing w:before="0" w:after="0" w:line="266" w:lineRule="auto"/>
                        <w:ind w:left="0" w:right="0" w:firstLine="0"/>
                        <w:jc w:val="left"/>
                      </w:pPr>
                      <w:r>
                        <w:rPr>
                          <w:rStyle w:val="CharStyle34"/>
                          <w:b/>
                          <w:bCs/>
                          <w:u w:val="single"/>
                        </w:rPr>
                        <w:t>Public</w:t>
                      </w:r>
                      <w:r>
                        <w:rPr>
                          <w:rStyle w:val="CharStyle34"/>
                          <w:b/>
                          <w:bCs/>
                        </w:rPr>
                        <w:t xml:space="preserve"> Company, Private ..</w:t>
                      </w:r>
                    </w:p>
                  </w:txbxContent>
                </v:textbox>
                <w10:wrap type="topAndBottom" anchorx="page"/>
              </v:shape>
            </w:pict>
          </mc:Fallback>
        </mc:AlternateContent>
      </w:r>
    </w:p>
    <w:p w:rsidR="00C943D5" w:rsidRDefault="002B39A7">
      <w:pPr>
        <w:pStyle w:val="Bodytext20"/>
        <w:spacing w:after="100"/>
        <w:ind w:firstLine="0"/>
        <w:jc w:val="center"/>
      </w:pPr>
      <w:r>
        <w:rPr>
          <w:rStyle w:val="Bodytext2"/>
          <w:i/>
          <w:iCs/>
        </w:rPr>
        <w:t>Price</w:t>
      </w:r>
      <w:r>
        <w:rPr>
          <w:rStyle w:val="Bodytext2"/>
          <w:b/>
          <w:bCs/>
          <w:sz w:val="17"/>
          <w:szCs w:val="17"/>
        </w:rPr>
        <w:t xml:space="preserve"> 3s. </w:t>
      </w:r>
      <w:r>
        <w:rPr>
          <w:rStyle w:val="Bodytext2"/>
          <w:i/>
          <w:iCs/>
        </w:rPr>
        <w:t>each. Postage, id.</w:t>
      </w:r>
    </w:p>
    <w:p w:rsidR="00C943D5" w:rsidRDefault="002B39A7">
      <w:pPr>
        <w:pStyle w:val="Bodytext20"/>
        <w:ind w:firstLine="0"/>
      </w:pPr>
      <w:r>
        <w:rPr>
          <w:noProof/>
          <w:lang w:val="en-GB" w:eastAsia="en-GB"/>
        </w:rPr>
        <mc:AlternateContent>
          <mc:Choice Requires="wps">
            <w:drawing>
              <wp:anchor distT="38100" distB="220980" distL="38100" distR="38100" simplePos="0" relativeHeight="125829496" behindDoc="0" locked="0" layoutInCell="1" allowOverlap="1">
                <wp:simplePos x="0" y="0"/>
                <wp:positionH relativeFrom="page">
                  <wp:posOffset>724535</wp:posOffset>
                </wp:positionH>
                <wp:positionV relativeFrom="paragraph">
                  <wp:posOffset>12700</wp:posOffset>
                </wp:positionV>
                <wp:extent cx="375920" cy="1125220"/>
                <wp:effectExtent l="0" t="0" r="0" b="0"/>
                <wp:wrapSquare wrapText="bothSides"/>
                <wp:docPr id="408" name="Shape 408"/>
                <wp:cNvGraphicFramePr/>
                <a:graphic xmlns:a="http://schemas.openxmlformats.org/drawingml/2006/main">
                  <a:graphicData uri="http://schemas.microsoft.com/office/word/2010/wordprocessingShape">
                    <wps:wsp>
                      <wps:cNvSpPr txBox="1"/>
                      <wps:spPr>
                        <a:xfrm>
                          <a:off x="0" y="0"/>
                          <a:ext cx="375920" cy="1125220"/>
                        </a:xfrm>
                        <a:prstGeom prst="rect">
                          <a:avLst/>
                        </a:prstGeom>
                        <a:noFill/>
                      </wps:spPr>
                      <wps:txbx>
                        <w:txbxContent>
                          <w:p w:rsidR="00C943D5" w:rsidRDefault="002B39A7">
                            <w:pPr>
                              <w:pStyle w:val="Other0"/>
                              <w:spacing w:line="240" w:lineRule="auto"/>
                              <w:ind w:firstLine="0"/>
                              <w:jc w:val="both"/>
                              <w:rPr>
                                <w:sz w:val="11"/>
                                <w:szCs w:val="11"/>
                              </w:rPr>
                            </w:pPr>
                            <w:r>
                              <w:rPr>
                                <w:rStyle w:val="Other"/>
                                <w:rFonts w:ascii="Courier New" w:eastAsia="Courier New" w:hAnsi="Courier New" w:cs="Courier New"/>
                                <w:b/>
                                <w:bCs/>
                                <w:sz w:val="11"/>
                                <w:szCs w:val="11"/>
                              </w:rPr>
                              <w:t>C.A. 22.</w:t>
                            </w:r>
                          </w:p>
                          <w:p w:rsidR="00C943D5" w:rsidRDefault="002B39A7">
                            <w:pPr>
                              <w:pStyle w:val="Bodytext20"/>
                              <w:spacing w:line="199" w:lineRule="auto"/>
                              <w:ind w:firstLine="0"/>
                              <w:jc w:val="both"/>
                            </w:pPr>
                            <w:r>
                              <w:rPr>
                                <w:rStyle w:val="Bodytext2"/>
                              </w:rPr>
                              <w:t>C.A. 24.</w:t>
                            </w:r>
                          </w:p>
                          <w:p w:rsidR="00C943D5" w:rsidRDefault="002B39A7">
                            <w:pPr>
                              <w:pStyle w:val="Bodytext20"/>
                              <w:spacing w:line="199" w:lineRule="auto"/>
                              <w:ind w:firstLine="0"/>
                              <w:jc w:val="both"/>
                            </w:pPr>
                            <w:r>
                              <w:rPr>
                                <w:rStyle w:val="Bodytext2"/>
                              </w:rPr>
                              <w:t>C.A 25.</w:t>
                            </w:r>
                          </w:p>
                          <w:p w:rsidR="00C943D5" w:rsidRDefault="002B39A7">
                            <w:pPr>
                              <w:pStyle w:val="Bodytext20"/>
                              <w:spacing w:line="204" w:lineRule="auto"/>
                              <w:ind w:firstLine="0"/>
                              <w:jc w:val="both"/>
                            </w:pPr>
                            <w:r>
                              <w:rPr>
                                <w:rStyle w:val="Bodytext2"/>
                              </w:rPr>
                              <w:t>C.A 26.</w:t>
                            </w:r>
                          </w:p>
                          <w:p w:rsidR="00C943D5" w:rsidRDefault="002B39A7">
                            <w:pPr>
                              <w:pStyle w:val="Bodytext20"/>
                              <w:spacing w:line="199" w:lineRule="auto"/>
                              <w:ind w:firstLine="0"/>
                              <w:jc w:val="both"/>
                            </w:pPr>
                            <w:r>
                              <w:rPr>
                                <w:rStyle w:val="Bodytext2"/>
                              </w:rPr>
                              <w:t>C.A 28.</w:t>
                            </w:r>
                          </w:p>
                          <w:p w:rsidR="00C943D5" w:rsidRDefault="002B39A7">
                            <w:pPr>
                              <w:pStyle w:val="Bodytext20"/>
                              <w:spacing w:line="199" w:lineRule="auto"/>
                              <w:ind w:firstLine="0"/>
                              <w:jc w:val="both"/>
                            </w:pPr>
                            <w:r>
                              <w:rPr>
                                <w:rStyle w:val="Bodytext2"/>
                              </w:rPr>
                              <w:t>C.A. 29.</w:t>
                            </w:r>
                          </w:p>
                          <w:p w:rsidR="00C943D5" w:rsidRDefault="002B39A7">
                            <w:pPr>
                              <w:pStyle w:val="Bodytext20"/>
                              <w:spacing w:line="204" w:lineRule="auto"/>
                              <w:ind w:firstLine="0"/>
                              <w:jc w:val="both"/>
                            </w:pPr>
                            <w:r>
                              <w:rPr>
                                <w:rStyle w:val="Bodytext2"/>
                              </w:rPr>
                              <w:t>C.A. 1.</w:t>
                            </w:r>
                          </w:p>
                          <w:p w:rsidR="00C943D5" w:rsidRDefault="002B39A7">
                            <w:pPr>
                              <w:pStyle w:val="Other0"/>
                              <w:spacing w:line="240" w:lineRule="auto"/>
                              <w:ind w:firstLine="0"/>
                              <w:jc w:val="both"/>
                              <w:rPr>
                                <w:sz w:val="11"/>
                                <w:szCs w:val="11"/>
                              </w:rPr>
                            </w:pPr>
                            <w:r>
                              <w:rPr>
                                <w:rStyle w:val="Other"/>
                                <w:rFonts w:ascii="Courier New" w:eastAsia="Courier New" w:hAnsi="Courier New" w:cs="Courier New"/>
                                <w:b/>
                                <w:bCs/>
                                <w:sz w:val="11"/>
                                <w:szCs w:val="11"/>
                              </w:rPr>
                              <w:t>C.A. 2.</w:t>
                            </w:r>
                          </w:p>
                          <w:p w:rsidR="00C943D5" w:rsidRDefault="002B39A7">
                            <w:pPr>
                              <w:pStyle w:val="Bodytext20"/>
                              <w:spacing w:line="199" w:lineRule="auto"/>
                              <w:ind w:firstLine="0"/>
                              <w:jc w:val="both"/>
                            </w:pPr>
                            <w:r>
                              <w:rPr>
                                <w:rStyle w:val="Bodytext2"/>
                              </w:rPr>
                              <w:t>C.A. 3.</w:t>
                            </w:r>
                          </w:p>
                          <w:p w:rsidR="00C943D5" w:rsidRDefault="002B39A7">
                            <w:pPr>
                              <w:pStyle w:val="Bodytext20"/>
                              <w:spacing w:line="199" w:lineRule="auto"/>
                              <w:ind w:firstLine="0"/>
                              <w:jc w:val="both"/>
                            </w:pPr>
                            <w:r>
                              <w:rPr>
                                <w:rStyle w:val="Bodytext2"/>
                              </w:rPr>
                              <w:t>C.A. 20.</w:t>
                            </w:r>
                          </w:p>
                          <w:p w:rsidR="00C943D5" w:rsidRDefault="002B39A7">
                            <w:pPr>
                              <w:pStyle w:val="Bodytext20"/>
                              <w:spacing w:line="199" w:lineRule="auto"/>
                              <w:ind w:firstLine="0"/>
                              <w:jc w:val="both"/>
                            </w:pPr>
                            <w:r>
                              <w:rPr>
                                <w:rStyle w:val="Bodytext2"/>
                              </w:rPr>
                              <w:t>C.A. 21.</w:t>
                            </w:r>
                          </w:p>
                          <w:p w:rsidR="00C943D5" w:rsidRDefault="002B39A7">
                            <w:pPr>
                              <w:pStyle w:val="Bodytext20"/>
                              <w:spacing w:line="204" w:lineRule="auto"/>
                              <w:ind w:firstLine="0"/>
                              <w:jc w:val="both"/>
                            </w:pPr>
                            <w:r>
                              <w:rPr>
                                <w:rStyle w:val="Bodytext2"/>
                              </w:rPr>
                              <w:t>C.A. 30.</w:t>
                            </w:r>
                          </w:p>
                        </w:txbxContent>
                      </wps:txbx>
                      <wps:bodyPr lIns="0" tIns="0" rIns="0" bIns="0"/>
                    </wps:wsp>
                  </a:graphicData>
                </a:graphic>
              </wp:anchor>
            </w:drawing>
          </mc:Choice>
          <mc:Fallback xmlns:w15="http://schemas.microsoft.com/office/word/2012/wordml">
            <w:pict>
              <v:shape id="_x0000_s1434" type="#_x0000_t202" style="position:absolute;margin-left:57.050000000000004pt;margin-top:1.pt;width:29.600000000000001pt;height:88.600000000000009pt;z-index:-125829257;mso-wrap-distance-left:3.pt;mso-wrap-distance-top:3.pt;mso-wrap-distance-right:3.pt;mso-wrap-distance-bottom:17.400000000000002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both"/>
                        <w:rPr>
                          <w:sz w:val="11"/>
                          <w:szCs w:val="11"/>
                        </w:rPr>
                      </w:pPr>
                      <w:r>
                        <w:rPr>
                          <w:rStyle w:val="CharStyle7"/>
                          <w:rFonts w:ascii="Courier New" w:eastAsia="Courier New" w:hAnsi="Courier New" w:cs="Courier New"/>
                          <w:b/>
                          <w:bCs/>
                          <w:sz w:val="11"/>
                          <w:szCs w:val="11"/>
                        </w:rPr>
                        <w:t>C.A. 22.</w:t>
                      </w:r>
                    </w:p>
                    <w:p>
                      <w:pPr>
                        <w:pStyle w:val="Style18"/>
                        <w:keepNext w:val="0"/>
                        <w:keepLines w:val="0"/>
                        <w:widowControl w:val="0"/>
                        <w:shd w:val="clear" w:color="auto" w:fill="auto"/>
                        <w:bidi w:val="0"/>
                        <w:spacing w:before="0" w:after="0" w:line="199" w:lineRule="auto"/>
                        <w:ind w:left="0" w:right="0" w:firstLine="0"/>
                        <w:jc w:val="both"/>
                      </w:pPr>
                      <w:r>
                        <w:rPr>
                          <w:rStyle w:val="CharStyle19"/>
                        </w:rPr>
                        <w:t>C.A. 24.</w:t>
                      </w:r>
                    </w:p>
                    <w:p>
                      <w:pPr>
                        <w:pStyle w:val="Style18"/>
                        <w:keepNext w:val="0"/>
                        <w:keepLines w:val="0"/>
                        <w:widowControl w:val="0"/>
                        <w:shd w:val="clear" w:color="auto" w:fill="auto"/>
                        <w:bidi w:val="0"/>
                        <w:spacing w:before="0" w:after="0" w:line="199" w:lineRule="auto"/>
                        <w:ind w:left="0" w:right="0" w:firstLine="0"/>
                        <w:jc w:val="both"/>
                      </w:pPr>
                      <w:r>
                        <w:rPr>
                          <w:rStyle w:val="CharStyle19"/>
                        </w:rPr>
                        <w:t>C.A 25.</w:t>
                      </w:r>
                    </w:p>
                    <w:p>
                      <w:pPr>
                        <w:pStyle w:val="Style18"/>
                        <w:keepNext w:val="0"/>
                        <w:keepLines w:val="0"/>
                        <w:widowControl w:val="0"/>
                        <w:shd w:val="clear" w:color="auto" w:fill="auto"/>
                        <w:bidi w:val="0"/>
                        <w:spacing w:before="0" w:after="0" w:line="204" w:lineRule="auto"/>
                        <w:ind w:left="0" w:right="0" w:firstLine="0"/>
                        <w:jc w:val="both"/>
                      </w:pPr>
                      <w:r>
                        <w:rPr>
                          <w:rStyle w:val="CharStyle19"/>
                        </w:rPr>
                        <w:t>C.A 26.</w:t>
                      </w:r>
                    </w:p>
                    <w:p>
                      <w:pPr>
                        <w:pStyle w:val="Style18"/>
                        <w:keepNext w:val="0"/>
                        <w:keepLines w:val="0"/>
                        <w:widowControl w:val="0"/>
                        <w:shd w:val="clear" w:color="auto" w:fill="auto"/>
                        <w:bidi w:val="0"/>
                        <w:spacing w:before="0" w:after="0" w:line="199" w:lineRule="auto"/>
                        <w:ind w:left="0" w:right="0" w:firstLine="0"/>
                        <w:jc w:val="both"/>
                      </w:pPr>
                      <w:r>
                        <w:rPr>
                          <w:rStyle w:val="CharStyle19"/>
                        </w:rPr>
                        <w:t>C.A 28.</w:t>
                      </w:r>
                    </w:p>
                    <w:p>
                      <w:pPr>
                        <w:pStyle w:val="Style18"/>
                        <w:keepNext w:val="0"/>
                        <w:keepLines w:val="0"/>
                        <w:widowControl w:val="0"/>
                        <w:shd w:val="clear" w:color="auto" w:fill="auto"/>
                        <w:bidi w:val="0"/>
                        <w:spacing w:before="0" w:after="0" w:line="199" w:lineRule="auto"/>
                        <w:ind w:left="0" w:right="0" w:firstLine="0"/>
                        <w:jc w:val="both"/>
                      </w:pPr>
                      <w:r>
                        <w:rPr>
                          <w:rStyle w:val="CharStyle19"/>
                        </w:rPr>
                        <w:t>C.A. 29.</w:t>
                      </w:r>
                    </w:p>
                    <w:p>
                      <w:pPr>
                        <w:pStyle w:val="Style18"/>
                        <w:keepNext w:val="0"/>
                        <w:keepLines w:val="0"/>
                        <w:widowControl w:val="0"/>
                        <w:shd w:val="clear" w:color="auto" w:fill="auto"/>
                        <w:bidi w:val="0"/>
                        <w:spacing w:before="0" w:after="0" w:line="204" w:lineRule="auto"/>
                        <w:ind w:left="0" w:right="0" w:firstLine="0"/>
                        <w:jc w:val="both"/>
                      </w:pPr>
                      <w:r>
                        <w:rPr>
                          <w:rStyle w:val="CharStyle19"/>
                        </w:rPr>
                        <w:t>C.A. 1.</w:t>
                      </w:r>
                    </w:p>
                    <w:p>
                      <w:pPr>
                        <w:pStyle w:val="Style6"/>
                        <w:keepNext w:val="0"/>
                        <w:keepLines w:val="0"/>
                        <w:widowControl w:val="0"/>
                        <w:shd w:val="clear" w:color="auto" w:fill="auto"/>
                        <w:bidi w:val="0"/>
                        <w:spacing w:before="0" w:after="0" w:line="240" w:lineRule="auto"/>
                        <w:ind w:left="0" w:right="0" w:firstLine="0"/>
                        <w:jc w:val="both"/>
                        <w:rPr>
                          <w:sz w:val="11"/>
                          <w:szCs w:val="11"/>
                        </w:rPr>
                      </w:pPr>
                      <w:r>
                        <w:rPr>
                          <w:rStyle w:val="CharStyle7"/>
                          <w:rFonts w:ascii="Courier New" w:eastAsia="Courier New" w:hAnsi="Courier New" w:cs="Courier New"/>
                          <w:b/>
                          <w:bCs/>
                          <w:sz w:val="11"/>
                          <w:szCs w:val="11"/>
                        </w:rPr>
                        <w:t>C.A. 2.</w:t>
                      </w:r>
                    </w:p>
                    <w:p>
                      <w:pPr>
                        <w:pStyle w:val="Style18"/>
                        <w:keepNext w:val="0"/>
                        <w:keepLines w:val="0"/>
                        <w:widowControl w:val="0"/>
                        <w:shd w:val="clear" w:color="auto" w:fill="auto"/>
                        <w:bidi w:val="0"/>
                        <w:spacing w:before="0" w:after="0" w:line="199" w:lineRule="auto"/>
                        <w:ind w:left="0" w:right="0" w:firstLine="0"/>
                        <w:jc w:val="both"/>
                      </w:pPr>
                      <w:r>
                        <w:rPr>
                          <w:rStyle w:val="CharStyle19"/>
                        </w:rPr>
                        <w:t>C.A. 3.</w:t>
                      </w:r>
                    </w:p>
                    <w:p>
                      <w:pPr>
                        <w:pStyle w:val="Style18"/>
                        <w:keepNext w:val="0"/>
                        <w:keepLines w:val="0"/>
                        <w:widowControl w:val="0"/>
                        <w:shd w:val="clear" w:color="auto" w:fill="auto"/>
                        <w:bidi w:val="0"/>
                        <w:spacing w:before="0" w:after="0" w:line="199" w:lineRule="auto"/>
                        <w:ind w:left="0" w:right="0" w:firstLine="0"/>
                        <w:jc w:val="both"/>
                      </w:pPr>
                      <w:r>
                        <w:rPr>
                          <w:rStyle w:val="CharStyle19"/>
                        </w:rPr>
                        <w:t>C.A. 20.</w:t>
                      </w:r>
                    </w:p>
                    <w:p>
                      <w:pPr>
                        <w:pStyle w:val="Style18"/>
                        <w:keepNext w:val="0"/>
                        <w:keepLines w:val="0"/>
                        <w:widowControl w:val="0"/>
                        <w:shd w:val="clear" w:color="auto" w:fill="auto"/>
                        <w:bidi w:val="0"/>
                        <w:spacing w:before="0" w:after="0" w:line="199" w:lineRule="auto"/>
                        <w:ind w:left="0" w:right="0" w:firstLine="0"/>
                        <w:jc w:val="both"/>
                      </w:pPr>
                      <w:r>
                        <w:rPr>
                          <w:rStyle w:val="CharStyle19"/>
                        </w:rPr>
                        <w:t>C.A. 21.</w:t>
                      </w:r>
                    </w:p>
                    <w:p>
                      <w:pPr>
                        <w:pStyle w:val="Style18"/>
                        <w:keepNext w:val="0"/>
                        <w:keepLines w:val="0"/>
                        <w:widowControl w:val="0"/>
                        <w:shd w:val="clear" w:color="auto" w:fill="auto"/>
                        <w:bidi w:val="0"/>
                        <w:spacing w:before="0" w:after="0" w:line="204" w:lineRule="auto"/>
                        <w:ind w:left="0" w:right="0" w:firstLine="0"/>
                        <w:jc w:val="both"/>
                      </w:pPr>
                      <w:r>
                        <w:rPr>
                          <w:rStyle w:val="CharStyle19"/>
                        </w:rPr>
                        <w:t>C.A. 30.</w:t>
                      </w:r>
                    </w:p>
                  </w:txbxContent>
                </v:textbox>
                <w10:wrap type="square" anchorx="page"/>
              </v:shape>
            </w:pict>
          </mc:Fallback>
        </mc:AlternateContent>
      </w:r>
      <w:r>
        <w:rPr>
          <w:noProof/>
          <w:lang w:val="en-GB" w:eastAsia="en-GB"/>
        </w:rPr>
        <mc:AlternateContent>
          <mc:Choice Requires="wps">
            <w:drawing>
              <wp:anchor distT="1135380" distB="38100" distL="43180" distR="38100" simplePos="0" relativeHeight="125829498" behindDoc="0" locked="0" layoutInCell="1" allowOverlap="1">
                <wp:simplePos x="0" y="0"/>
                <wp:positionH relativeFrom="page">
                  <wp:posOffset>729615</wp:posOffset>
                </wp:positionH>
                <wp:positionV relativeFrom="paragraph">
                  <wp:posOffset>1109980</wp:posOffset>
                </wp:positionV>
                <wp:extent cx="370840" cy="210820"/>
                <wp:effectExtent l="0" t="0" r="0" b="0"/>
                <wp:wrapSquare wrapText="bothSides"/>
                <wp:docPr id="410" name="Shape 410"/>
                <wp:cNvGraphicFramePr/>
                <a:graphic xmlns:a="http://schemas.openxmlformats.org/drawingml/2006/main">
                  <a:graphicData uri="http://schemas.microsoft.com/office/word/2010/wordprocessingShape">
                    <wps:wsp>
                      <wps:cNvSpPr txBox="1"/>
                      <wps:spPr>
                        <a:xfrm>
                          <a:off x="0" y="0"/>
                          <a:ext cx="370840" cy="210820"/>
                        </a:xfrm>
                        <a:prstGeom prst="rect">
                          <a:avLst/>
                        </a:prstGeom>
                        <a:noFill/>
                      </wps:spPr>
                      <wps:txbx>
                        <w:txbxContent>
                          <w:p w:rsidR="00C943D5" w:rsidRDefault="002B39A7">
                            <w:pPr>
                              <w:pStyle w:val="Bodytext20"/>
                              <w:ind w:firstLine="0"/>
                            </w:pPr>
                            <w:r>
                              <w:rPr>
                                <w:rStyle w:val="Bodytext2"/>
                              </w:rPr>
                              <w:t>C.A. 31.</w:t>
                            </w:r>
                          </w:p>
                          <w:p w:rsidR="00C943D5" w:rsidRDefault="002B39A7">
                            <w:pPr>
                              <w:pStyle w:val="Bodytext20"/>
                              <w:spacing w:line="199" w:lineRule="auto"/>
                              <w:ind w:firstLine="0"/>
                            </w:pPr>
                            <w:r>
                              <w:rPr>
                                <w:rStyle w:val="Bodytext2"/>
                              </w:rPr>
                              <w:t>C.A. 32.</w:t>
                            </w:r>
                          </w:p>
                        </w:txbxContent>
                      </wps:txbx>
                      <wps:bodyPr lIns="0" tIns="0" rIns="0" bIns="0"/>
                    </wps:wsp>
                  </a:graphicData>
                </a:graphic>
              </wp:anchor>
            </w:drawing>
          </mc:Choice>
          <mc:Fallback xmlns:w15="http://schemas.microsoft.com/office/word/2012/wordml">
            <w:pict>
              <v:shape id="_x0000_s1436" type="#_x0000_t202" style="position:absolute;margin-left:57.450000000000003pt;margin-top:87.400000000000006pt;width:29.199999999999999pt;height:16.600000000000001pt;z-index:-125829255;mso-wrap-distance-left:3.3999999999999999pt;mso-wrap-distance-top:89.400000000000006pt;mso-wrap-distance-right:3.pt;mso-wrap-distance-bottom:3.pt;mso-position-horizontal-relative:page" filled="f" stroked="f">
                <v:textbox inset="0,0,0,0">
                  <w:txbxContent>
                    <w:p>
                      <w:pPr>
                        <w:pStyle w:val="Style18"/>
                        <w:keepNext w:val="0"/>
                        <w:keepLines w:val="0"/>
                        <w:widowControl w:val="0"/>
                        <w:shd w:val="clear" w:color="auto" w:fill="auto"/>
                        <w:bidi w:val="0"/>
                        <w:spacing w:before="0" w:after="0" w:line="240" w:lineRule="auto"/>
                        <w:ind w:left="0" w:right="0" w:firstLine="0"/>
                        <w:jc w:val="left"/>
                      </w:pPr>
                      <w:r>
                        <w:rPr>
                          <w:rStyle w:val="CharStyle19"/>
                        </w:rPr>
                        <w:t>C.A. 31.</w:t>
                      </w:r>
                    </w:p>
                    <w:p>
                      <w:pPr>
                        <w:pStyle w:val="Style18"/>
                        <w:keepNext w:val="0"/>
                        <w:keepLines w:val="0"/>
                        <w:widowControl w:val="0"/>
                        <w:shd w:val="clear" w:color="auto" w:fill="auto"/>
                        <w:bidi w:val="0"/>
                        <w:spacing w:before="0" w:after="0" w:line="199" w:lineRule="auto"/>
                        <w:ind w:left="0" w:right="0" w:firstLine="0"/>
                        <w:jc w:val="left"/>
                      </w:pPr>
                      <w:r>
                        <w:rPr>
                          <w:rStyle w:val="CharStyle19"/>
                        </w:rPr>
                        <w:t>C.A. 32.</w:t>
                      </w:r>
                    </w:p>
                  </w:txbxContent>
                </v:textbox>
                <w10:wrap type="square" anchorx="page"/>
              </v:shape>
            </w:pict>
          </mc:Fallback>
        </mc:AlternateContent>
      </w:r>
      <w:r>
        <w:rPr>
          <w:rStyle w:val="Bodytext2"/>
        </w:rPr>
        <w:t xml:space="preserve">Memorandum of Association (Statutory Form), 2d. </w:t>
      </w:r>
      <w:r>
        <w:rPr>
          <w:rStyle w:val="Bodytext2"/>
          <w:i/>
          <w:iCs/>
        </w:rPr>
        <w:t>each</w:t>
      </w:r>
    </w:p>
    <w:p w:rsidR="00C943D5" w:rsidRDefault="002B39A7">
      <w:pPr>
        <w:pStyle w:val="Bodytext20"/>
        <w:tabs>
          <w:tab w:val="left" w:pos="1749"/>
          <w:tab w:val="left" w:pos="3145"/>
        </w:tabs>
        <w:spacing w:line="204" w:lineRule="auto"/>
        <w:ind w:firstLine="680"/>
      </w:pPr>
      <w:r>
        <w:rPr>
          <w:rStyle w:val="Bodytext2"/>
        </w:rPr>
        <w:t>Ditto</w:t>
      </w:r>
      <w:r>
        <w:rPr>
          <w:rStyle w:val="Bodytext2"/>
        </w:rPr>
        <w:tab/>
        <w:t>ditto</w:t>
      </w:r>
      <w:r>
        <w:rPr>
          <w:rStyle w:val="Bodytext2"/>
        </w:rPr>
        <w:tab/>
        <w:t xml:space="preserve">ditto without Notes, 6d. </w:t>
      </w:r>
      <w:r>
        <w:rPr>
          <w:rStyle w:val="Bodytext2"/>
          <w:i/>
          <w:iCs/>
        </w:rPr>
        <w:t>each</w:t>
      </w:r>
    </w:p>
    <w:p w:rsidR="00C943D5" w:rsidRDefault="002B39A7">
      <w:pPr>
        <w:pStyle w:val="Bodytext20"/>
        <w:ind w:firstLine="0"/>
      </w:pPr>
      <w:r>
        <w:rPr>
          <w:rStyle w:val="Bodytext2"/>
        </w:rPr>
        <w:t xml:space="preserve">Articles of Association—-Table A, Demy 8vo, 6d. </w:t>
      </w:r>
      <w:r>
        <w:rPr>
          <w:rStyle w:val="Bodytext2"/>
          <w:i/>
          <w:iCs/>
        </w:rPr>
        <w:t>each</w:t>
      </w:r>
    </w:p>
    <w:p w:rsidR="00C943D5" w:rsidRDefault="002B39A7">
      <w:pPr>
        <w:pStyle w:val="Bodytext20"/>
        <w:tabs>
          <w:tab w:val="left" w:pos="1749"/>
        </w:tabs>
        <w:spacing w:line="204" w:lineRule="auto"/>
        <w:ind w:firstLine="680"/>
      </w:pPr>
      <w:r>
        <w:rPr>
          <w:rStyle w:val="Bodytext2"/>
        </w:rPr>
        <w:t>Ditto</w:t>
      </w:r>
      <w:r>
        <w:rPr>
          <w:rStyle w:val="Bodytext2"/>
        </w:rPr>
        <w:tab/>
        <w:t xml:space="preserve">ditto Foolscap, Is. 6d. </w:t>
      </w:r>
      <w:r>
        <w:rPr>
          <w:rStyle w:val="Bodytext2"/>
          <w:i/>
          <w:iCs/>
        </w:rPr>
        <w:t>each</w:t>
      </w:r>
    </w:p>
    <w:p w:rsidR="00C943D5" w:rsidRDefault="002B39A7">
      <w:pPr>
        <w:pStyle w:val="Bodytext20"/>
        <w:tabs>
          <w:tab w:val="left" w:pos="1476"/>
        </w:tabs>
        <w:spacing w:line="199" w:lineRule="auto"/>
        <w:ind w:firstLine="680"/>
      </w:pPr>
      <w:r>
        <w:rPr>
          <w:rStyle w:val="Bodytext2"/>
        </w:rPr>
        <w:t>Ditto</w:t>
      </w:r>
      <w:r>
        <w:rPr>
          <w:rStyle w:val="Bodytext2"/>
        </w:rPr>
        <w:tab/>
        <w:t xml:space="preserve">Special, adopting Table A, without Notes, </w:t>
      </w:r>
      <w:r>
        <w:rPr>
          <w:rStyle w:val="Bodytext2"/>
          <w:i/>
          <w:iCs/>
        </w:rPr>
        <w:t>6d. each</w:t>
      </w:r>
    </w:p>
    <w:p w:rsidR="00C943D5" w:rsidRDefault="002B39A7">
      <w:pPr>
        <w:pStyle w:val="Bodytext20"/>
        <w:spacing w:line="204" w:lineRule="auto"/>
        <w:ind w:firstLine="680"/>
      </w:pPr>
      <w:r>
        <w:rPr>
          <w:rStyle w:val="Bodytext2"/>
        </w:rPr>
        <w:t xml:space="preserve">Ditto for a Private Company, 6d. </w:t>
      </w:r>
      <w:r>
        <w:rPr>
          <w:rStyle w:val="Bodytext2"/>
          <w:i/>
          <w:iCs/>
        </w:rPr>
        <w:t>each</w:t>
      </w:r>
    </w:p>
    <w:p w:rsidR="00C943D5" w:rsidRDefault="002B39A7">
      <w:pPr>
        <w:pStyle w:val="Bodytext20"/>
        <w:spacing w:line="204" w:lineRule="auto"/>
        <w:ind w:firstLine="0"/>
      </w:pPr>
      <w:r>
        <w:rPr>
          <w:rStyle w:val="Bodytext2"/>
        </w:rPr>
        <w:t>Statutory Declaration of Compliance with the Act \</w:t>
      </w:r>
    </w:p>
    <w:p w:rsidR="00C943D5" w:rsidRDefault="002B39A7">
      <w:pPr>
        <w:pStyle w:val="Bodytext20"/>
        <w:spacing w:line="199" w:lineRule="auto"/>
        <w:ind w:firstLine="0"/>
      </w:pPr>
      <w:r>
        <w:rPr>
          <w:rStyle w:val="Bodytext2"/>
        </w:rPr>
        <w:t>Consent to act as Dire</w:t>
      </w:r>
      <w:r>
        <w:rPr>
          <w:rStyle w:val="Bodytext2"/>
        </w:rPr>
        <w:t>ctor</w:t>
      </w:r>
    </w:p>
    <w:p w:rsidR="00C943D5" w:rsidRDefault="002B39A7">
      <w:pPr>
        <w:pStyle w:val="Bodytext20"/>
        <w:spacing w:line="204" w:lineRule="auto"/>
        <w:ind w:firstLine="0"/>
      </w:pPr>
      <w:r>
        <w:rPr>
          <w:noProof/>
          <w:lang w:val="en-GB" w:eastAsia="en-GB"/>
        </w:rPr>
        <mc:AlternateContent>
          <mc:Choice Requires="wps">
            <w:drawing>
              <wp:anchor distT="0" distB="0" distL="38100" distR="38100" simplePos="0" relativeHeight="125829500" behindDoc="0" locked="0" layoutInCell="1" allowOverlap="1">
                <wp:simplePos x="0" y="0"/>
                <wp:positionH relativeFrom="page">
                  <wp:posOffset>3711575</wp:posOffset>
                </wp:positionH>
                <wp:positionV relativeFrom="paragraph">
                  <wp:posOffset>76200</wp:posOffset>
                </wp:positionV>
                <wp:extent cx="335280" cy="121920"/>
                <wp:effectExtent l="0" t="0" r="0" b="0"/>
                <wp:wrapSquare wrapText="left"/>
                <wp:docPr id="412" name="Shape 412"/>
                <wp:cNvGraphicFramePr/>
                <a:graphic xmlns:a="http://schemas.openxmlformats.org/drawingml/2006/main">
                  <a:graphicData uri="http://schemas.microsoft.com/office/word/2010/wordprocessingShape">
                    <wps:wsp>
                      <wps:cNvSpPr txBox="1"/>
                      <wps:spPr>
                        <a:xfrm>
                          <a:off x="0" y="0"/>
                          <a:ext cx="335280" cy="121920"/>
                        </a:xfrm>
                        <a:prstGeom prst="rect">
                          <a:avLst/>
                        </a:prstGeom>
                        <a:noFill/>
                      </wps:spPr>
                      <wps:txbx>
                        <w:txbxContent>
                          <w:p w:rsidR="00C943D5" w:rsidRDefault="002B39A7">
                            <w:pPr>
                              <w:pStyle w:val="Bodytext20"/>
                              <w:ind w:firstLine="0"/>
                            </w:pPr>
                            <w:r>
                              <w:rPr>
                                <w:rStyle w:val="Bodytext2"/>
                              </w:rPr>
                              <w:t xml:space="preserve">2d. </w:t>
                            </w:r>
                            <w:r>
                              <w:rPr>
                                <w:rStyle w:val="Bodytext2"/>
                                <w:i/>
                                <w:iCs/>
                              </w:rPr>
                              <w:t>each</w:t>
                            </w:r>
                          </w:p>
                        </w:txbxContent>
                      </wps:txbx>
                      <wps:bodyPr wrap="none" lIns="0" tIns="0" rIns="0" bIns="0"/>
                    </wps:wsp>
                  </a:graphicData>
                </a:graphic>
              </wp:anchor>
            </w:drawing>
          </mc:Choice>
          <mc:Fallback xmlns:w15="http://schemas.microsoft.com/office/word/2012/wordml">
            <w:pict>
              <v:shape id="_x0000_s1438" type="#_x0000_t202" style="position:absolute;margin-left:292.25pt;margin-top:6.pt;width:26.400000000000002pt;height:9.5999999999999996pt;z-index:-125829253;mso-wrap-distance-left:3.pt;mso-wrap-distance-right:3.pt;mso-position-horizontal-relative:page" filled="f" stroked="f">
                <v:textbox inset="0,0,0,0">
                  <w:txbxContent>
                    <w:p>
                      <w:pPr>
                        <w:pStyle w:val="Style18"/>
                        <w:keepNext w:val="0"/>
                        <w:keepLines w:val="0"/>
                        <w:widowControl w:val="0"/>
                        <w:shd w:val="clear" w:color="auto" w:fill="auto"/>
                        <w:bidi w:val="0"/>
                        <w:spacing w:before="0" w:after="0" w:line="240" w:lineRule="auto"/>
                        <w:ind w:left="0" w:right="0" w:firstLine="0"/>
                        <w:jc w:val="left"/>
                      </w:pPr>
                      <w:r>
                        <w:rPr>
                          <w:rStyle w:val="CharStyle19"/>
                        </w:rPr>
                        <w:t xml:space="preserve">2d. </w:t>
                      </w:r>
                      <w:r>
                        <w:rPr>
                          <w:rStyle w:val="CharStyle19"/>
                          <w:i/>
                          <w:iCs/>
                        </w:rPr>
                        <w:t>each</w:t>
                      </w:r>
                    </w:p>
                  </w:txbxContent>
                </v:textbox>
                <w10:wrap type="square" side="left" anchorx="page"/>
              </v:shape>
            </w:pict>
          </mc:Fallback>
        </mc:AlternateContent>
      </w:r>
      <w:r>
        <w:rPr>
          <w:rStyle w:val="Bodytext2"/>
        </w:rPr>
        <w:t>List of Persons who have consented to be Directors</w:t>
      </w:r>
    </w:p>
    <w:p w:rsidR="00C943D5" w:rsidRDefault="002B39A7">
      <w:pPr>
        <w:pStyle w:val="Bodytext20"/>
        <w:tabs>
          <w:tab w:val="left" w:pos="3825"/>
        </w:tabs>
        <w:spacing w:line="204" w:lineRule="auto"/>
        <w:ind w:firstLine="0"/>
      </w:pPr>
      <w:r>
        <w:rPr>
          <w:rStyle w:val="Bodytext2"/>
        </w:rPr>
        <w:t>Contract by Director to take qualifying Shares</w:t>
      </w:r>
      <w:r>
        <w:rPr>
          <w:rStyle w:val="Bodytext2"/>
        </w:rPr>
        <w:tab/>
        <w:t>&gt;•</w:t>
      </w:r>
    </w:p>
    <w:p w:rsidR="00C943D5" w:rsidRDefault="002B39A7">
      <w:pPr>
        <w:pStyle w:val="Bodytext20"/>
        <w:tabs>
          <w:tab w:val="left" w:pos="3825"/>
        </w:tabs>
        <w:spacing w:line="204" w:lineRule="auto"/>
        <w:ind w:firstLine="0"/>
      </w:pPr>
      <w:r>
        <w:rPr>
          <w:rStyle w:val="Bodytext2"/>
        </w:rPr>
        <w:t>Nomination of Directors by Subscribers to Memorandum Statement of Nominal Capital Notice of Situation</w:t>
      </w:r>
      <w:r>
        <w:rPr>
          <w:rStyle w:val="Bodytext2"/>
        </w:rPr>
        <w:tab/>
        <w:t>,</w:t>
      </w:r>
    </w:p>
    <w:p w:rsidR="00C943D5" w:rsidRDefault="002B39A7">
      <w:pPr>
        <w:pStyle w:val="Bodytext20"/>
        <w:spacing w:after="220"/>
        <w:ind w:firstLine="0"/>
      </w:pPr>
      <w:r>
        <w:rPr>
          <w:rStyle w:val="Bodytext2"/>
        </w:rPr>
        <w:t xml:space="preserve">Statement in lieu of a Prospectus, 3d. </w:t>
      </w:r>
      <w:r>
        <w:rPr>
          <w:rStyle w:val="Bodytext2"/>
          <w:i/>
          <w:iCs/>
        </w:rPr>
        <w:t>each</w:t>
      </w:r>
    </w:p>
    <w:p w:rsidR="00C943D5" w:rsidRDefault="002B39A7">
      <w:pPr>
        <w:pStyle w:val="Other0"/>
        <w:numPr>
          <w:ilvl w:val="0"/>
          <w:numId w:val="41"/>
        </w:numPr>
        <w:tabs>
          <w:tab w:val="left" w:pos="880"/>
        </w:tabs>
        <w:spacing w:line="206" w:lineRule="auto"/>
        <w:ind w:firstLine="440"/>
        <w:rPr>
          <w:sz w:val="19"/>
          <w:szCs w:val="19"/>
        </w:rPr>
      </w:pPr>
      <w:r>
        <w:rPr>
          <w:rStyle w:val="Other"/>
          <w:rFonts w:ascii="Arial" w:eastAsia="Arial" w:hAnsi="Arial" w:cs="Arial"/>
          <w:sz w:val="19"/>
          <w:szCs w:val="19"/>
        </w:rPr>
        <w:t>FOR USE IMMEDIATELY AFTER INCORPORATION.</w:t>
      </w:r>
    </w:p>
    <w:p w:rsidR="00C943D5" w:rsidRDefault="002B39A7">
      <w:pPr>
        <w:pStyle w:val="Bodytext20"/>
        <w:spacing w:line="206" w:lineRule="auto"/>
        <w:ind w:firstLine="0"/>
        <w:jc w:val="center"/>
      </w:pPr>
      <w:r>
        <w:rPr>
          <w:rStyle w:val="Bodytext2"/>
        </w:rPr>
        <w:t xml:space="preserve">2d. </w:t>
      </w:r>
      <w:r>
        <w:rPr>
          <w:rStyle w:val="Bodytext2"/>
          <w:i/>
          <w:iCs/>
        </w:rPr>
        <w:t>each, except where otherwise specified.</w:t>
      </w:r>
    </w:p>
    <w:p w:rsidR="00C943D5" w:rsidRDefault="002B39A7">
      <w:pPr>
        <w:pStyle w:val="Bodytext20"/>
        <w:spacing w:line="228" w:lineRule="auto"/>
        <w:ind w:firstLine="0"/>
      </w:pPr>
      <w:r>
        <w:rPr>
          <w:rStyle w:val="Bodytext2"/>
        </w:rPr>
        <w:t>C.A. 5. Statutory Declaration before commencing business (Prospectus Company)</w:t>
      </w:r>
    </w:p>
    <w:p w:rsidR="00C943D5" w:rsidRDefault="002B39A7">
      <w:pPr>
        <w:pStyle w:val="Bodytext20"/>
        <w:tabs>
          <w:tab w:val="left" w:pos="2156"/>
          <w:tab w:val="left" w:pos="3320"/>
        </w:tabs>
        <w:spacing w:line="204" w:lineRule="auto"/>
        <w:ind w:firstLine="0"/>
      </w:pPr>
      <w:r>
        <w:rPr>
          <w:rStyle w:val="Bodytext2"/>
        </w:rPr>
        <w:t>C.A. 5a. Ditto</w:t>
      </w:r>
      <w:r>
        <w:rPr>
          <w:rStyle w:val="Bodytext2"/>
        </w:rPr>
        <w:tab/>
        <w:t>ditto</w:t>
      </w:r>
      <w:r>
        <w:rPr>
          <w:rStyle w:val="Bodytext2"/>
        </w:rPr>
        <w:tab/>
        <w:t>ditto (No Prospectus)</w:t>
      </w:r>
    </w:p>
    <w:p w:rsidR="00C943D5" w:rsidRDefault="002B39A7">
      <w:pPr>
        <w:pStyle w:val="Bodytext20"/>
        <w:spacing w:line="199" w:lineRule="auto"/>
        <w:ind w:firstLine="0"/>
      </w:pPr>
      <w:r>
        <w:rPr>
          <w:rStyle w:val="Bodytext2"/>
        </w:rPr>
        <w:t>C.A. 3</w:t>
      </w:r>
      <w:r>
        <w:rPr>
          <w:rStyle w:val="Bodytext2"/>
        </w:rPr>
        <w:t xml:space="preserve">3. Agreement for Sale of a Business to a Company, id. </w:t>
      </w:r>
      <w:r>
        <w:rPr>
          <w:rStyle w:val="Bodytext2"/>
          <w:i/>
          <w:iCs/>
        </w:rPr>
        <w:t>each</w:t>
      </w:r>
    </w:p>
    <w:p w:rsidR="00C943D5" w:rsidRDefault="002B39A7">
      <w:pPr>
        <w:pStyle w:val="Bodytext20"/>
        <w:spacing w:line="204" w:lineRule="auto"/>
        <w:ind w:firstLine="0"/>
      </w:pPr>
      <w:r>
        <w:rPr>
          <w:rStyle w:val="Bodytext2"/>
        </w:rPr>
        <w:t>C.A. 34. Particulars in lieu of Contract</w:t>
      </w:r>
    </w:p>
    <w:p w:rsidR="00C943D5" w:rsidRDefault="002B39A7">
      <w:pPr>
        <w:pStyle w:val="Bodytext20"/>
        <w:spacing w:line="199" w:lineRule="auto"/>
        <w:ind w:firstLine="0"/>
      </w:pPr>
      <w:r>
        <w:rPr>
          <w:rStyle w:val="Bodytext2"/>
        </w:rPr>
        <w:t>C.A. 6. Return of Allotments to be filed with Registrar</w:t>
      </w:r>
    </w:p>
    <w:p w:rsidR="00C943D5" w:rsidRDefault="002B39A7">
      <w:pPr>
        <w:pStyle w:val="Bodytext20"/>
        <w:spacing w:line="204" w:lineRule="auto"/>
        <w:ind w:firstLine="0"/>
      </w:pPr>
      <w:r>
        <w:rPr>
          <w:rStyle w:val="Bodytext2"/>
        </w:rPr>
        <w:t>C.A. 7. Followers for ditto ditto</w:t>
      </w:r>
    </w:p>
    <w:p w:rsidR="00C943D5" w:rsidRDefault="002B39A7">
      <w:pPr>
        <w:pStyle w:val="Bodytext20"/>
        <w:spacing w:line="194" w:lineRule="auto"/>
        <w:ind w:firstLine="0"/>
      </w:pPr>
      <w:r>
        <w:rPr>
          <w:rStyle w:val="Bodytext2"/>
        </w:rPr>
        <w:t>C.A. 6a. Nomination of Allottees</w:t>
      </w:r>
    </w:p>
    <w:p w:rsidR="00C943D5" w:rsidRDefault="002B39A7">
      <w:pPr>
        <w:pStyle w:val="Bodytext20"/>
        <w:spacing w:line="204" w:lineRule="auto"/>
        <w:ind w:firstLine="0"/>
      </w:pPr>
      <w:r>
        <w:rPr>
          <w:rStyle w:val="Bodytext2"/>
        </w:rPr>
        <w:t xml:space="preserve">C.A. 8. Particulars for </w:t>
      </w:r>
      <w:r>
        <w:rPr>
          <w:rStyle w:val="Bodytext2"/>
        </w:rPr>
        <w:t>Registration of Mortgages and Charges</w:t>
      </w:r>
    </w:p>
    <w:p w:rsidR="00C943D5" w:rsidRDefault="002B39A7">
      <w:pPr>
        <w:pStyle w:val="Bodytext20"/>
        <w:tabs>
          <w:tab w:val="left" w:pos="2429"/>
        </w:tabs>
        <w:spacing w:line="204" w:lineRule="auto"/>
        <w:ind w:firstLine="0"/>
      </w:pPr>
      <w:r>
        <w:rPr>
          <w:rStyle w:val="Bodytext2"/>
        </w:rPr>
        <w:t>C.A. 8a. Ditto</w:t>
      </w:r>
      <w:r>
        <w:rPr>
          <w:rStyle w:val="Bodytext2"/>
        </w:rPr>
        <w:tab/>
      </w:r>
      <w:r>
        <w:rPr>
          <w:rStyle w:val="Bodytext2"/>
          <w:color w:val="5D5645"/>
        </w:rPr>
        <w:t xml:space="preserve">of a </w:t>
      </w:r>
      <w:r>
        <w:rPr>
          <w:rStyle w:val="Bodytext2"/>
        </w:rPr>
        <w:t>Series of Debentures</w:t>
      </w:r>
    </w:p>
    <w:p w:rsidR="00C943D5" w:rsidRDefault="002B39A7">
      <w:pPr>
        <w:pStyle w:val="Bodytext20"/>
        <w:tabs>
          <w:tab w:val="left" w:pos="3024"/>
          <w:tab w:val="left" w:leader="underscore" w:pos="3168"/>
          <w:tab w:val="left" w:pos="4168"/>
        </w:tabs>
        <w:spacing w:line="199" w:lineRule="auto"/>
        <w:ind w:firstLine="0"/>
      </w:pPr>
      <w:r>
        <w:rPr>
          <w:rStyle w:val="Bodytext2"/>
        </w:rPr>
        <w:t>C.A. 85. Ditto</w:t>
      </w:r>
      <w:r>
        <w:rPr>
          <w:rStyle w:val="Bodytext2"/>
        </w:rPr>
        <w:tab/>
      </w:r>
      <w:r>
        <w:rPr>
          <w:rStyle w:val="Bodytext2"/>
          <w:color w:val="5D5645"/>
        </w:rPr>
        <w:tab/>
        <w:t xml:space="preserve"> </w:t>
      </w:r>
      <w:r>
        <w:rPr>
          <w:rStyle w:val="Bodytext2"/>
        </w:rPr>
        <w:t>ditto</w:t>
      </w:r>
      <w:r>
        <w:rPr>
          <w:rStyle w:val="Bodytext2"/>
        </w:rPr>
        <w:tab/>
        <w:t>more than one issue</w:t>
      </w:r>
    </w:p>
    <w:p w:rsidR="00C943D5" w:rsidRDefault="002B39A7">
      <w:pPr>
        <w:pStyle w:val="Bodytext20"/>
        <w:spacing w:line="194" w:lineRule="auto"/>
        <w:ind w:firstLine="0"/>
      </w:pPr>
      <w:r>
        <w:rPr>
          <w:rStyle w:val="Bodytext2"/>
        </w:rPr>
        <w:t>C.A. 10. Notice of satisfaction of Mortgage, with Declaration annexed</w:t>
      </w:r>
    </w:p>
    <w:p w:rsidR="00C943D5" w:rsidRDefault="002B39A7">
      <w:pPr>
        <w:pStyle w:val="Bodytext20"/>
        <w:spacing w:line="204" w:lineRule="auto"/>
        <w:ind w:firstLine="0"/>
      </w:pPr>
      <w:r>
        <w:rPr>
          <w:rStyle w:val="Bodytext2"/>
        </w:rPr>
        <w:t xml:space="preserve">C.A. 36. Statement by a Private Company of Commission paid on </w:t>
      </w:r>
      <w:r>
        <w:rPr>
          <w:rStyle w:val="Bodytext2"/>
        </w:rPr>
        <w:t>Shares issued</w:t>
      </w:r>
    </w:p>
    <w:p w:rsidR="00C943D5" w:rsidRDefault="002B39A7">
      <w:pPr>
        <w:pStyle w:val="Bodytext20"/>
        <w:spacing w:line="199" w:lineRule="auto"/>
        <w:ind w:firstLine="0"/>
      </w:pPr>
      <w:r>
        <w:rPr>
          <w:rStyle w:val="Bodytext2"/>
        </w:rPr>
        <w:t xml:space="preserve">C.A. 9. Notice of Statutory Meeting, Id. </w:t>
      </w:r>
      <w:r>
        <w:rPr>
          <w:rStyle w:val="Bodytext2"/>
          <w:i/>
          <w:iCs/>
        </w:rPr>
        <w:t>each</w:t>
      </w:r>
    </w:p>
    <w:p w:rsidR="00C943D5" w:rsidRDefault="002B39A7">
      <w:pPr>
        <w:pStyle w:val="Bodytext20"/>
        <w:spacing w:line="199" w:lineRule="auto"/>
        <w:ind w:firstLine="0"/>
      </w:pPr>
      <w:r>
        <w:rPr>
          <w:rStyle w:val="Bodytext2"/>
        </w:rPr>
        <w:t xml:space="preserve">C.A. 9a. Notice of Ordinary General Meeting, </w:t>
      </w:r>
      <w:r>
        <w:rPr>
          <w:rStyle w:val="Bodytext2"/>
          <w:color w:val="5D5645"/>
        </w:rPr>
        <w:t xml:space="preserve">Id. </w:t>
      </w:r>
      <w:r>
        <w:rPr>
          <w:rStyle w:val="Bodytext2"/>
          <w:i/>
          <w:iCs/>
        </w:rPr>
        <w:t>each</w:t>
      </w:r>
    </w:p>
    <w:p w:rsidR="00C943D5" w:rsidRDefault="002B39A7">
      <w:pPr>
        <w:pStyle w:val="Bodytext20"/>
        <w:spacing w:line="199" w:lineRule="auto"/>
        <w:ind w:firstLine="0"/>
      </w:pPr>
      <w:r>
        <w:rPr>
          <w:rStyle w:val="Bodytext2"/>
        </w:rPr>
        <w:t>C.A. II. Report of Statutory Meeting</w:t>
      </w:r>
    </w:p>
    <w:p w:rsidR="00C943D5" w:rsidRDefault="002B39A7">
      <w:pPr>
        <w:pStyle w:val="Bodytext20"/>
        <w:spacing w:line="204" w:lineRule="auto"/>
        <w:ind w:firstLine="0"/>
      </w:pPr>
      <w:r>
        <w:rPr>
          <w:rStyle w:val="Bodytext2"/>
        </w:rPr>
        <w:t>C.A. 17. List of Members to be produced at the Statutory Meeting</w:t>
      </w:r>
    </w:p>
    <w:p w:rsidR="00C943D5" w:rsidRDefault="002B39A7">
      <w:pPr>
        <w:pStyle w:val="Bodytext20"/>
        <w:tabs>
          <w:tab w:val="left" w:pos="3572"/>
        </w:tabs>
        <w:spacing w:line="199" w:lineRule="auto"/>
        <w:ind w:firstLine="0"/>
      </w:pPr>
      <w:r>
        <w:rPr>
          <w:rStyle w:val="Bodytext2"/>
        </w:rPr>
        <w:t>C.A 18 Followers for ditto</w:t>
      </w:r>
      <w:r>
        <w:rPr>
          <w:rStyle w:val="Bodytext2"/>
        </w:rPr>
        <w:tab/>
        <w:t>ditto</w:t>
      </w:r>
    </w:p>
    <w:p w:rsidR="00C943D5" w:rsidRDefault="002B39A7">
      <w:pPr>
        <w:pStyle w:val="Bodytext20"/>
        <w:spacing w:line="199" w:lineRule="auto"/>
        <w:ind w:firstLine="0"/>
      </w:pPr>
      <w:r>
        <w:rPr>
          <w:rStyle w:val="Bodytext2"/>
        </w:rPr>
        <w:t>C.A. 12</w:t>
      </w:r>
      <w:r>
        <w:rPr>
          <w:rStyle w:val="Bodytext2"/>
        </w:rPr>
        <w:t>. Copy of Register of Directors</w:t>
      </w:r>
    </w:p>
    <w:p w:rsidR="00C943D5" w:rsidRDefault="002B39A7">
      <w:pPr>
        <w:pStyle w:val="Bodytext20"/>
        <w:spacing w:line="204" w:lineRule="auto"/>
        <w:ind w:firstLine="0"/>
      </w:pPr>
      <w:r>
        <w:rPr>
          <w:rStyle w:val="Bodytext2"/>
        </w:rPr>
        <w:t>C.A. 12a. Particulars of Directors under Companies Act, 1917</w:t>
      </w:r>
    </w:p>
    <w:p w:rsidR="00C943D5" w:rsidRDefault="002B39A7">
      <w:pPr>
        <w:pStyle w:val="Bodytext20"/>
        <w:ind w:left="1620" w:firstLine="0"/>
      </w:pPr>
      <w:r>
        <w:rPr>
          <w:rStyle w:val="Bodytext2"/>
        </w:rPr>
        <w:t>- — - ===========-==»==================</w:t>
      </w:r>
    </w:p>
    <w:p w:rsidR="00C943D5" w:rsidRDefault="002B39A7">
      <w:pPr>
        <w:pStyle w:val="BodyText"/>
        <w:spacing w:after="100" w:line="240" w:lineRule="auto"/>
        <w:ind w:firstLine="680"/>
        <w:rPr>
          <w:sz w:val="19"/>
          <w:szCs w:val="19"/>
        </w:rPr>
      </w:pPr>
      <w:r>
        <w:rPr>
          <w:rStyle w:val="BodyTextChar"/>
          <w:sz w:val="19"/>
          <w:szCs w:val="19"/>
        </w:rPr>
        <w:t>LONDON WALL AND BIRCHIN LANE, LONDON.</w:t>
      </w:r>
    </w:p>
    <w:p w:rsidR="00C943D5" w:rsidRDefault="002B39A7">
      <w:pPr>
        <w:pStyle w:val="BodyText"/>
        <w:spacing w:after="100" w:line="185" w:lineRule="auto"/>
        <w:ind w:firstLine="0"/>
        <w:jc w:val="center"/>
        <w:rPr>
          <w:sz w:val="19"/>
          <w:szCs w:val="19"/>
        </w:rPr>
        <w:sectPr w:rsidR="00C943D5">
          <w:footnotePr>
            <w:numFmt w:val="chicago"/>
          </w:footnotePr>
          <w:type w:val="continuous"/>
          <w:pgSz w:w="8391" w:h="11906"/>
          <w:pgMar w:top="1170" w:right="1032" w:bottom="1144" w:left="1158" w:header="0" w:footer="3" w:gutter="0"/>
          <w:cols w:space="720"/>
          <w:noEndnote/>
          <w:docGrid w:linePitch="360"/>
        </w:sectPr>
      </w:pPr>
      <w:r>
        <w:rPr>
          <w:rStyle w:val="BodyTextChar"/>
          <w:sz w:val="19"/>
          <w:szCs w:val="19"/>
        </w:rPr>
        <w:t>9</w:t>
      </w:r>
    </w:p>
    <w:tbl>
      <w:tblPr>
        <w:tblOverlap w:val="never"/>
        <w:tblW w:w="0" w:type="auto"/>
        <w:jc w:val="center"/>
        <w:tblLayout w:type="fixed"/>
        <w:tblCellMar>
          <w:left w:w="10" w:type="dxa"/>
          <w:right w:w="10" w:type="dxa"/>
        </w:tblCellMar>
        <w:tblLook w:val="0000" w:firstRow="0" w:lastRow="0" w:firstColumn="0" w:lastColumn="0" w:noHBand="0" w:noVBand="0"/>
      </w:tblPr>
      <w:tblGrid>
        <w:gridCol w:w="676"/>
        <w:gridCol w:w="5524"/>
      </w:tblGrid>
      <w:tr w:rsidR="00C943D5">
        <w:tblPrEx>
          <w:tblCellMar>
            <w:top w:w="0" w:type="dxa"/>
            <w:bottom w:w="0" w:type="dxa"/>
          </w:tblCellMar>
        </w:tblPrEx>
        <w:trPr>
          <w:trHeight w:hRule="exact" w:val="184"/>
          <w:jc w:val="center"/>
        </w:trPr>
        <w:tc>
          <w:tcPr>
            <w:tcW w:w="6200" w:type="dxa"/>
            <w:gridSpan w:val="2"/>
            <w:tcBorders>
              <w:top w:val="single" w:sz="4" w:space="0" w:color="auto"/>
            </w:tcBorders>
            <w:shd w:val="clear" w:color="auto" w:fill="887F6A"/>
            <w:vAlign w:val="bottom"/>
          </w:tcPr>
          <w:p w:rsidR="00C943D5" w:rsidRDefault="002B39A7">
            <w:pPr>
              <w:pStyle w:val="Other0"/>
              <w:spacing w:line="240" w:lineRule="auto"/>
              <w:ind w:firstLine="0"/>
              <w:jc w:val="center"/>
              <w:rPr>
                <w:sz w:val="13"/>
                <w:szCs w:val="13"/>
              </w:rPr>
            </w:pPr>
            <w:r>
              <w:rPr>
                <w:rStyle w:val="Other"/>
                <w:rFonts w:ascii="Arial" w:eastAsia="Arial" w:hAnsi="Arial" w:cs="Arial"/>
                <w:b/>
                <w:bCs/>
                <w:sz w:val="12"/>
                <w:szCs w:val="12"/>
              </w:rPr>
              <w:t>FORMS UNDER THE COMPANIES ACTS, 1908 TO 1917—</w:t>
            </w:r>
            <w:r>
              <w:rPr>
                <w:rStyle w:val="Other"/>
                <w:i/>
                <w:iCs/>
                <w:sz w:val="13"/>
                <w:szCs w:val="13"/>
              </w:rPr>
              <w:t>continued.</w:t>
            </w:r>
          </w:p>
        </w:tc>
      </w:tr>
      <w:tr w:rsidR="00C943D5">
        <w:tblPrEx>
          <w:tblCellMar>
            <w:top w:w="0" w:type="dxa"/>
            <w:bottom w:w="0" w:type="dxa"/>
          </w:tblCellMar>
        </w:tblPrEx>
        <w:trPr>
          <w:trHeight w:hRule="exact" w:val="372"/>
          <w:jc w:val="center"/>
        </w:trPr>
        <w:tc>
          <w:tcPr>
            <w:tcW w:w="676" w:type="dxa"/>
            <w:shd w:val="clear" w:color="auto" w:fill="887F6A"/>
          </w:tcPr>
          <w:p w:rsidR="00C943D5" w:rsidRDefault="00C943D5">
            <w:pPr>
              <w:rPr>
                <w:sz w:val="10"/>
                <w:szCs w:val="10"/>
              </w:rPr>
            </w:pPr>
          </w:p>
        </w:tc>
        <w:tc>
          <w:tcPr>
            <w:tcW w:w="5524" w:type="dxa"/>
            <w:shd w:val="clear" w:color="auto" w:fill="887F6A"/>
            <w:vAlign w:val="bottom"/>
          </w:tcPr>
          <w:p w:rsidR="00C943D5" w:rsidRDefault="002B39A7">
            <w:pPr>
              <w:pStyle w:val="Other0"/>
              <w:spacing w:line="240" w:lineRule="auto"/>
              <w:ind w:left="1240" w:firstLine="0"/>
              <w:rPr>
                <w:sz w:val="19"/>
                <w:szCs w:val="19"/>
              </w:rPr>
            </w:pPr>
            <w:r>
              <w:rPr>
                <w:rStyle w:val="Other"/>
                <w:rFonts w:ascii="Arial" w:eastAsia="Arial" w:hAnsi="Arial" w:cs="Arial"/>
                <w:sz w:val="19"/>
                <w:szCs w:val="19"/>
              </w:rPr>
              <w:t>(3) FOR GENERAL USE.</w:t>
            </w:r>
          </w:p>
          <w:p w:rsidR="00C943D5" w:rsidRDefault="002B39A7">
            <w:pPr>
              <w:pStyle w:val="Other0"/>
              <w:spacing w:line="228" w:lineRule="auto"/>
              <w:ind w:left="1100" w:firstLine="0"/>
              <w:rPr>
                <w:sz w:val="15"/>
                <w:szCs w:val="15"/>
              </w:rPr>
            </w:pPr>
            <w:r>
              <w:rPr>
                <w:rStyle w:val="Other"/>
                <w:i/>
                <w:iCs/>
                <w:sz w:val="15"/>
                <w:szCs w:val="15"/>
              </w:rPr>
              <w:t>2d. each, except where otherwise specified.</w:t>
            </w:r>
          </w:p>
        </w:tc>
      </w:tr>
      <w:tr w:rsidR="00C943D5">
        <w:tblPrEx>
          <w:tblCellMar>
            <w:top w:w="0" w:type="dxa"/>
            <w:bottom w:w="0" w:type="dxa"/>
          </w:tblCellMar>
        </w:tblPrEx>
        <w:trPr>
          <w:trHeight w:hRule="exact" w:val="1032"/>
          <w:jc w:val="center"/>
        </w:trPr>
        <w:tc>
          <w:tcPr>
            <w:tcW w:w="676" w:type="dxa"/>
            <w:shd w:val="clear" w:color="auto" w:fill="887F6A"/>
          </w:tcPr>
          <w:p w:rsidR="00C943D5" w:rsidRDefault="002B39A7">
            <w:pPr>
              <w:pStyle w:val="Other0"/>
              <w:spacing w:line="240" w:lineRule="auto"/>
              <w:ind w:firstLine="0"/>
              <w:jc w:val="both"/>
              <w:rPr>
                <w:sz w:val="15"/>
                <w:szCs w:val="15"/>
              </w:rPr>
            </w:pPr>
            <w:r>
              <w:rPr>
                <w:rStyle w:val="Other"/>
                <w:sz w:val="15"/>
                <w:szCs w:val="15"/>
              </w:rPr>
              <w:t>C.A. 37.</w:t>
            </w:r>
          </w:p>
          <w:p w:rsidR="00C943D5" w:rsidRDefault="002B39A7">
            <w:pPr>
              <w:pStyle w:val="Other0"/>
              <w:spacing w:line="194" w:lineRule="auto"/>
              <w:ind w:firstLine="0"/>
              <w:jc w:val="both"/>
              <w:rPr>
                <w:sz w:val="15"/>
                <w:szCs w:val="15"/>
              </w:rPr>
            </w:pPr>
            <w:r>
              <w:rPr>
                <w:rStyle w:val="Other"/>
                <w:sz w:val="15"/>
                <w:szCs w:val="15"/>
              </w:rPr>
              <w:t>C.A. 38.</w:t>
            </w:r>
          </w:p>
          <w:p w:rsidR="00C943D5" w:rsidRDefault="002B39A7">
            <w:pPr>
              <w:pStyle w:val="Other0"/>
              <w:spacing w:line="204" w:lineRule="auto"/>
              <w:ind w:firstLine="0"/>
              <w:jc w:val="both"/>
              <w:rPr>
                <w:sz w:val="15"/>
                <w:szCs w:val="15"/>
              </w:rPr>
            </w:pPr>
            <w:r>
              <w:rPr>
                <w:rStyle w:val="Other"/>
                <w:sz w:val="15"/>
                <w:szCs w:val="15"/>
              </w:rPr>
              <w:t>C.A. 39.</w:t>
            </w:r>
          </w:p>
          <w:p w:rsidR="00C943D5" w:rsidRDefault="002B39A7">
            <w:pPr>
              <w:pStyle w:val="Other0"/>
              <w:spacing w:line="204" w:lineRule="auto"/>
              <w:ind w:firstLine="0"/>
              <w:jc w:val="both"/>
              <w:rPr>
                <w:sz w:val="15"/>
                <w:szCs w:val="15"/>
              </w:rPr>
            </w:pPr>
            <w:r>
              <w:rPr>
                <w:rStyle w:val="Other"/>
                <w:sz w:val="15"/>
                <w:szCs w:val="15"/>
              </w:rPr>
              <w:t>C.A. 6.</w:t>
            </w:r>
          </w:p>
          <w:p w:rsidR="00C943D5" w:rsidRDefault="002B39A7">
            <w:pPr>
              <w:pStyle w:val="Other0"/>
              <w:spacing w:line="204" w:lineRule="auto"/>
              <w:ind w:firstLine="0"/>
              <w:jc w:val="both"/>
              <w:rPr>
                <w:sz w:val="15"/>
                <w:szCs w:val="15"/>
              </w:rPr>
            </w:pPr>
            <w:r>
              <w:rPr>
                <w:rStyle w:val="Other"/>
                <w:sz w:val="15"/>
                <w:szCs w:val="15"/>
              </w:rPr>
              <w:t>O.A. 7.</w:t>
            </w:r>
          </w:p>
          <w:p w:rsidR="00C943D5" w:rsidRDefault="002B39A7">
            <w:pPr>
              <w:pStyle w:val="Other0"/>
              <w:spacing w:line="199" w:lineRule="auto"/>
              <w:ind w:firstLine="0"/>
              <w:jc w:val="both"/>
              <w:rPr>
                <w:sz w:val="15"/>
                <w:szCs w:val="15"/>
              </w:rPr>
            </w:pPr>
            <w:r>
              <w:rPr>
                <w:rStyle w:val="Other"/>
                <w:sz w:val="15"/>
                <w:szCs w:val="15"/>
              </w:rPr>
              <w:t>C.A. 40.</w:t>
            </w:r>
          </w:p>
          <w:p w:rsidR="00C943D5" w:rsidRDefault="002B39A7">
            <w:pPr>
              <w:pStyle w:val="Other0"/>
              <w:spacing w:line="199" w:lineRule="auto"/>
              <w:ind w:firstLine="0"/>
              <w:jc w:val="both"/>
              <w:rPr>
                <w:sz w:val="15"/>
                <w:szCs w:val="15"/>
              </w:rPr>
            </w:pPr>
            <w:r>
              <w:rPr>
                <w:rStyle w:val="Other"/>
                <w:sz w:val="15"/>
                <w:szCs w:val="15"/>
              </w:rPr>
              <w:t>O.A. 41.</w:t>
            </w:r>
          </w:p>
        </w:tc>
        <w:tc>
          <w:tcPr>
            <w:tcW w:w="5524" w:type="dxa"/>
            <w:shd w:val="clear" w:color="auto" w:fill="887F6A"/>
          </w:tcPr>
          <w:p w:rsidR="00C943D5" w:rsidRDefault="002B39A7">
            <w:pPr>
              <w:pStyle w:val="Other0"/>
              <w:spacing w:line="206" w:lineRule="auto"/>
              <w:ind w:firstLine="0"/>
              <w:rPr>
                <w:sz w:val="15"/>
                <w:szCs w:val="15"/>
              </w:rPr>
            </w:pPr>
            <w:r>
              <w:rPr>
                <w:rStyle w:val="Other"/>
                <w:sz w:val="15"/>
                <w:szCs w:val="15"/>
              </w:rPr>
              <w:t>Notice of Change of Situation of Registered Office</w:t>
            </w:r>
          </w:p>
          <w:p w:rsidR="00C943D5" w:rsidRDefault="002B39A7">
            <w:pPr>
              <w:pStyle w:val="Other0"/>
              <w:spacing w:line="206" w:lineRule="auto"/>
              <w:ind w:firstLine="0"/>
              <w:rPr>
                <w:sz w:val="15"/>
                <w:szCs w:val="15"/>
              </w:rPr>
            </w:pPr>
            <w:r>
              <w:rPr>
                <w:rStyle w:val="Other"/>
                <w:sz w:val="15"/>
                <w:szCs w:val="15"/>
              </w:rPr>
              <w:t>Notice of Increase of Capital</w:t>
            </w:r>
          </w:p>
          <w:p w:rsidR="00C943D5" w:rsidRDefault="002B39A7">
            <w:pPr>
              <w:pStyle w:val="Other0"/>
              <w:spacing w:line="206" w:lineRule="auto"/>
              <w:ind w:firstLine="0"/>
              <w:rPr>
                <w:sz w:val="15"/>
                <w:szCs w:val="15"/>
              </w:rPr>
            </w:pPr>
            <w:r>
              <w:rPr>
                <w:rStyle w:val="Other"/>
                <w:sz w:val="15"/>
                <w:szCs w:val="15"/>
              </w:rPr>
              <w:t>Statement of Increase of Nominal Capital</w:t>
            </w:r>
          </w:p>
          <w:p w:rsidR="00C943D5" w:rsidRDefault="002B39A7">
            <w:pPr>
              <w:pStyle w:val="Other0"/>
              <w:spacing w:line="206" w:lineRule="auto"/>
              <w:ind w:firstLine="0"/>
              <w:rPr>
                <w:sz w:val="15"/>
                <w:szCs w:val="15"/>
              </w:rPr>
            </w:pPr>
            <w:r>
              <w:rPr>
                <w:rStyle w:val="Other"/>
                <w:sz w:val="15"/>
                <w:szCs w:val="15"/>
              </w:rPr>
              <w:t xml:space="preserve">Return </w:t>
            </w:r>
            <w:r>
              <w:rPr>
                <w:rStyle w:val="Other"/>
                <w:sz w:val="15"/>
                <w:szCs w:val="15"/>
              </w:rPr>
              <w:t>of Allotments to he filed with Registrar</w:t>
            </w:r>
          </w:p>
          <w:p w:rsidR="00C943D5" w:rsidRDefault="002B39A7">
            <w:pPr>
              <w:pStyle w:val="Other0"/>
              <w:tabs>
                <w:tab w:val="left" w:pos="1636"/>
                <w:tab w:val="left" w:pos="2524"/>
              </w:tabs>
              <w:spacing w:line="206" w:lineRule="auto"/>
              <w:ind w:firstLine="340"/>
              <w:jc w:val="both"/>
              <w:rPr>
                <w:sz w:val="15"/>
                <w:szCs w:val="15"/>
              </w:rPr>
            </w:pPr>
            <w:r>
              <w:rPr>
                <w:rStyle w:val="Other"/>
                <w:sz w:val="15"/>
                <w:szCs w:val="15"/>
              </w:rPr>
              <w:t>Followers for</w:t>
            </w:r>
            <w:r>
              <w:rPr>
                <w:rStyle w:val="Other"/>
                <w:sz w:val="15"/>
                <w:szCs w:val="15"/>
              </w:rPr>
              <w:tab/>
              <w:t>ditto</w:t>
            </w:r>
            <w:r>
              <w:rPr>
                <w:rStyle w:val="Other"/>
                <w:sz w:val="15"/>
                <w:szCs w:val="15"/>
              </w:rPr>
              <w:tab/>
              <w:t>ditto</w:t>
            </w:r>
          </w:p>
          <w:p w:rsidR="00C943D5" w:rsidRDefault="002B39A7">
            <w:pPr>
              <w:pStyle w:val="Other0"/>
              <w:tabs>
                <w:tab w:val="left" w:pos="424"/>
              </w:tabs>
              <w:spacing w:line="206" w:lineRule="auto"/>
              <w:ind w:left="180" w:hanging="180"/>
              <w:rPr>
                <w:sz w:val="15"/>
                <w:szCs w:val="15"/>
              </w:rPr>
            </w:pPr>
            <w:r>
              <w:rPr>
                <w:rStyle w:val="Other"/>
                <w:sz w:val="15"/>
                <w:szCs w:val="15"/>
              </w:rPr>
              <w:t xml:space="preserve">Form of Special Resolution. Section 50, </w:t>
            </w:r>
            <w:r>
              <w:rPr>
                <w:rStyle w:val="Other"/>
                <w:i/>
                <w:iCs/>
                <w:sz w:val="15"/>
                <w:szCs w:val="15"/>
              </w:rPr>
              <w:t xml:space="preserve">Id. each </w:t>
            </w:r>
            <w:r>
              <w:rPr>
                <w:rStyle w:val="Other"/>
                <w:sz w:val="15"/>
                <w:szCs w:val="15"/>
              </w:rPr>
              <w:t>„</w:t>
            </w:r>
            <w:r>
              <w:rPr>
                <w:rStyle w:val="Other"/>
                <w:sz w:val="15"/>
                <w:szCs w:val="15"/>
              </w:rPr>
              <w:tab/>
              <w:t xml:space="preserve">„ Extraordinary Resolution, Id. </w:t>
            </w:r>
            <w:r>
              <w:rPr>
                <w:rStyle w:val="Other"/>
                <w:i/>
                <w:iCs/>
                <w:sz w:val="15"/>
                <w:szCs w:val="15"/>
              </w:rPr>
              <w:t>each</w:t>
            </w:r>
          </w:p>
        </w:tc>
      </w:tr>
      <w:tr w:rsidR="00C943D5">
        <w:tblPrEx>
          <w:tblCellMar>
            <w:top w:w="0" w:type="dxa"/>
            <w:bottom w:w="0" w:type="dxa"/>
          </w:tblCellMar>
        </w:tblPrEx>
        <w:trPr>
          <w:trHeight w:hRule="exact" w:val="284"/>
          <w:jc w:val="center"/>
        </w:trPr>
        <w:tc>
          <w:tcPr>
            <w:tcW w:w="676" w:type="dxa"/>
            <w:shd w:val="clear" w:color="auto" w:fill="887F6A"/>
            <w:vAlign w:val="bottom"/>
          </w:tcPr>
          <w:p w:rsidR="00C943D5" w:rsidRDefault="002B39A7">
            <w:pPr>
              <w:pStyle w:val="Other0"/>
              <w:spacing w:line="240" w:lineRule="auto"/>
              <w:ind w:firstLine="0"/>
              <w:jc w:val="both"/>
              <w:rPr>
                <w:sz w:val="15"/>
                <w:szCs w:val="15"/>
              </w:rPr>
            </w:pPr>
            <w:r>
              <w:rPr>
                <w:rStyle w:val="Other"/>
                <w:sz w:val="15"/>
                <w:szCs w:val="15"/>
              </w:rPr>
              <w:t>C.A. 42a.</w:t>
            </w:r>
          </w:p>
          <w:p w:rsidR="00C943D5" w:rsidRDefault="002B39A7">
            <w:pPr>
              <w:pStyle w:val="Other0"/>
              <w:spacing w:line="204" w:lineRule="auto"/>
              <w:ind w:firstLine="0"/>
              <w:jc w:val="both"/>
              <w:rPr>
                <w:sz w:val="15"/>
                <w:szCs w:val="15"/>
              </w:rPr>
            </w:pPr>
            <w:r>
              <w:rPr>
                <w:rStyle w:val="Other"/>
                <w:sz w:val="15"/>
                <w:szCs w:val="15"/>
              </w:rPr>
              <w:t>O.A. 12.</w:t>
            </w:r>
          </w:p>
        </w:tc>
        <w:tc>
          <w:tcPr>
            <w:tcW w:w="5524" w:type="dxa"/>
            <w:shd w:val="clear" w:color="auto" w:fill="887F6A"/>
            <w:vAlign w:val="bottom"/>
          </w:tcPr>
          <w:p w:rsidR="00C943D5" w:rsidRDefault="002B39A7">
            <w:pPr>
              <w:pStyle w:val="Other0"/>
              <w:tabs>
                <w:tab w:val="left" w:pos="480"/>
              </w:tabs>
              <w:spacing w:line="240" w:lineRule="auto"/>
              <w:ind w:firstLine="180"/>
              <w:jc w:val="both"/>
              <w:rPr>
                <w:sz w:val="15"/>
                <w:szCs w:val="15"/>
              </w:rPr>
            </w:pPr>
            <w:r>
              <w:rPr>
                <w:rStyle w:val="Other"/>
                <w:sz w:val="15"/>
                <w:szCs w:val="15"/>
              </w:rPr>
              <w:t>,,</w:t>
            </w:r>
            <w:r>
              <w:rPr>
                <w:rStyle w:val="Other"/>
                <w:sz w:val="15"/>
                <w:szCs w:val="15"/>
              </w:rPr>
              <w:tab/>
              <w:t xml:space="preserve">„ Special Resolution for Private Companies (Companies Act, 1913), Id. </w:t>
            </w:r>
            <w:r>
              <w:rPr>
                <w:rStyle w:val="Other"/>
                <w:i/>
                <w:iCs/>
                <w:sz w:val="15"/>
                <w:szCs w:val="15"/>
              </w:rPr>
              <w:t>each</w:t>
            </w:r>
          </w:p>
          <w:p w:rsidR="00C943D5" w:rsidRDefault="002B39A7">
            <w:pPr>
              <w:pStyle w:val="Other0"/>
              <w:spacing w:line="204" w:lineRule="auto"/>
              <w:ind w:firstLine="0"/>
              <w:rPr>
                <w:sz w:val="15"/>
                <w:szCs w:val="15"/>
              </w:rPr>
            </w:pPr>
            <w:r>
              <w:rPr>
                <w:rStyle w:val="Other"/>
                <w:sz w:val="15"/>
                <w:szCs w:val="15"/>
              </w:rPr>
              <w:t>Copy of Register of Directors and Managers</w:t>
            </w:r>
          </w:p>
        </w:tc>
      </w:tr>
      <w:tr w:rsidR="00C943D5">
        <w:tblPrEx>
          <w:tblCellMar>
            <w:top w:w="0" w:type="dxa"/>
            <w:bottom w:w="0" w:type="dxa"/>
          </w:tblCellMar>
        </w:tblPrEx>
        <w:trPr>
          <w:trHeight w:hRule="exact" w:val="296"/>
          <w:jc w:val="center"/>
        </w:trPr>
        <w:tc>
          <w:tcPr>
            <w:tcW w:w="676" w:type="dxa"/>
            <w:shd w:val="clear" w:color="auto" w:fill="887F6A"/>
          </w:tcPr>
          <w:p w:rsidR="00C943D5" w:rsidRDefault="002B39A7">
            <w:pPr>
              <w:pStyle w:val="Other0"/>
              <w:spacing w:line="240" w:lineRule="auto"/>
              <w:ind w:firstLine="0"/>
              <w:rPr>
                <w:sz w:val="15"/>
                <w:szCs w:val="15"/>
              </w:rPr>
            </w:pPr>
            <w:r>
              <w:rPr>
                <w:rStyle w:val="Other"/>
                <w:sz w:val="15"/>
                <w:szCs w:val="15"/>
              </w:rPr>
              <w:t>O.A. 44.</w:t>
            </w:r>
          </w:p>
        </w:tc>
        <w:tc>
          <w:tcPr>
            <w:tcW w:w="5524" w:type="dxa"/>
            <w:shd w:val="clear" w:color="auto" w:fill="887F6A"/>
            <w:vAlign w:val="bottom"/>
          </w:tcPr>
          <w:p w:rsidR="00C943D5" w:rsidRDefault="002B39A7">
            <w:pPr>
              <w:pStyle w:val="Other0"/>
              <w:spacing w:line="211" w:lineRule="auto"/>
              <w:ind w:left="220" w:hanging="220"/>
              <w:jc w:val="both"/>
              <w:rPr>
                <w:sz w:val="15"/>
                <w:szCs w:val="15"/>
              </w:rPr>
            </w:pPr>
            <w:r>
              <w:rPr>
                <w:rStyle w:val="Other"/>
                <w:sz w:val="15"/>
                <w:szCs w:val="15"/>
              </w:rPr>
              <w:t xml:space="preserve">Summary of Capital and Shares and List of Members (Annual Return), with space for one or two classes of Shares, 4d. </w:t>
            </w:r>
            <w:r>
              <w:rPr>
                <w:rStyle w:val="Other"/>
                <w:i/>
                <w:iCs/>
                <w:sz w:val="15"/>
                <w:szCs w:val="15"/>
              </w:rPr>
              <w:t>each</w:t>
            </w:r>
          </w:p>
        </w:tc>
      </w:tr>
      <w:tr w:rsidR="00C943D5">
        <w:tblPrEx>
          <w:tblCellMar>
            <w:top w:w="0" w:type="dxa"/>
            <w:bottom w:w="0" w:type="dxa"/>
          </w:tblCellMar>
        </w:tblPrEx>
        <w:trPr>
          <w:trHeight w:hRule="exact" w:val="296"/>
          <w:jc w:val="center"/>
        </w:trPr>
        <w:tc>
          <w:tcPr>
            <w:tcW w:w="676"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O.A. 44.</w:t>
            </w:r>
          </w:p>
          <w:p w:rsidR="00C943D5" w:rsidRDefault="002B39A7">
            <w:pPr>
              <w:pStyle w:val="Other0"/>
              <w:spacing w:line="204" w:lineRule="auto"/>
              <w:ind w:firstLine="0"/>
              <w:rPr>
                <w:sz w:val="15"/>
                <w:szCs w:val="15"/>
              </w:rPr>
            </w:pPr>
            <w:r>
              <w:rPr>
                <w:rStyle w:val="Other"/>
                <w:sz w:val="15"/>
                <w:szCs w:val="15"/>
              </w:rPr>
              <w:t>C.A. 44a.</w:t>
            </w:r>
          </w:p>
        </w:tc>
        <w:tc>
          <w:tcPr>
            <w:tcW w:w="5524" w:type="dxa"/>
            <w:shd w:val="clear" w:color="auto" w:fill="887F6A"/>
            <w:vAlign w:val="bottom"/>
          </w:tcPr>
          <w:p w:rsidR="00C943D5" w:rsidRDefault="002B39A7">
            <w:pPr>
              <w:pStyle w:val="Other0"/>
              <w:tabs>
                <w:tab w:val="left" w:pos="948"/>
                <w:tab w:val="left" w:pos="2132"/>
              </w:tabs>
              <w:spacing w:line="240" w:lineRule="auto"/>
              <w:ind w:firstLine="340"/>
              <w:jc w:val="both"/>
              <w:rPr>
                <w:sz w:val="15"/>
                <w:szCs w:val="15"/>
              </w:rPr>
            </w:pPr>
            <w:r>
              <w:rPr>
                <w:rStyle w:val="Other"/>
                <w:sz w:val="15"/>
                <w:szCs w:val="15"/>
              </w:rPr>
              <w:t>Ditto</w:t>
            </w:r>
            <w:r>
              <w:rPr>
                <w:rStyle w:val="Other"/>
                <w:sz w:val="15"/>
                <w:szCs w:val="15"/>
              </w:rPr>
              <w:tab/>
              <w:t>ditto</w:t>
            </w:r>
            <w:r>
              <w:rPr>
                <w:rStyle w:val="Other"/>
                <w:sz w:val="15"/>
                <w:szCs w:val="15"/>
              </w:rPr>
              <w:tab/>
              <w:t xml:space="preserve">for Private Company, 4d. </w:t>
            </w:r>
            <w:r>
              <w:rPr>
                <w:rStyle w:val="Other"/>
                <w:i/>
                <w:iCs/>
                <w:sz w:val="15"/>
                <w:szCs w:val="15"/>
              </w:rPr>
              <w:t>each</w:t>
            </w:r>
          </w:p>
          <w:p w:rsidR="00C943D5" w:rsidRDefault="002B39A7">
            <w:pPr>
              <w:pStyle w:val="Other0"/>
              <w:tabs>
                <w:tab w:val="left" w:pos="932"/>
                <w:tab w:val="left" w:pos="2116"/>
              </w:tabs>
              <w:spacing w:line="204" w:lineRule="auto"/>
              <w:ind w:firstLine="340"/>
              <w:jc w:val="both"/>
              <w:rPr>
                <w:sz w:val="15"/>
                <w:szCs w:val="15"/>
              </w:rPr>
            </w:pPr>
            <w:r>
              <w:rPr>
                <w:rStyle w:val="Other"/>
                <w:sz w:val="15"/>
                <w:szCs w:val="15"/>
              </w:rPr>
              <w:t>Ditto</w:t>
            </w:r>
            <w:r>
              <w:rPr>
                <w:rStyle w:val="Other"/>
                <w:sz w:val="15"/>
                <w:szCs w:val="15"/>
              </w:rPr>
              <w:tab/>
              <w:t>ditto</w:t>
            </w:r>
            <w:r>
              <w:rPr>
                <w:rStyle w:val="Other"/>
                <w:sz w:val="15"/>
                <w:szCs w:val="15"/>
              </w:rPr>
              <w:tab/>
              <w:t xml:space="preserve">for </w:t>
            </w:r>
            <w:r>
              <w:rPr>
                <w:rStyle w:val="Other"/>
                <w:sz w:val="15"/>
                <w:szCs w:val="15"/>
              </w:rPr>
              <w:t>Small Private Company</w:t>
            </w:r>
          </w:p>
        </w:tc>
      </w:tr>
      <w:tr w:rsidR="00C943D5">
        <w:tblPrEx>
          <w:tblCellMar>
            <w:top w:w="0" w:type="dxa"/>
            <w:bottom w:w="0" w:type="dxa"/>
          </w:tblCellMar>
        </w:tblPrEx>
        <w:trPr>
          <w:trHeight w:hRule="exact" w:val="2360"/>
          <w:jc w:val="center"/>
        </w:trPr>
        <w:tc>
          <w:tcPr>
            <w:tcW w:w="676" w:type="dxa"/>
            <w:shd w:val="clear" w:color="auto" w:fill="887F6A"/>
          </w:tcPr>
          <w:p w:rsidR="00C943D5" w:rsidRDefault="002B39A7">
            <w:pPr>
              <w:pStyle w:val="Other0"/>
              <w:spacing w:after="120" w:line="240" w:lineRule="auto"/>
              <w:ind w:firstLine="0"/>
              <w:rPr>
                <w:sz w:val="15"/>
                <w:szCs w:val="15"/>
              </w:rPr>
            </w:pPr>
            <w:r>
              <w:rPr>
                <w:rStyle w:val="Other"/>
                <w:sz w:val="15"/>
                <w:szCs w:val="15"/>
              </w:rPr>
              <w:t>C.A. 45.</w:t>
            </w:r>
          </w:p>
          <w:p w:rsidR="00C943D5" w:rsidRDefault="002B39A7">
            <w:pPr>
              <w:pStyle w:val="Other0"/>
              <w:spacing w:line="240" w:lineRule="auto"/>
              <w:ind w:firstLine="0"/>
              <w:rPr>
                <w:sz w:val="15"/>
                <w:szCs w:val="15"/>
              </w:rPr>
            </w:pPr>
            <w:r>
              <w:rPr>
                <w:rStyle w:val="Other"/>
                <w:sz w:val="15"/>
                <w:szCs w:val="15"/>
              </w:rPr>
              <w:t>O.A. 46.</w:t>
            </w:r>
          </w:p>
          <w:p w:rsidR="00C943D5" w:rsidRDefault="002B39A7">
            <w:pPr>
              <w:pStyle w:val="Other0"/>
              <w:spacing w:line="204" w:lineRule="auto"/>
              <w:ind w:firstLine="0"/>
              <w:rPr>
                <w:sz w:val="15"/>
                <w:szCs w:val="15"/>
              </w:rPr>
            </w:pPr>
            <w:r>
              <w:rPr>
                <w:rStyle w:val="Other"/>
                <w:sz w:val="15"/>
                <w:szCs w:val="15"/>
              </w:rPr>
              <w:t>C.A. 465.</w:t>
            </w:r>
          </w:p>
          <w:p w:rsidR="00C943D5" w:rsidRDefault="002B39A7">
            <w:pPr>
              <w:pStyle w:val="Other0"/>
              <w:spacing w:line="204" w:lineRule="auto"/>
              <w:ind w:firstLine="0"/>
              <w:rPr>
                <w:sz w:val="15"/>
                <w:szCs w:val="15"/>
              </w:rPr>
            </w:pPr>
            <w:r>
              <w:rPr>
                <w:rStyle w:val="Other"/>
                <w:sz w:val="15"/>
                <w:szCs w:val="15"/>
              </w:rPr>
              <w:t>C.A. 46o.</w:t>
            </w:r>
          </w:p>
          <w:p w:rsidR="00C943D5" w:rsidRDefault="002B39A7">
            <w:pPr>
              <w:pStyle w:val="Other0"/>
              <w:spacing w:line="211" w:lineRule="auto"/>
              <w:ind w:firstLine="0"/>
              <w:jc w:val="both"/>
              <w:rPr>
                <w:sz w:val="15"/>
                <w:szCs w:val="15"/>
              </w:rPr>
            </w:pPr>
            <w:r>
              <w:rPr>
                <w:rStyle w:val="Other"/>
                <w:sz w:val="15"/>
                <w:szCs w:val="15"/>
              </w:rPr>
              <w:t>C.A. 47.</w:t>
            </w:r>
          </w:p>
          <w:p w:rsidR="00C943D5" w:rsidRDefault="002B39A7">
            <w:pPr>
              <w:pStyle w:val="Other0"/>
              <w:spacing w:line="194" w:lineRule="auto"/>
              <w:ind w:firstLine="0"/>
              <w:rPr>
                <w:sz w:val="15"/>
                <w:szCs w:val="15"/>
              </w:rPr>
            </w:pPr>
            <w:r>
              <w:rPr>
                <w:rStyle w:val="Other"/>
                <w:sz w:val="15"/>
                <w:szCs w:val="15"/>
              </w:rPr>
              <w:t>C.A. 48.</w:t>
            </w:r>
          </w:p>
          <w:p w:rsidR="00C943D5" w:rsidRDefault="002B39A7">
            <w:pPr>
              <w:pStyle w:val="Other0"/>
              <w:spacing w:line="204" w:lineRule="auto"/>
              <w:ind w:firstLine="0"/>
              <w:rPr>
                <w:sz w:val="15"/>
                <w:szCs w:val="15"/>
              </w:rPr>
            </w:pPr>
            <w:r>
              <w:rPr>
                <w:rStyle w:val="Other"/>
                <w:sz w:val="15"/>
                <w:szCs w:val="15"/>
              </w:rPr>
              <w:t>C.A. 50.</w:t>
            </w:r>
          </w:p>
          <w:p w:rsidR="00C943D5" w:rsidRDefault="002B39A7">
            <w:pPr>
              <w:pStyle w:val="Other0"/>
              <w:spacing w:line="204" w:lineRule="auto"/>
              <w:ind w:firstLine="0"/>
              <w:rPr>
                <w:sz w:val="15"/>
                <w:szCs w:val="15"/>
              </w:rPr>
            </w:pPr>
            <w:r>
              <w:rPr>
                <w:rStyle w:val="Other"/>
                <w:sz w:val="15"/>
                <w:szCs w:val="15"/>
              </w:rPr>
              <w:t>C.A. 51.</w:t>
            </w:r>
          </w:p>
          <w:p w:rsidR="00C943D5" w:rsidRDefault="002B39A7">
            <w:pPr>
              <w:pStyle w:val="Other0"/>
              <w:spacing w:line="204" w:lineRule="auto"/>
              <w:ind w:firstLine="0"/>
              <w:rPr>
                <w:sz w:val="15"/>
                <w:szCs w:val="15"/>
              </w:rPr>
            </w:pPr>
            <w:r>
              <w:rPr>
                <w:rStyle w:val="Other"/>
                <w:sz w:val="15"/>
                <w:szCs w:val="15"/>
              </w:rPr>
              <w:t>C.A. 52.</w:t>
            </w:r>
          </w:p>
          <w:p w:rsidR="00C943D5" w:rsidRDefault="002B39A7">
            <w:pPr>
              <w:pStyle w:val="Other0"/>
              <w:spacing w:line="199" w:lineRule="auto"/>
              <w:ind w:firstLine="0"/>
              <w:rPr>
                <w:sz w:val="15"/>
                <w:szCs w:val="15"/>
              </w:rPr>
            </w:pPr>
            <w:r>
              <w:rPr>
                <w:rStyle w:val="Other"/>
                <w:sz w:val="15"/>
                <w:szCs w:val="15"/>
              </w:rPr>
              <w:t>O.A. 63.</w:t>
            </w:r>
          </w:p>
          <w:p w:rsidR="00C943D5" w:rsidRDefault="002B39A7">
            <w:pPr>
              <w:pStyle w:val="Other0"/>
              <w:spacing w:line="204" w:lineRule="auto"/>
              <w:ind w:firstLine="0"/>
              <w:rPr>
                <w:sz w:val="15"/>
                <w:szCs w:val="15"/>
              </w:rPr>
            </w:pPr>
            <w:r>
              <w:rPr>
                <w:rStyle w:val="Other"/>
                <w:sz w:val="15"/>
                <w:szCs w:val="15"/>
              </w:rPr>
              <w:t>C.A. 54.</w:t>
            </w:r>
          </w:p>
          <w:p w:rsidR="00C943D5" w:rsidRDefault="002B39A7">
            <w:pPr>
              <w:pStyle w:val="Other0"/>
              <w:spacing w:line="199" w:lineRule="auto"/>
              <w:ind w:firstLine="0"/>
              <w:rPr>
                <w:sz w:val="15"/>
                <w:szCs w:val="15"/>
              </w:rPr>
            </w:pPr>
            <w:r>
              <w:rPr>
                <w:rStyle w:val="Other"/>
                <w:sz w:val="15"/>
                <w:szCs w:val="15"/>
              </w:rPr>
              <w:t>C.A. 55.</w:t>
            </w:r>
          </w:p>
          <w:p w:rsidR="00C943D5" w:rsidRDefault="002B39A7">
            <w:pPr>
              <w:pStyle w:val="Other0"/>
              <w:spacing w:line="204" w:lineRule="auto"/>
              <w:ind w:firstLine="0"/>
              <w:rPr>
                <w:sz w:val="15"/>
                <w:szCs w:val="15"/>
              </w:rPr>
            </w:pPr>
            <w:r>
              <w:rPr>
                <w:rStyle w:val="Other"/>
                <w:sz w:val="15"/>
                <w:szCs w:val="15"/>
              </w:rPr>
              <w:t>C.A. 56.</w:t>
            </w:r>
          </w:p>
          <w:p w:rsidR="00C943D5" w:rsidRDefault="002B39A7">
            <w:pPr>
              <w:pStyle w:val="Other0"/>
              <w:spacing w:line="204" w:lineRule="auto"/>
              <w:ind w:firstLine="0"/>
              <w:rPr>
                <w:sz w:val="15"/>
                <w:szCs w:val="15"/>
              </w:rPr>
            </w:pPr>
            <w:r>
              <w:rPr>
                <w:rStyle w:val="Other"/>
                <w:sz w:val="15"/>
                <w:szCs w:val="15"/>
              </w:rPr>
              <w:t>C.A. 57.</w:t>
            </w:r>
          </w:p>
          <w:p w:rsidR="00C943D5" w:rsidRDefault="002B39A7">
            <w:pPr>
              <w:pStyle w:val="Other0"/>
              <w:spacing w:line="199" w:lineRule="auto"/>
              <w:ind w:firstLine="0"/>
              <w:rPr>
                <w:sz w:val="15"/>
                <w:szCs w:val="15"/>
              </w:rPr>
            </w:pPr>
            <w:r>
              <w:rPr>
                <w:rStyle w:val="Other"/>
                <w:sz w:val="15"/>
                <w:szCs w:val="15"/>
              </w:rPr>
              <w:t>C.A. 58.</w:t>
            </w:r>
          </w:p>
        </w:tc>
        <w:tc>
          <w:tcPr>
            <w:tcW w:w="5524" w:type="dxa"/>
            <w:shd w:val="clear" w:color="auto" w:fill="887F6A"/>
          </w:tcPr>
          <w:p w:rsidR="00C943D5" w:rsidRDefault="002B39A7">
            <w:pPr>
              <w:pStyle w:val="Other0"/>
              <w:spacing w:line="211" w:lineRule="auto"/>
              <w:ind w:left="220" w:hanging="220"/>
              <w:jc w:val="both"/>
              <w:rPr>
                <w:sz w:val="15"/>
                <w:szCs w:val="15"/>
              </w:rPr>
            </w:pPr>
            <w:r>
              <w:rPr>
                <w:rStyle w:val="Other"/>
                <w:sz w:val="15"/>
                <w:szCs w:val="15"/>
              </w:rPr>
              <w:t xml:space="preserve">Summary of Capital and Shares and List of Members (Annual Return), with space for three classes of Shares, 4d. </w:t>
            </w:r>
            <w:r>
              <w:rPr>
                <w:rStyle w:val="Other"/>
                <w:i/>
                <w:iCs/>
                <w:sz w:val="15"/>
                <w:szCs w:val="15"/>
              </w:rPr>
              <w:t>each</w:t>
            </w:r>
          </w:p>
          <w:p w:rsidR="00C943D5" w:rsidRDefault="002B39A7">
            <w:pPr>
              <w:pStyle w:val="Other0"/>
              <w:spacing w:line="211" w:lineRule="auto"/>
              <w:ind w:firstLine="0"/>
              <w:rPr>
                <w:sz w:val="15"/>
                <w:szCs w:val="15"/>
              </w:rPr>
            </w:pPr>
            <w:r>
              <w:rPr>
                <w:rStyle w:val="Other"/>
                <w:sz w:val="15"/>
                <w:szCs w:val="15"/>
              </w:rPr>
              <w:t>Followers for one or two classes of Shares</w:t>
            </w:r>
          </w:p>
          <w:p w:rsidR="00C943D5" w:rsidRDefault="002B39A7">
            <w:pPr>
              <w:pStyle w:val="Other0"/>
              <w:spacing w:line="211" w:lineRule="auto"/>
              <w:ind w:firstLine="0"/>
              <w:rPr>
                <w:sz w:val="15"/>
                <w:szCs w:val="15"/>
              </w:rPr>
            </w:pPr>
            <w:r>
              <w:rPr>
                <w:rStyle w:val="Other"/>
                <w:sz w:val="15"/>
                <w:szCs w:val="15"/>
              </w:rPr>
              <w:t>Schedule of Directors.</w:t>
            </w:r>
          </w:p>
          <w:p w:rsidR="00C943D5" w:rsidRDefault="002B39A7">
            <w:pPr>
              <w:pStyle w:val="Other0"/>
              <w:spacing w:line="211" w:lineRule="auto"/>
              <w:ind w:firstLine="0"/>
              <w:rPr>
                <w:sz w:val="15"/>
                <w:szCs w:val="15"/>
              </w:rPr>
            </w:pPr>
            <w:r>
              <w:rPr>
                <w:rStyle w:val="Other"/>
                <w:sz w:val="15"/>
                <w:szCs w:val="15"/>
              </w:rPr>
              <w:t xml:space="preserve">Followers for Addressograph, Is. 6d. </w:t>
            </w:r>
            <w:r>
              <w:rPr>
                <w:rStyle w:val="Other"/>
                <w:i/>
                <w:iCs/>
                <w:sz w:val="15"/>
                <w:szCs w:val="15"/>
              </w:rPr>
              <w:t>per dozen</w:t>
            </w:r>
          </w:p>
          <w:p w:rsidR="00C943D5" w:rsidRDefault="002B39A7">
            <w:pPr>
              <w:pStyle w:val="Other0"/>
              <w:spacing w:line="211" w:lineRule="auto"/>
              <w:ind w:firstLine="0"/>
              <w:rPr>
                <w:sz w:val="15"/>
                <w:szCs w:val="15"/>
              </w:rPr>
            </w:pPr>
            <w:r>
              <w:rPr>
                <w:rStyle w:val="Other"/>
                <w:sz w:val="15"/>
                <w:szCs w:val="15"/>
              </w:rPr>
              <w:t>Followers for three classes</w:t>
            </w:r>
            <w:r>
              <w:rPr>
                <w:rStyle w:val="Other"/>
                <w:sz w:val="15"/>
                <w:szCs w:val="15"/>
              </w:rPr>
              <w:t xml:space="preserve"> of Shares</w:t>
            </w:r>
          </w:p>
          <w:p w:rsidR="00C943D5" w:rsidRDefault="002B39A7">
            <w:pPr>
              <w:pStyle w:val="Other0"/>
              <w:spacing w:line="211" w:lineRule="auto"/>
              <w:ind w:firstLine="0"/>
              <w:rPr>
                <w:sz w:val="15"/>
                <w:szCs w:val="15"/>
              </w:rPr>
            </w:pPr>
            <w:r>
              <w:rPr>
                <w:rStyle w:val="Other"/>
                <w:sz w:val="15"/>
                <w:szCs w:val="15"/>
              </w:rPr>
              <w:t>Followers, with space for use of Banking Company</w:t>
            </w:r>
          </w:p>
          <w:p w:rsidR="00C943D5" w:rsidRDefault="002B39A7">
            <w:pPr>
              <w:pStyle w:val="Other0"/>
              <w:spacing w:line="211" w:lineRule="auto"/>
              <w:ind w:firstLine="0"/>
              <w:rPr>
                <w:sz w:val="15"/>
                <w:szCs w:val="15"/>
              </w:rPr>
            </w:pPr>
            <w:r>
              <w:rPr>
                <w:rStyle w:val="Other"/>
                <w:sz w:val="15"/>
                <w:szCs w:val="15"/>
              </w:rPr>
              <w:t xml:space="preserve">List of Stockholders, 4d. </w:t>
            </w:r>
            <w:r>
              <w:rPr>
                <w:rStyle w:val="Other"/>
                <w:i/>
                <w:iCs/>
                <w:sz w:val="15"/>
                <w:szCs w:val="15"/>
              </w:rPr>
              <w:t>each</w:t>
            </w:r>
          </w:p>
          <w:p w:rsidR="00C943D5" w:rsidRDefault="002B39A7">
            <w:pPr>
              <w:pStyle w:val="Other0"/>
              <w:spacing w:line="211" w:lineRule="auto"/>
              <w:ind w:firstLine="0"/>
              <w:rPr>
                <w:sz w:val="15"/>
                <w:szCs w:val="15"/>
              </w:rPr>
            </w:pPr>
            <w:r>
              <w:rPr>
                <w:rStyle w:val="Other"/>
                <w:sz w:val="15"/>
                <w:szCs w:val="15"/>
              </w:rPr>
              <w:t>FoUowers for ditto</w:t>
            </w:r>
          </w:p>
          <w:p w:rsidR="00C943D5" w:rsidRDefault="002B39A7">
            <w:pPr>
              <w:pStyle w:val="Other0"/>
              <w:spacing w:line="211" w:lineRule="auto"/>
              <w:ind w:firstLine="0"/>
              <w:rPr>
                <w:sz w:val="15"/>
                <w:szCs w:val="15"/>
              </w:rPr>
            </w:pPr>
            <w:r>
              <w:rPr>
                <w:rStyle w:val="Other"/>
                <w:sz w:val="15"/>
                <w:szCs w:val="15"/>
              </w:rPr>
              <w:t>Notice of Consent to take name of Subsisting Company</w:t>
            </w:r>
          </w:p>
          <w:p w:rsidR="00C943D5" w:rsidRDefault="002B39A7">
            <w:pPr>
              <w:pStyle w:val="Other0"/>
              <w:spacing w:line="211" w:lineRule="auto"/>
              <w:ind w:firstLine="0"/>
              <w:rPr>
                <w:sz w:val="15"/>
                <w:szCs w:val="15"/>
              </w:rPr>
            </w:pPr>
            <w:r>
              <w:rPr>
                <w:rStyle w:val="Other"/>
                <w:sz w:val="15"/>
                <w:szCs w:val="15"/>
              </w:rPr>
              <w:t xml:space="preserve">Statement, Form C (Section 108), 3s. </w:t>
            </w:r>
            <w:r>
              <w:rPr>
                <w:rStyle w:val="Other"/>
                <w:i/>
                <w:iCs/>
                <w:sz w:val="15"/>
                <w:szCs w:val="15"/>
              </w:rPr>
              <w:t>3d. per quire</w:t>
            </w:r>
          </w:p>
          <w:p w:rsidR="00C943D5" w:rsidRDefault="002B39A7">
            <w:pPr>
              <w:pStyle w:val="Other0"/>
              <w:spacing w:line="211" w:lineRule="auto"/>
              <w:ind w:firstLine="0"/>
              <w:rPr>
                <w:sz w:val="15"/>
                <w:szCs w:val="15"/>
              </w:rPr>
            </w:pPr>
            <w:r>
              <w:rPr>
                <w:rStyle w:val="Other"/>
                <w:sz w:val="15"/>
                <w:szCs w:val="15"/>
              </w:rPr>
              <w:t>Notice of Appointment of Receiver or Manag</w:t>
            </w:r>
            <w:r>
              <w:rPr>
                <w:rStyle w:val="Other"/>
                <w:sz w:val="15"/>
                <w:szCs w:val="15"/>
              </w:rPr>
              <w:t>er</w:t>
            </w:r>
          </w:p>
          <w:p w:rsidR="00C943D5" w:rsidRDefault="002B39A7">
            <w:pPr>
              <w:pStyle w:val="Other0"/>
              <w:spacing w:line="211" w:lineRule="auto"/>
              <w:ind w:firstLine="0"/>
              <w:rPr>
                <w:sz w:val="15"/>
                <w:szCs w:val="15"/>
              </w:rPr>
            </w:pPr>
            <w:r>
              <w:rPr>
                <w:rStyle w:val="Other"/>
                <w:sz w:val="15"/>
                <w:szCs w:val="15"/>
              </w:rPr>
              <w:t>Receiver’s Abstract of Receipts and Payments</w:t>
            </w:r>
          </w:p>
          <w:p w:rsidR="00C943D5" w:rsidRDefault="002B39A7">
            <w:pPr>
              <w:pStyle w:val="Other0"/>
              <w:tabs>
                <w:tab w:val="left" w:pos="2512"/>
              </w:tabs>
              <w:spacing w:line="211" w:lineRule="auto"/>
              <w:ind w:firstLine="340"/>
              <w:jc w:val="both"/>
              <w:rPr>
                <w:sz w:val="15"/>
                <w:szCs w:val="15"/>
              </w:rPr>
            </w:pPr>
            <w:r>
              <w:rPr>
                <w:rStyle w:val="Other"/>
                <w:sz w:val="15"/>
                <w:szCs w:val="15"/>
              </w:rPr>
              <w:t xml:space="preserve">FoUowers for </w:t>
            </w:r>
            <w:r>
              <w:rPr>
                <w:rStyle w:val="Other"/>
                <w:sz w:val="15"/>
                <w:szCs w:val="15"/>
                <w:vertAlign w:val="superscript"/>
              </w:rPr>
              <w:t>1</w:t>
            </w:r>
            <w:r>
              <w:rPr>
                <w:rStyle w:val="Other"/>
                <w:sz w:val="15"/>
                <w:szCs w:val="15"/>
              </w:rPr>
              <w:t xml:space="preserve"> ditto</w:t>
            </w:r>
            <w:r>
              <w:rPr>
                <w:rStyle w:val="Other"/>
                <w:sz w:val="15"/>
                <w:szCs w:val="15"/>
              </w:rPr>
              <w:tab/>
              <w:t>ditto</w:t>
            </w:r>
          </w:p>
          <w:p w:rsidR="00C943D5" w:rsidRDefault="002B39A7">
            <w:pPr>
              <w:pStyle w:val="Other0"/>
              <w:spacing w:line="211" w:lineRule="auto"/>
              <w:ind w:firstLine="0"/>
              <w:rPr>
                <w:sz w:val="15"/>
                <w:szCs w:val="15"/>
              </w:rPr>
            </w:pPr>
            <w:r>
              <w:rPr>
                <w:rStyle w:val="Other"/>
                <w:sz w:val="15"/>
                <w:szCs w:val="15"/>
              </w:rPr>
              <w:t>Notice of ceasing to Act as Receiver or Manager</w:t>
            </w:r>
          </w:p>
          <w:p w:rsidR="00C943D5" w:rsidRDefault="002B39A7">
            <w:pPr>
              <w:pStyle w:val="Other0"/>
              <w:spacing w:line="211" w:lineRule="auto"/>
              <w:ind w:firstLine="0"/>
              <w:rPr>
                <w:sz w:val="15"/>
                <w:szCs w:val="15"/>
              </w:rPr>
            </w:pPr>
            <w:r>
              <w:rPr>
                <w:rStyle w:val="Other"/>
                <w:sz w:val="15"/>
                <w:szCs w:val="15"/>
              </w:rPr>
              <w:t>Notice of Appointment of Liquidator</w:t>
            </w:r>
          </w:p>
        </w:tc>
      </w:tr>
      <w:tr w:rsidR="00C943D5">
        <w:tblPrEx>
          <w:tblCellMar>
            <w:top w:w="0" w:type="dxa"/>
            <w:bottom w:w="0" w:type="dxa"/>
          </w:tblCellMar>
        </w:tblPrEx>
        <w:trPr>
          <w:trHeight w:hRule="exact" w:val="144"/>
          <w:jc w:val="center"/>
        </w:trPr>
        <w:tc>
          <w:tcPr>
            <w:tcW w:w="676" w:type="dxa"/>
            <w:shd w:val="clear" w:color="auto" w:fill="887F6A"/>
          </w:tcPr>
          <w:p w:rsidR="00C943D5" w:rsidRDefault="002B39A7">
            <w:pPr>
              <w:pStyle w:val="Other0"/>
              <w:spacing w:line="240" w:lineRule="auto"/>
              <w:ind w:firstLine="0"/>
              <w:rPr>
                <w:sz w:val="15"/>
                <w:szCs w:val="15"/>
              </w:rPr>
            </w:pPr>
            <w:r>
              <w:rPr>
                <w:rStyle w:val="Other"/>
                <w:sz w:val="15"/>
                <w:szCs w:val="15"/>
              </w:rPr>
              <w:t>C.A. 59.</w:t>
            </w:r>
          </w:p>
        </w:tc>
        <w:tc>
          <w:tcPr>
            <w:tcW w:w="5524" w:type="dxa"/>
            <w:vMerge w:val="restart"/>
            <w:shd w:val="clear" w:color="auto" w:fill="887F6A"/>
          </w:tcPr>
          <w:p w:rsidR="00C943D5" w:rsidRDefault="002B39A7">
            <w:pPr>
              <w:pStyle w:val="Other0"/>
              <w:tabs>
                <w:tab w:val="left" w:pos="5248"/>
              </w:tabs>
              <w:spacing w:line="240" w:lineRule="auto"/>
              <w:ind w:firstLine="0"/>
              <w:rPr>
                <w:sz w:val="15"/>
                <w:szCs w:val="15"/>
              </w:rPr>
            </w:pPr>
            <w:r>
              <w:rPr>
                <w:rStyle w:val="Other"/>
                <w:sz w:val="15"/>
                <w:szCs w:val="15"/>
              </w:rPr>
              <w:t xml:space="preserve">Notice (for </w:t>
            </w:r>
            <w:r>
              <w:rPr>
                <w:rStyle w:val="Other"/>
                <w:i/>
                <w:iCs/>
                <w:sz w:val="15"/>
                <w:szCs w:val="15"/>
              </w:rPr>
              <w:t>Gazette)</w:t>
            </w:r>
            <w:r>
              <w:rPr>
                <w:rStyle w:val="Other"/>
                <w:sz w:val="15"/>
                <w:szCs w:val="15"/>
              </w:rPr>
              <w:t xml:space="preserve"> by Liquidator convening Meeting of Creditors |</w:t>
            </w:r>
            <w:r>
              <w:rPr>
                <w:rStyle w:val="Other"/>
                <w:sz w:val="15"/>
                <w:szCs w:val="15"/>
              </w:rPr>
              <w:tab/>
              <w:t>,</w:t>
            </w:r>
          </w:p>
          <w:p w:rsidR="00C943D5" w:rsidRDefault="002B39A7">
            <w:pPr>
              <w:pStyle w:val="Other0"/>
              <w:tabs>
                <w:tab w:val="left" w:pos="2108"/>
                <w:tab w:val="left" w:pos="3580"/>
                <w:tab w:val="left" w:pos="4428"/>
              </w:tabs>
              <w:spacing w:line="199" w:lineRule="auto"/>
              <w:ind w:firstLine="0"/>
              <w:rPr>
                <w:sz w:val="15"/>
                <w:szCs w:val="15"/>
              </w:rPr>
            </w:pPr>
            <w:r>
              <w:rPr>
                <w:rStyle w:val="Other"/>
                <w:sz w:val="15"/>
                <w:szCs w:val="15"/>
              </w:rPr>
              <w:t xml:space="preserve">Notice to </w:t>
            </w:r>
            <w:r>
              <w:rPr>
                <w:rStyle w:val="Other"/>
                <w:sz w:val="15"/>
                <w:szCs w:val="15"/>
              </w:rPr>
              <w:t>Creditors</w:t>
            </w:r>
            <w:r>
              <w:rPr>
                <w:rStyle w:val="Other"/>
                <w:sz w:val="15"/>
                <w:szCs w:val="15"/>
              </w:rPr>
              <w:tab/>
              <w:t>ditto</w:t>
            </w:r>
            <w:r>
              <w:rPr>
                <w:rStyle w:val="Other"/>
                <w:sz w:val="15"/>
                <w:szCs w:val="15"/>
              </w:rPr>
              <w:tab/>
              <w:t>ditto</w:t>
            </w:r>
            <w:r>
              <w:rPr>
                <w:rStyle w:val="Other"/>
                <w:sz w:val="15"/>
                <w:szCs w:val="15"/>
              </w:rPr>
              <w:tab/>
              <w:t>J " ’ ?</w:t>
            </w:r>
            <w:r>
              <w:rPr>
                <w:rStyle w:val="Other"/>
                <w:sz w:val="15"/>
                <w:szCs w:val="15"/>
                <w:vertAlign w:val="superscript"/>
              </w:rPr>
              <w:t>er</w:t>
            </w:r>
          </w:p>
        </w:tc>
      </w:tr>
      <w:tr w:rsidR="00C943D5">
        <w:tblPrEx>
          <w:tblCellMar>
            <w:top w:w="0" w:type="dxa"/>
            <w:bottom w:w="0" w:type="dxa"/>
          </w:tblCellMar>
        </w:tblPrEx>
        <w:trPr>
          <w:trHeight w:hRule="exact" w:val="136"/>
          <w:jc w:val="center"/>
        </w:trPr>
        <w:tc>
          <w:tcPr>
            <w:tcW w:w="676" w:type="dxa"/>
            <w:shd w:val="clear" w:color="auto" w:fill="887F6A"/>
          </w:tcPr>
          <w:p w:rsidR="00C943D5" w:rsidRDefault="002B39A7">
            <w:pPr>
              <w:pStyle w:val="Other0"/>
              <w:spacing w:line="240" w:lineRule="auto"/>
              <w:ind w:firstLine="0"/>
              <w:rPr>
                <w:sz w:val="15"/>
                <w:szCs w:val="15"/>
              </w:rPr>
            </w:pPr>
            <w:r>
              <w:rPr>
                <w:rStyle w:val="Other"/>
                <w:sz w:val="15"/>
                <w:szCs w:val="15"/>
              </w:rPr>
              <w:t>O.A. 60.</w:t>
            </w:r>
          </w:p>
        </w:tc>
        <w:tc>
          <w:tcPr>
            <w:tcW w:w="5524" w:type="dxa"/>
            <w:vMerge/>
            <w:shd w:val="clear" w:color="auto" w:fill="887F6A"/>
          </w:tcPr>
          <w:p w:rsidR="00C943D5" w:rsidRDefault="00C943D5"/>
        </w:tc>
      </w:tr>
      <w:tr w:rsidR="00C943D5">
        <w:tblPrEx>
          <w:tblCellMar>
            <w:top w:w="0" w:type="dxa"/>
            <w:bottom w:w="0" w:type="dxa"/>
          </w:tblCellMar>
        </w:tblPrEx>
        <w:trPr>
          <w:trHeight w:hRule="exact" w:val="444"/>
          <w:jc w:val="center"/>
        </w:trPr>
        <w:tc>
          <w:tcPr>
            <w:tcW w:w="676"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C.A. 60a.</w:t>
            </w:r>
          </w:p>
          <w:p w:rsidR="00C943D5" w:rsidRDefault="002B39A7">
            <w:pPr>
              <w:pStyle w:val="Other0"/>
              <w:spacing w:line="204" w:lineRule="auto"/>
              <w:ind w:firstLine="0"/>
              <w:rPr>
                <w:sz w:val="15"/>
                <w:szCs w:val="15"/>
              </w:rPr>
            </w:pPr>
            <w:r>
              <w:rPr>
                <w:rStyle w:val="Other"/>
                <w:sz w:val="15"/>
                <w:szCs w:val="15"/>
              </w:rPr>
              <w:t>O.A. 605.</w:t>
            </w:r>
          </w:p>
          <w:p w:rsidR="00C943D5" w:rsidRDefault="002B39A7">
            <w:pPr>
              <w:pStyle w:val="Other0"/>
              <w:spacing w:line="204" w:lineRule="auto"/>
              <w:ind w:firstLine="160"/>
              <w:jc w:val="both"/>
              <w:rPr>
                <w:sz w:val="15"/>
                <w:szCs w:val="15"/>
              </w:rPr>
            </w:pPr>
            <w:r>
              <w:rPr>
                <w:rStyle w:val="Other"/>
                <w:sz w:val="15"/>
                <w:szCs w:val="15"/>
              </w:rPr>
              <w:t>C. 68.</w:t>
            </w:r>
          </w:p>
        </w:tc>
        <w:tc>
          <w:tcPr>
            <w:tcW w:w="5524"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 xml:space="preserve">Special and General Proxies, Combined (Voluntary), Is. 6d. </w:t>
            </w:r>
            <w:r>
              <w:rPr>
                <w:rStyle w:val="Other"/>
                <w:i/>
                <w:iCs/>
                <w:sz w:val="15"/>
                <w:szCs w:val="15"/>
              </w:rPr>
              <w:t>per dozen</w:t>
            </w:r>
          </w:p>
          <w:p w:rsidR="00C943D5" w:rsidRDefault="002B39A7">
            <w:pPr>
              <w:pStyle w:val="Other0"/>
              <w:spacing w:line="204" w:lineRule="auto"/>
              <w:ind w:firstLine="0"/>
              <w:rPr>
                <w:sz w:val="15"/>
                <w:szCs w:val="15"/>
              </w:rPr>
            </w:pPr>
            <w:r>
              <w:rPr>
                <w:rStyle w:val="Other"/>
                <w:sz w:val="15"/>
                <w:szCs w:val="15"/>
              </w:rPr>
              <w:t xml:space="preserve">Proof of Debt (Voluntary), Is. 6d. </w:t>
            </w:r>
            <w:r>
              <w:rPr>
                <w:rStyle w:val="Other"/>
                <w:i/>
                <w:iCs/>
                <w:sz w:val="15"/>
                <w:szCs w:val="15"/>
              </w:rPr>
              <w:t>per dozen</w:t>
            </w:r>
          </w:p>
          <w:p w:rsidR="00C943D5" w:rsidRDefault="002B39A7">
            <w:pPr>
              <w:pStyle w:val="Other0"/>
              <w:spacing w:line="204" w:lineRule="auto"/>
              <w:ind w:firstLine="0"/>
              <w:rPr>
                <w:sz w:val="15"/>
                <w:szCs w:val="15"/>
              </w:rPr>
            </w:pPr>
            <w:r>
              <w:rPr>
                <w:rStyle w:val="Other"/>
                <w:sz w:val="15"/>
                <w:szCs w:val="15"/>
              </w:rPr>
              <w:t xml:space="preserve">List of Proofs to be filed, Is. 6d. </w:t>
            </w:r>
            <w:r>
              <w:rPr>
                <w:rStyle w:val="Other"/>
                <w:i/>
                <w:iCs/>
                <w:sz w:val="15"/>
                <w:szCs w:val="15"/>
              </w:rPr>
              <w:t>per dozen</w:t>
            </w:r>
          </w:p>
        </w:tc>
      </w:tr>
      <w:tr w:rsidR="00C943D5">
        <w:tblPrEx>
          <w:tblCellMar>
            <w:top w:w="0" w:type="dxa"/>
            <w:bottom w:w="0" w:type="dxa"/>
          </w:tblCellMar>
        </w:tblPrEx>
        <w:trPr>
          <w:trHeight w:hRule="exact" w:val="156"/>
          <w:jc w:val="center"/>
        </w:trPr>
        <w:tc>
          <w:tcPr>
            <w:tcW w:w="676"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C.A. 61.</w:t>
            </w:r>
          </w:p>
        </w:tc>
        <w:tc>
          <w:tcPr>
            <w:tcW w:w="5524"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 xml:space="preserve">Notice for </w:t>
            </w:r>
            <w:r>
              <w:rPr>
                <w:rStyle w:val="Other"/>
                <w:i/>
                <w:iCs/>
                <w:sz w:val="15"/>
                <w:szCs w:val="15"/>
              </w:rPr>
              <w:t>Gazette</w:t>
            </w:r>
            <w:r>
              <w:rPr>
                <w:rStyle w:val="Other"/>
                <w:sz w:val="15"/>
                <w:szCs w:val="15"/>
              </w:rPr>
              <w:t xml:space="preserve"> of Special Resolution for Voluntary Winding-up )</w:t>
            </w:r>
          </w:p>
        </w:tc>
      </w:tr>
      <w:tr w:rsidR="00C943D5">
        <w:tblPrEx>
          <w:tblCellMar>
            <w:top w:w="0" w:type="dxa"/>
            <w:bottom w:w="0" w:type="dxa"/>
          </w:tblCellMar>
        </w:tblPrEx>
        <w:trPr>
          <w:trHeight w:hRule="exact" w:val="1032"/>
          <w:jc w:val="center"/>
        </w:trPr>
        <w:tc>
          <w:tcPr>
            <w:tcW w:w="676" w:type="dxa"/>
            <w:shd w:val="clear" w:color="auto" w:fill="887F6A"/>
          </w:tcPr>
          <w:p w:rsidR="00C943D5" w:rsidRDefault="002B39A7">
            <w:pPr>
              <w:pStyle w:val="Other0"/>
              <w:spacing w:line="240" w:lineRule="auto"/>
              <w:ind w:firstLine="0"/>
              <w:rPr>
                <w:sz w:val="15"/>
                <w:szCs w:val="15"/>
              </w:rPr>
            </w:pPr>
            <w:r>
              <w:rPr>
                <w:rStyle w:val="Other"/>
                <w:sz w:val="15"/>
                <w:szCs w:val="15"/>
              </w:rPr>
              <w:t>C.A. Dia.</w:t>
            </w:r>
          </w:p>
          <w:p w:rsidR="00C943D5" w:rsidRDefault="002B39A7">
            <w:pPr>
              <w:pStyle w:val="Other0"/>
              <w:spacing w:line="204" w:lineRule="auto"/>
              <w:ind w:firstLine="0"/>
              <w:rPr>
                <w:sz w:val="15"/>
                <w:szCs w:val="15"/>
              </w:rPr>
            </w:pPr>
            <w:r>
              <w:rPr>
                <w:rStyle w:val="Other"/>
                <w:sz w:val="15"/>
                <w:szCs w:val="15"/>
              </w:rPr>
              <w:t>O.A. 615.</w:t>
            </w:r>
          </w:p>
          <w:p w:rsidR="00C943D5" w:rsidRDefault="002B39A7">
            <w:pPr>
              <w:pStyle w:val="Other0"/>
              <w:spacing w:line="204" w:lineRule="auto"/>
              <w:ind w:firstLine="0"/>
              <w:rPr>
                <w:sz w:val="15"/>
                <w:szCs w:val="15"/>
              </w:rPr>
            </w:pPr>
            <w:r>
              <w:rPr>
                <w:rStyle w:val="Other"/>
                <w:sz w:val="15"/>
                <w:szCs w:val="15"/>
              </w:rPr>
              <w:t>C.A. 610.</w:t>
            </w:r>
          </w:p>
          <w:p w:rsidR="00C943D5" w:rsidRDefault="002B39A7">
            <w:pPr>
              <w:pStyle w:val="Other0"/>
              <w:spacing w:line="204" w:lineRule="auto"/>
              <w:ind w:firstLine="0"/>
              <w:rPr>
                <w:sz w:val="15"/>
                <w:szCs w:val="15"/>
              </w:rPr>
            </w:pPr>
            <w:r>
              <w:rPr>
                <w:rStyle w:val="Other"/>
                <w:sz w:val="15"/>
                <w:szCs w:val="15"/>
              </w:rPr>
              <w:t>C.A. 62.</w:t>
            </w:r>
          </w:p>
          <w:p w:rsidR="00C943D5" w:rsidRDefault="002B39A7">
            <w:pPr>
              <w:pStyle w:val="Other0"/>
              <w:spacing w:line="199" w:lineRule="auto"/>
              <w:ind w:firstLine="0"/>
              <w:rPr>
                <w:sz w:val="15"/>
                <w:szCs w:val="15"/>
              </w:rPr>
            </w:pPr>
            <w:r>
              <w:rPr>
                <w:rStyle w:val="Other"/>
                <w:sz w:val="15"/>
                <w:szCs w:val="15"/>
              </w:rPr>
              <w:t>O.A. 63.</w:t>
            </w:r>
          </w:p>
          <w:p w:rsidR="00C943D5" w:rsidRDefault="002B39A7">
            <w:pPr>
              <w:pStyle w:val="Other0"/>
              <w:spacing w:line="204" w:lineRule="auto"/>
              <w:ind w:firstLine="0"/>
              <w:rPr>
                <w:sz w:val="15"/>
                <w:szCs w:val="15"/>
              </w:rPr>
            </w:pPr>
            <w:r>
              <w:rPr>
                <w:rStyle w:val="Other"/>
                <w:sz w:val="15"/>
                <w:szCs w:val="15"/>
              </w:rPr>
              <w:t>O.A. 64.</w:t>
            </w:r>
          </w:p>
        </w:tc>
        <w:tc>
          <w:tcPr>
            <w:tcW w:w="5524" w:type="dxa"/>
            <w:shd w:val="clear" w:color="auto" w:fill="887F6A"/>
            <w:vAlign w:val="bottom"/>
          </w:tcPr>
          <w:p w:rsidR="00C943D5" w:rsidRDefault="002B39A7">
            <w:pPr>
              <w:pStyle w:val="Other0"/>
              <w:tabs>
                <w:tab w:val="left" w:pos="4472"/>
              </w:tabs>
              <w:spacing w:line="240" w:lineRule="auto"/>
              <w:ind w:firstLine="0"/>
              <w:rPr>
                <w:sz w:val="15"/>
                <w:szCs w:val="15"/>
              </w:rPr>
            </w:pPr>
            <w:r>
              <w:rPr>
                <w:rStyle w:val="Other"/>
                <w:sz w:val="15"/>
                <w:szCs w:val="15"/>
              </w:rPr>
              <w:t>Notice to Creditors to send Claims</w:t>
            </w:r>
            <w:r>
              <w:rPr>
                <w:rStyle w:val="Other"/>
                <w:sz w:val="15"/>
                <w:szCs w:val="15"/>
              </w:rPr>
              <w:tab/>
              <w:t xml:space="preserve">2s. </w:t>
            </w:r>
            <w:r>
              <w:rPr>
                <w:rStyle w:val="Other"/>
                <w:i/>
                <w:iCs/>
                <w:sz w:val="15"/>
                <w:szCs w:val="15"/>
              </w:rPr>
              <w:t>per quire</w:t>
            </w:r>
          </w:p>
          <w:p w:rsidR="00C943D5" w:rsidRDefault="002B39A7">
            <w:pPr>
              <w:pStyle w:val="Other0"/>
              <w:tabs>
                <w:tab w:val="left" w:pos="4376"/>
              </w:tabs>
              <w:spacing w:line="204" w:lineRule="auto"/>
              <w:ind w:firstLine="0"/>
              <w:rPr>
                <w:sz w:val="15"/>
                <w:szCs w:val="15"/>
              </w:rPr>
            </w:pPr>
            <w:r>
              <w:rPr>
                <w:rStyle w:val="Other"/>
                <w:sz w:val="15"/>
                <w:szCs w:val="15"/>
              </w:rPr>
              <w:t>Notice of Dividends</w:t>
            </w:r>
            <w:r>
              <w:rPr>
                <w:rStyle w:val="Other"/>
                <w:sz w:val="15"/>
                <w:szCs w:val="15"/>
              </w:rPr>
              <w:tab/>
              <w:t>J</w:t>
            </w:r>
          </w:p>
          <w:p w:rsidR="00C943D5" w:rsidRDefault="002B39A7">
            <w:pPr>
              <w:pStyle w:val="Other0"/>
              <w:spacing w:line="204" w:lineRule="auto"/>
              <w:ind w:firstLine="0"/>
              <w:rPr>
                <w:sz w:val="15"/>
                <w:szCs w:val="15"/>
              </w:rPr>
            </w:pPr>
            <w:r>
              <w:rPr>
                <w:rStyle w:val="Other"/>
                <w:sz w:val="15"/>
                <w:szCs w:val="15"/>
              </w:rPr>
              <w:t>Notice to Creditors of Meeting and to send Claims</w:t>
            </w:r>
          </w:p>
          <w:p w:rsidR="00C943D5" w:rsidRDefault="002B39A7">
            <w:pPr>
              <w:pStyle w:val="Other0"/>
              <w:spacing w:line="199" w:lineRule="auto"/>
              <w:ind w:firstLine="0"/>
              <w:rPr>
                <w:sz w:val="15"/>
                <w:szCs w:val="15"/>
              </w:rPr>
            </w:pPr>
            <w:r>
              <w:rPr>
                <w:rStyle w:val="Other"/>
                <w:sz w:val="15"/>
                <w:szCs w:val="15"/>
              </w:rPr>
              <w:t>Notice for convening</w:t>
            </w:r>
            <w:r>
              <w:rPr>
                <w:rStyle w:val="Other"/>
                <w:sz w:val="15"/>
                <w:szCs w:val="15"/>
              </w:rPr>
              <w:t xml:space="preserve"> Final Winding-up Meeting</w:t>
            </w:r>
          </w:p>
          <w:p w:rsidR="00C943D5" w:rsidRDefault="002B39A7">
            <w:pPr>
              <w:pStyle w:val="Other0"/>
              <w:spacing w:line="211" w:lineRule="auto"/>
              <w:ind w:firstLine="0"/>
              <w:rPr>
                <w:sz w:val="15"/>
                <w:szCs w:val="15"/>
              </w:rPr>
            </w:pPr>
            <w:r>
              <w:rPr>
                <w:rStyle w:val="Other"/>
                <w:sz w:val="15"/>
                <w:szCs w:val="15"/>
              </w:rPr>
              <w:t>Liquidator’s Return of Winding-up Meeting</w:t>
            </w:r>
          </w:p>
          <w:p w:rsidR="00C943D5" w:rsidRDefault="002B39A7">
            <w:pPr>
              <w:pStyle w:val="Other0"/>
              <w:spacing w:line="199" w:lineRule="auto"/>
              <w:ind w:firstLine="0"/>
              <w:rPr>
                <w:sz w:val="15"/>
                <w:szCs w:val="15"/>
              </w:rPr>
            </w:pPr>
            <w:r>
              <w:rPr>
                <w:rStyle w:val="Other"/>
                <w:sz w:val="15"/>
                <w:szCs w:val="15"/>
              </w:rPr>
              <w:t>Transfer of Shares or Stock (common)</w:t>
            </w:r>
          </w:p>
          <w:p w:rsidR="00C943D5" w:rsidRDefault="002B39A7">
            <w:pPr>
              <w:pStyle w:val="Other0"/>
              <w:tabs>
                <w:tab w:val="left" w:pos="1268"/>
              </w:tabs>
              <w:spacing w:line="204" w:lineRule="auto"/>
              <w:ind w:firstLine="340"/>
              <w:jc w:val="both"/>
              <w:rPr>
                <w:sz w:val="15"/>
                <w:szCs w:val="15"/>
              </w:rPr>
            </w:pPr>
            <w:r>
              <w:rPr>
                <w:rStyle w:val="Other"/>
                <w:sz w:val="15"/>
                <w:szCs w:val="15"/>
              </w:rPr>
              <w:t>Ditto</w:t>
            </w:r>
            <w:r>
              <w:rPr>
                <w:rStyle w:val="Other"/>
                <w:sz w:val="15"/>
                <w:szCs w:val="15"/>
              </w:rPr>
              <w:tab/>
              <w:t>ditto on thin paper for Foreign use</w:t>
            </w:r>
          </w:p>
        </w:tc>
      </w:tr>
      <w:tr w:rsidR="00C943D5">
        <w:tblPrEx>
          <w:tblCellMar>
            <w:top w:w="0" w:type="dxa"/>
            <w:bottom w:w="0" w:type="dxa"/>
          </w:tblCellMar>
        </w:tblPrEx>
        <w:trPr>
          <w:trHeight w:hRule="exact" w:val="132"/>
          <w:jc w:val="center"/>
        </w:trPr>
        <w:tc>
          <w:tcPr>
            <w:tcW w:w="676" w:type="dxa"/>
            <w:shd w:val="clear" w:color="auto" w:fill="887F6A"/>
          </w:tcPr>
          <w:p w:rsidR="00C943D5" w:rsidRDefault="002B39A7">
            <w:pPr>
              <w:pStyle w:val="Other0"/>
              <w:spacing w:line="240" w:lineRule="auto"/>
              <w:ind w:firstLine="0"/>
              <w:rPr>
                <w:sz w:val="15"/>
                <w:szCs w:val="15"/>
              </w:rPr>
            </w:pPr>
            <w:r>
              <w:rPr>
                <w:rStyle w:val="Other"/>
                <w:sz w:val="15"/>
                <w:szCs w:val="15"/>
              </w:rPr>
              <w:t>C.A. 64a.</w:t>
            </w:r>
          </w:p>
        </w:tc>
        <w:tc>
          <w:tcPr>
            <w:tcW w:w="5524" w:type="dxa"/>
            <w:vMerge w:val="restart"/>
            <w:shd w:val="clear" w:color="auto" w:fill="887F6A"/>
          </w:tcPr>
          <w:p w:rsidR="00C943D5" w:rsidRDefault="002B39A7">
            <w:pPr>
              <w:pStyle w:val="Other0"/>
              <w:tabs>
                <w:tab w:val="left" w:pos="1268"/>
                <w:tab w:val="left" w:pos="4000"/>
                <w:tab w:val="left" w:pos="4916"/>
              </w:tabs>
              <w:spacing w:line="240" w:lineRule="auto"/>
              <w:ind w:firstLine="340"/>
              <w:jc w:val="both"/>
              <w:rPr>
                <w:sz w:val="15"/>
                <w:szCs w:val="15"/>
              </w:rPr>
            </w:pPr>
            <w:r>
              <w:rPr>
                <w:rStyle w:val="Other"/>
                <w:sz w:val="15"/>
                <w:szCs w:val="15"/>
              </w:rPr>
              <w:t>Ditto</w:t>
            </w:r>
            <w:r>
              <w:rPr>
                <w:rStyle w:val="Other"/>
                <w:sz w:val="15"/>
                <w:szCs w:val="15"/>
              </w:rPr>
              <w:tab/>
              <w:t>ditto for a nominal consideration</w:t>
            </w:r>
            <w:r>
              <w:rPr>
                <w:rStyle w:val="Other"/>
                <w:sz w:val="15"/>
                <w:szCs w:val="15"/>
              </w:rPr>
              <w:tab/>
              <w:t>1</w:t>
            </w:r>
            <w:r>
              <w:rPr>
                <w:rStyle w:val="Other"/>
                <w:sz w:val="15"/>
                <w:szCs w:val="15"/>
              </w:rPr>
              <w:tab/>
              <w:t>.</w:t>
            </w:r>
          </w:p>
          <w:p w:rsidR="00C943D5" w:rsidRDefault="002B39A7">
            <w:pPr>
              <w:pStyle w:val="Other0"/>
              <w:tabs>
                <w:tab w:val="left" w:pos="1268"/>
                <w:tab w:val="left" w:pos="4076"/>
              </w:tabs>
              <w:spacing w:line="180" w:lineRule="auto"/>
              <w:ind w:firstLine="340"/>
              <w:jc w:val="both"/>
              <w:rPr>
                <w:sz w:val="15"/>
                <w:szCs w:val="15"/>
              </w:rPr>
            </w:pPr>
            <w:r>
              <w:rPr>
                <w:rStyle w:val="Other"/>
                <w:sz w:val="15"/>
                <w:szCs w:val="15"/>
              </w:rPr>
              <w:t>Ditto</w:t>
            </w:r>
            <w:r>
              <w:rPr>
                <w:rStyle w:val="Other"/>
                <w:sz w:val="15"/>
                <w:szCs w:val="15"/>
              </w:rPr>
              <w:tab/>
              <w:t>ditto (Companies Act)</w:t>
            </w:r>
            <w:r>
              <w:rPr>
                <w:rStyle w:val="Other"/>
                <w:sz w:val="15"/>
                <w:szCs w:val="15"/>
              </w:rPr>
              <w:tab/>
            </w:r>
            <w:r>
              <w:rPr>
                <w:rStyle w:val="Other"/>
                <w:i/>
                <w:iCs/>
                <w:sz w:val="15"/>
                <w:szCs w:val="15"/>
              </w:rPr>
              <w:t>U. 3d. per quire</w:t>
            </w:r>
          </w:p>
          <w:p w:rsidR="00C943D5" w:rsidRDefault="002B39A7">
            <w:pPr>
              <w:pStyle w:val="Other0"/>
              <w:spacing w:line="240" w:lineRule="auto"/>
              <w:ind w:firstLine="0"/>
              <w:rPr>
                <w:sz w:val="15"/>
                <w:szCs w:val="15"/>
              </w:rPr>
            </w:pPr>
            <w:r>
              <w:rPr>
                <w:rStyle w:val="Other"/>
                <w:sz w:val="15"/>
                <w:szCs w:val="15"/>
              </w:rPr>
              <w:t xml:space="preserve">Transfer </w:t>
            </w:r>
            <w:r>
              <w:rPr>
                <w:rStyle w:val="Other"/>
                <w:sz w:val="15"/>
                <w:szCs w:val="15"/>
              </w:rPr>
              <w:t>of Bonds or Debentures</w:t>
            </w:r>
          </w:p>
          <w:p w:rsidR="00C943D5" w:rsidRDefault="002B39A7">
            <w:pPr>
              <w:pStyle w:val="Other0"/>
              <w:spacing w:line="204" w:lineRule="auto"/>
              <w:ind w:firstLine="0"/>
              <w:rPr>
                <w:sz w:val="15"/>
                <w:szCs w:val="15"/>
              </w:rPr>
            </w:pPr>
            <w:r>
              <w:rPr>
                <w:rStyle w:val="Other"/>
                <w:sz w:val="15"/>
                <w:szCs w:val="15"/>
              </w:rPr>
              <w:t>Proxy, ordinary</w:t>
            </w:r>
          </w:p>
          <w:p w:rsidR="00C943D5" w:rsidRDefault="002B39A7">
            <w:pPr>
              <w:pStyle w:val="Other0"/>
              <w:spacing w:line="199" w:lineRule="auto"/>
              <w:ind w:firstLine="0"/>
              <w:rPr>
                <w:sz w:val="15"/>
                <w:szCs w:val="15"/>
              </w:rPr>
            </w:pPr>
            <w:r>
              <w:rPr>
                <w:rStyle w:val="Other"/>
                <w:sz w:val="15"/>
                <w:szCs w:val="15"/>
              </w:rPr>
              <w:t>Proxy, Companies Act</w:t>
            </w:r>
          </w:p>
          <w:p w:rsidR="00C943D5" w:rsidRDefault="002B39A7">
            <w:pPr>
              <w:pStyle w:val="Other0"/>
              <w:tabs>
                <w:tab w:val="left" w:pos="3976"/>
              </w:tabs>
              <w:spacing w:line="204" w:lineRule="auto"/>
              <w:ind w:firstLine="0"/>
              <w:rPr>
                <w:sz w:val="15"/>
                <w:szCs w:val="15"/>
              </w:rPr>
            </w:pPr>
            <w:r>
              <w:rPr>
                <w:rStyle w:val="Other"/>
                <w:sz w:val="15"/>
                <w:szCs w:val="15"/>
              </w:rPr>
              <w:t xml:space="preserve">Application for Shares, Irf. </w:t>
            </w:r>
            <w:r>
              <w:rPr>
                <w:rStyle w:val="Other"/>
                <w:i/>
                <w:iCs/>
                <w:sz w:val="15"/>
                <w:szCs w:val="15"/>
              </w:rPr>
              <w:t>each</w:t>
            </w:r>
            <w:r>
              <w:rPr>
                <w:rStyle w:val="Other"/>
                <w:i/>
                <w:iCs/>
                <w:sz w:val="15"/>
                <w:szCs w:val="15"/>
              </w:rPr>
              <w:tab/>
              <w:t>.</w:t>
            </w:r>
          </w:p>
          <w:p w:rsidR="00C943D5" w:rsidRDefault="002B39A7">
            <w:pPr>
              <w:pStyle w:val="Other0"/>
              <w:spacing w:line="204" w:lineRule="auto"/>
              <w:ind w:firstLine="0"/>
              <w:rPr>
                <w:sz w:val="15"/>
                <w:szCs w:val="15"/>
              </w:rPr>
            </w:pPr>
            <w:r>
              <w:rPr>
                <w:rStyle w:val="Other"/>
                <w:sz w:val="15"/>
                <w:szCs w:val="15"/>
              </w:rPr>
              <w:t xml:space="preserve">Letter of Allotment, Id. </w:t>
            </w:r>
            <w:r>
              <w:rPr>
                <w:rStyle w:val="Other"/>
                <w:i/>
                <w:iCs/>
                <w:sz w:val="15"/>
                <w:szCs w:val="15"/>
              </w:rPr>
              <w:t>each</w:t>
            </w:r>
          </w:p>
          <w:p w:rsidR="00C943D5" w:rsidRDefault="002B39A7">
            <w:pPr>
              <w:pStyle w:val="Other0"/>
              <w:spacing w:line="204" w:lineRule="auto"/>
              <w:ind w:firstLine="0"/>
              <w:rPr>
                <w:sz w:val="15"/>
                <w:szCs w:val="15"/>
              </w:rPr>
            </w:pPr>
            <w:r>
              <w:rPr>
                <w:rStyle w:val="Other"/>
                <w:sz w:val="15"/>
                <w:szCs w:val="15"/>
              </w:rPr>
              <w:t xml:space="preserve">Renunciation of Shares, Is. 6d. </w:t>
            </w:r>
            <w:r>
              <w:rPr>
                <w:rStyle w:val="Other"/>
                <w:i/>
                <w:iCs/>
                <w:sz w:val="15"/>
                <w:szCs w:val="15"/>
              </w:rPr>
              <w:t>per quire</w:t>
            </w:r>
          </w:p>
          <w:p w:rsidR="00C943D5" w:rsidRDefault="002B39A7">
            <w:pPr>
              <w:pStyle w:val="Other0"/>
              <w:spacing w:line="199" w:lineRule="auto"/>
              <w:ind w:firstLine="0"/>
              <w:rPr>
                <w:sz w:val="15"/>
                <w:szCs w:val="15"/>
              </w:rPr>
            </w:pPr>
            <w:r>
              <w:rPr>
                <w:rStyle w:val="Other"/>
                <w:sz w:val="15"/>
                <w:szCs w:val="15"/>
              </w:rPr>
              <w:t xml:space="preserve">Notice of CaU, </w:t>
            </w:r>
            <w:r>
              <w:rPr>
                <w:rStyle w:val="Other"/>
                <w:i/>
                <w:iCs/>
                <w:sz w:val="15"/>
                <w:szCs w:val="15"/>
              </w:rPr>
              <w:t>Id. eaeh</w:t>
            </w:r>
          </w:p>
        </w:tc>
      </w:tr>
      <w:tr w:rsidR="00C943D5">
        <w:tblPrEx>
          <w:tblCellMar>
            <w:top w:w="0" w:type="dxa"/>
            <w:bottom w:w="0" w:type="dxa"/>
          </w:tblCellMar>
        </w:tblPrEx>
        <w:trPr>
          <w:trHeight w:hRule="exact" w:val="1180"/>
          <w:jc w:val="center"/>
        </w:trPr>
        <w:tc>
          <w:tcPr>
            <w:tcW w:w="676"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C.A. 65.</w:t>
            </w:r>
          </w:p>
          <w:p w:rsidR="00C943D5" w:rsidRDefault="002B39A7">
            <w:pPr>
              <w:pStyle w:val="Other0"/>
              <w:spacing w:line="204" w:lineRule="auto"/>
              <w:ind w:firstLine="0"/>
              <w:rPr>
                <w:sz w:val="15"/>
                <w:szCs w:val="15"/>
              </w:rPr>
            </w:pPr>
            <w:r>
              <w:rPr>
                <w:rStyle w:val="Other"/>
                <w:sz w:val="15"/>
                <w:szCs w:val="15"/>
              </w:rPr>
              <w:t>O.A. 66.</w:t>
            </w:r>
          </w:p>
          <w:p w:rsidR="00C943D5" w:rsidRDefault="002B39A7">
            <w:pPr>
              <w:pStyle w:val="Other0"/>
              <w:spacing w:line="204" w:lineRule="auto"/>
              <w:ind w:firstLine="300"/>
              <w:rPr>
                <w:sz w:val="15"/>
                <w:szCs w:val="15"/>
              </w:rPr>
            </w:pPr>
            <w:r>
              <w:rPr>
                <w:rStyle w:val="Other"/>
                <w:sz w:val="15"/>
                <w:szCs w:val="15"/>
              </w:rPr>
              <w:t>925.</w:t>
            </w:r>
          </w:p>
          <w:p w:rsidR="00C943D5" w:rsidRDefault="002B39A7">
            <w:pPr>
              <w:pStyle w:val="Other0"/>
              <w:spacing w:line="204" w:lineRule="auto"/>
              <w:ind w:firstLine="0"/>
              <w:rPr>
                <w:sz w:val="15"/>
                <w:szCs w:val="15"/>
              </w:rPr>
            </w:pPr>
            <w:r>
              <w:rPr>
                <w:rStyle w:val="Other"/>
                <w:sz w:val="15"/>
                <w:szCs w:val="15"/>
              </w:rPr>
              <w:t>C.A. 68.</w:t>
            </w:r>
          </w:p>
          <w:p w:rsidR="00C943D5" w:rsidRDefault="002B39A7">
            <w:pPr>
              <w:pStyle w:val="Other0"/>
              <w:spacing w:line="204" w:lineRule="auto"/>
              <w:ind w:firstLine="0"/>
              <w:rPr>
                <w:sz w:val="15"/>
                <w:szCs w:val="15"/>
              </w:rPr>
            </w:pPr>
            <w:r>
              <w:rPr>
                <w:rStyle w:val="Other"/>
                <w:sz w:val="15"/>
                <w:szCs w:val="15"/>
              </w:rPr>
              <w:t>C.A. 69.</w:t>
            </w:r>
          </w:p>
          <w:p w:rsidR="00C943D5" w:rsidRDefault="002B39A7">
            <w:pPr>
              <w:pStyle w:val="Other0"/>
              <w:spacing w:line="199" w:lineRule="auto"/>
              <w:ind w:firstLine="0"/>
              <w:rPr>
                <w:sz w:val="15"/>
                <w:szCs w:val="15"/>
              </w:rPr>
            </w:pPr>
            <w:r>
              <w:rPr>
                <w:rStyle w:val="Other"/>
                <w:sz w:val="15"/>
                <w:szCs w:val="15"/>
              </w:rPr>
              <w:t>C.A. 70.</w:t>
            </w:r>
          </w:p>
          <w:p w:rsidR="00C943D5" w:rsidRDefault="002B39A7">
            <w:pPr>
              <w:pStyle w:val="Other0"/>
              <w:spacing w:line="204" w:lineRule="auto"/>
              <w:ind w:firstLine="0"/>
              <w:jc w:val="both"/>
              <w:rPr>
                <w:sz w:val="15"/>
                <w:szCs w:val="15"/>
              </w:rPr>
            </w:pPr>
            <w:r>
              <w:rPr>
                <w:rStyle w:val="Other"/>
                <w:sz w:val="15"/>
                <w:szCs w:val="15"/>
              </w:rPr>
              <w:t>C.A. 71.</w:t>
            </w:r>
          </w:p>
          <w:p w:rsidR="00C943D5" w:rsidRDefault="002B39A7">
            <w:pPr>
              <w:pStyle w:val="Other0"/>
              <w:spacing w:line="199" w:lineRule="auto"/>
              <w:ind w:firstLine="0"/>
              <w:jc w:val="both"/>
              <w:rPr>
                <w:sz w:val="15"/>
                <w:szCs w:val="15"/>
              </w:rPr>
            </w:pPr>
            <w:r>
              <w:rPr>
                <w:rStyle w:val="Other"/>
                <w:sz w:val="15"/>
                <w:szCs w:val="15"/>
              </w:rPr>
              <w:t>C.A.</w:t>
            </w:r>
            <w:r>
              <w:rPr>
                <w:rStyle w:val="Other"/>
                <w:sz w:val="15"/>
                <w:szCs w:val="15"/>
              </w:rPr>
              <w:t xml:space="preserve"> 72.</w:t>
            </w:r>
          </w:p>
        </w:tc>
        <w:tc>
          <w:tcPr>
            <w:tcW w:w="5524" w:type="dxa"/>
            <w:vMerge/>
            <w:shd w:val="clear" w:color="auto" w:fill="887F6A"/>
          </w:tcPr>
          <w:p w:rsidR="00C943D5" w:rsidRDefault="00C943D5"/>
        </w:tc>
      </w:tr>
      <w:tr w:rsidR="00C943D5">
        <w:tblPrEx>
          <w:tblCellMar>
            <w:top w:w="0" w:type="dxa"/>
            <w:bottom w:w="0" w:type="dxa"/>
          </w:tblCellMar>
        </w:tblPrEx>
        <w:trPr>
          <w:trHeight w:hRule="exact" w:val="152"/>
          <w:jc w:val="center"/>
        </w:trPr>
        <w:tc>
          <w:tcPr>
            <w:tcW w:w="676" w:type="dxa"/>
            <w:shd w:val="clear" w:color="auto" w:fill="887F6A"/>
            <w:vAlign w:val="bottom"/>
          </w:tcPr>
          <w:p w:rsidR="00C943D5" w:rsidRDefault="002B39A7">
            <w:pPr>
              <w:pStyle w:val="Other0"/>
              <w:spacing w:line="240" w:lineRule="auto"/>
              <w:ind w:firstLine="0"/>
              <w:jc w:val="both"/>
              <w:rPr>
                <w:sz w:val="15"/>
                <w:szCs w:val="15"/>
              </w:rPr>
            </w:pPr>
            <w:r>
              <w:rPr>
                <w:rStyle w:val="Other"/>
                <w:sz w:val="15"/>
                <w:szCs w:val="15"/>
              </w:rPr>
              <w:t>C.A. 73.</w:t>
            </w:r>
          </w:p>
        </w:tc>
        <w:tc>
          <w:tcPr>
            <w:tcW w:w="5524"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 xml:space="preserve">Transfer Certificate Forms, 2s. </w:t>
            </w:r>
            <w:r>
              <w:rPr>
                <w:rStyle w:val="Other"/>
                <w:i/>
                <w:iCs/>
                <w:sz w:val="15"/>
                <w:szCs w:val="15"/>
              </w:rPr>
              <w:t>per quire</w:t>
            </w:r>
          </w:p>
        </w:tc>
      </w:tr>
      <w:tr w:rsidR="00C943D5">
        <w:tblPrEx>
          <w:tblCellMar>
            <w:top w:w="0" w:type="dxa"/>
            <w:bottom w:w="0" w:type="dxa"/>
          </w:tblCellMar>
        </w:tblPrEx>
        <w:trPr>
          <w:trHeight w:hRule="exact" w:val="148"/>
          <w:jc w:val="center"/>
        </w:trPr>
        <w:tc>
          <w:tcPr>
            <w:tcW w:w="676" w:type="dxa"/>
            <w:shd w:val="clear" w:color="auto" w:fill="887F6A"/>
            <w:vAlign w:val="bottom"/>
          </w:tcPr>
          <w:p w:rsidR="00C943D5" w:rsidRDefault="002B39A7">
            <w:pPr>
              <w:pStyle w:val="Other0"/>
              <w:spacing w:line="240" w:lineRule="auto"/>
              <w:ind w:firstLine="0"/>
              <w:jc w:val="both"/>
              <w:rPr>
                <w:sz w:val="15"/>
                <w:szCs w:val="15"/>
              </w:rPr>
            </w:pPr>
            <w:r>
              <w:rPr>
                <w:rStyle w:val="Other"/>
                <w:sz w:val="15"/>
                <w:szCs w:val="15"/>
              </w:rPr>
              <w:t>C.A. 73a.</w:t>
            </w:r>
          </w:p>
        </w:tc>
        <w:tc>
          <w:tcPr>
            <w:tcW w:w="5524"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 xml:space="preserve">Certificate required on Transfers made for a nominal consideration, 2s. </w:t>
            </w:r>
            <w:r>
              <w:rPr>
                <w:rStyle w:val="Other"/>
                <w:i/>
                <w:iCs/>
                <w:sz w:val="15"/>
                <w:szCs w:val="15"/>
              </w:rPr>
              <w:t>per quire</w:t>
            </w:r>
          </w:p>
        </w:tc>
      </w:tr>
      <w:tr w:rsidR="00C943D5">
        <w:tblPrEx>
          <w:tblCellMar>
            <w:top w:w="0" w:type="dxa"/>
            <w:bottom w:w="0" w:type="dxa"/>
          </w:tblCellMar>
        </w:tblPrEx>
        <w:trPr>
          <w:trHeight w:hRule="exact" w:val="144"/>
          <w:jc w:val="center"/>
        </w:trPr>
        <w:tc>
          <w:tcPr>
            <w:tcW w:w="676" w:type="dxa"/>
            <w:shd w:val="clear" w:color="auto" w:fill="887F6A"/>
            <w:vAlign w:val="bottom"/>
          </w:tcPr>
          <w:p w:rsidR="00C943D5" w:rsidRDefault="002B39A7">
            <w:pPr>
              <w:pStyle w:val="Other0"/>
              <w:spacing w:line="240" w:lineRule="auto"/>
              <w:ind w:firstLine="0"/>
              <w:jc w:val="both"/>
              <w:rPr>
                <w:sz w:val="15"/>
                <w:szCs w:val="15"/>
              </w:rPr>
            </w:pPr>
            <w:r>
              <w:rPr>
                <w:rStyle w:val="Other"/>
                <w:sz w:val="15"/>
                <w:szCs w:val="15"/>
              </w:rPr>
              <w:t>C.A. 74.</w:t>
            </w:r>
          </w:p>
        </w:tc>
        <w:tc>
          <w:tcPr>
            <w:tcW w:w="5524" w:type="dxa"/>
            <w:shd w:val="clear" w:color="auto" w:fill="887F6A"/>
            <w:vAlign w:val="bottom"/>
          </w:tcPr>
          <w:p w:rsidR="00C943D5" w:rsidRDefault="002B39A7">
            <w:pPr>
              <w:pStyle w:val="Other0"/>
              <w:spacing w:line="240" w:lineRule="auto"/>
              <w:ind w:firstLine="0"/>
              <w:rPr>
                <w:sz w:val="15"/>
                <w:szCs w:val="15"/>
              </w:rPr>
            </w:pPr>
            <w:r>
              <w:rPr>
                <w:rStyle w:val="Other"/>
                <w:sz w:val="15"/>
                <w:szCs w:val="15"/>
              </w:rPr>
              <w:t xml:space="preserve">Share Certificate, “FuUy Paid,” </w:t>
            </w:r>
            <w:r>
              <w:rPr>
                <w:rStyle w:val="Other"/>
                <w:i/>
                <w:iCs/>
                <w:sz w:val="15"/>
                <w:szCs w:val="15"/>
              </w:rPr>
              <w:t>3d. each</w:t>
            </w:r>
          </w:p>
        </w:tc>
      </w:tr>
      <w:tr w:rsidR="00C943D5">
        <w:tblPrEx>
          <w:tblCellMar>
            <w:top w:w="0" w:type="dxa"/>
            <w:bottom w:w="0" w:type="dxa"/>
          </w:tblCellMar>
        </w:tblPrEx>
        <w:trPr>
          <w:trHeight w:hRule="exact" w:val="440"/>
          <w:jc w:val="center"/>
        </w:trPr>
        <w:tc>
          <w:tcPr>
            <w:tcW w:w="676" w:type="dxa"/>
            <w:shd w:val="clear" w:color="auto" w:fill="887F6A"/>
          </w:tcPr>
          <w:p w:rsidR="00C943D5" w:rsidRDefault="002B39A7">
            <w:pPr>
              <w:pStyle w:val="Other0"/>
              <w:spacing w:line="240" w:lineRule="auto"/>
              <w:ind w:firstLine="0"/>
              <w:jc w:val="both"/>
              <w:rPr>
                <w:sz w:val="15"/>
                <w:szCs w:val="15"/>
              </w:rPr>
            </w:pPr>
            <w:r>
              <w:rPr>
                <w:rStyle w:val="Other"/>
                <w:sz w:val="15"/>
                <w:szCs w:val="15"/>
              </w:rPr>
              <w:t>C.A. 74a.</w:t>
            </w:r>
          </w:p>
        </w:tc>
        <w:tc>
          <w:tcPr>
            <w:tcW w:w="5524" w:type="dxa"/>
            <w:shd w:val="clear" w:color="auto" w:fill="887F6A"/>
            <w:vAlign w:val="bottom"/>
          </w:tcPr>
          <w:p w:rsidR="00C943D5" w:rsidRDefault="002B39A7">
            <w:pPr>
              <w:pStyle w:val="Other0"/>
              <w:tabs>
                <w:tab w:val="left" w:pos="1160"/>
              </w:tabs>
              <w:spacing w:line="240" w:lineRule="auto"/>
              <w:ind w:firstLine="340"/>
              <w:jc w:val="both"/>
              <w:rPr>
                <w:sz w:val="15"/>
                <w:szCs w:val="15"/>
              </w:rPr>
            </w:pPr>
            <w:r>
              <w:rPr>
                <w:rStyle w:val="Other"/>
                <w:sz w:val="15"/>
                <w:szCs w:val="15"/>
              </w:rPr>
              <w:t>Ditto</w:t>
            </w:r>
            <w:r>
              <w:rPr>
                <w:rStyle w:val="Other"/>
                <w:sz w:val="15"/>
                <w:szCs w:val="15"/>
              </w:rPr>
              <w:tab/>
              <w:t>“ Partly Paid.” „</w:t>
            </w:r>
          </w:p>
          <w:p w:rsidR="00C943D5" w:rsidRDefault="002B39A7">
            <w:pPr>
              <w:pStyle w:val="Other0"/>
              <w:tabs>
                <w:tab w:val="left" w:pos="1408"/>
              </w:tabs>
              <w:spacing w:line="211" w:lineRule="auto"/>
              <w:ind w:firstLine="340"/>
              <w:jc w:val="both"/>
              <w:rPr>
                <w:sz w:val="15"/>
                <w:szCs w:val="15"/>
              </w:rPr>
            </w:pPr>
            <w:r>
              <w:rPr>
                <w:rStyle w:val="Other"/>
                <w:sz w:val="15"/>
                <w:szCs w:val="15"/>
              </w:rPr>
              <w:t>Ditto</w:t>
            </w:r>
            <w:r>
              <w:rPr>
                <w:rStyle w:val="Other"/>
                <w:sz w:val="15"/>
                <w:szCs w:val="15"/>
              </w:rPr>
              <w:tab/>
              <w:t xml:space="preserve">ditto in </w:t>
            </w:r>
            <w:r>
              <w:rPr>
                <w:rStyle w:val="Other"/>
                <w:sz w:val="15"/>
                <w:szCs w:val="15"/>
              </w:rPr>
              <w:t>Books of 50, J-bound, 14s. 6d.</w:t>
            </w:r>
          </w:p>
          <w:p w:rsidR="00C943D5" w:rsidRDefault="002B39A7">
            <w:pPr>
              <w:pStyle w:val="Other0"/>
              <w:tabs>
                <w:tab w:val="left" w:pos="1164"/>
              </w:tabs>
              <w:spacing w:line="199" w:lineRule="auto"/>
              <w:ind w:firstLine="340"/>
              <w:jc w:val="both"/>
              <w:rPr>
                <w:sz w:val="15"/>
                <w:szCs w:val="15"/>
              </w:rPr>
            </w:pPr>
            <w:r>
              <w:rPr>
                <w:rStyle w:val="Other"/>
                <w:sz w:val="15"/>
                <w:szCs w:val="15"/>
              </w:rPr>
              <w:t>Ditto</w:t>
            </w:r>
            <w:r>
              <w:rPr>
                <w:rStyle w:val="Other"/>
                <w:sz w:val="15"/>
                <w:szCs w:val="15"/>
              </w:rPr>
              <w:tab/>
              <w:t xml:space="preserve">in Books of 25, |-bound, </w:t>
            </w:r>
            <w:r>
              <w:rPr>
                <w:rStyle w:val="Other"/>
                <w:i/>
                <w:iCs/>
                <w:sz w:val="15"/>
                <w:szCs w:val="15"/>
              </w:rPr>
              <w:t>7s. 3d.</w:t>
            </w:r>
          </w:p>
        </w:tc>
      </w:tr>
      <w:tr w:rsidR="00C943D5">
        <w:tblPrEx>
          <w:tblCellMar>
            <w:top w:w="0" w:type="dxa"/>
            <w:bottom w:w="0" w:type="dxa"/>
          </w:tblCellMar>
        </w:tblPrEx>
        <w:trPr>
          <w:trHeight w:hRule="exact" w:val="152"/>
          <w:jc w:val="center"/>
        </w:trPr>
        <w:tc>
          <w:tcPr>
            <w:tcW w:w="676" w:type="dxa"/>
            <w:shd w:val="clear" w:color="auto" w:fill="887F6A"/>
            <w:vAlign w:val="bottom"/>
          </w:tcPr>
          <w:p w:rsidR="00C943D5" w:rsidRDefault="002B39A7">
            <w:pPr>
              <w:pStyle w:val="Other0"/>
              <w:spacing w:line="240" w:lineRule="auto"/>
              <w:ind w:firstLine="0"/>
              <w:jc w:val="both"/>
              <w:rPr>
                <w:sz w:val="15"/>
                <w:szCs w:val="15"/>
              </w:rPr>
            </w:pPr>
            <w:r>
              <w:rPr>
                <w:rStyle w:val="Other"/>
                <w:sz w:val="15"/>
                <w:szCs w:val="15"/>
              </w:rPr>
              <w:t>C.A. 75.</w:t>
            </w:r>
          </w:p>
        </w:tc>
        <w:tc>
          <w:tcPr>
            <w:tcW w:w="5524" w:type="dxa"/>
            <w:shd w:val="clear" w:color="auto" w:fill="887F6A"/>
            <w:vAlign w:val="bottom"/>
          </w:tcPr>
          <w:p w:rsidR="00C943D5" w:rsidRDefault="002B39A7">
            <w:pPr>
              <w:pStyle w:val="Other0"/>
              <w:tabs>
                <w:tab w:val="left" w:pos="3876"/>
                <w:tab w:val="left" w:pos="5352"/>
              </w:tabs>
              <w:spacing w:line="240" w:lineRule="auto"/>
              <w:ind w:firstLine="0"/>
              <w:rPr>
                <w:sz w:val="15"/>
                <w:szCs w:val="15"/>
              </w:rPr>
            </w:pPr>
            <w:r>
              <w:rPr>
                <w:rStyle w:val="Other"/>
                <w:sz w:val="15"/>
                <w:szCs w:val="15"/>
              </w:rPr>
              <w:t xml:space="preserve">Mortgage Debenture Bond, 8d. </w:t>
            </w:r>
            <w:r>
              <w:rPr>
                <w:rStyle w:val="Other"/>
                <w:i/>
                <w:iCs/>
                <w:sz w:val="15"/>
                <w:szCs w:val="15"/>
              </w:rPr>
              <w:t>each</w:t>
            </w:r>
            <w:r>
              <w:rPr>
                <w:rStyle w:val="Other"/>
                <w:sz w:val="15"/>
                <w:szCs w:val="15"/>
              </w:rPr>
              <w:tab/>
              <w:t>'</w:t>
            </w:r>
            <w:r>
              <w:rPr>
                <w:rStyle w:val="Other"/>
                <w:sz w:val="15"/>
                <w:szCs w:val="15"/>
              </w:rPr>
              <w:tab/>
              <w:t>J</w:t>
            </w:r>
          </w:p>
        </w:tc>
      </w:tr>
      <w:tr w:rsidR="00C943D5">
        <w:tblPrEx>
          <w:tblCellMar>
            <w:top w:w="0" w:type="dxa"/>
            <w:bottom w:w="0" w:type="dxa"/>
          </w:tblCellMar>
        </w:tblPrEx>
        <w:trPr>
          <w:trHeight w:hRule="exact" w:val="508"/>
          <w:jc w:val="center"/>
        </w:trPr>
        <w:tc>
          <w:tcPr>
            <w:tcW w:w="676" w:type="dxa"/>
            <w:tcBorders>
              <w:bottom w:val="single" w:sz="4" w:space="0" w:color="auto"/>
            </w:tcBorders>
            <w:shd w:val="clear" w:color="auto" w:fill="887F6A"/>
          </w:tcPr>
          <w:p w:rsidR="00C943D5" w:rsidRDefault="002B39A7">
            <w:pPr>
              <w:pStyle w:val="Other0"/>
              <w:spacing w:line="240" w:lineRule="auto"/>
              <w:ind w:firstLine="0"/>
              <w:jc w:val="both"/>
              <w:rPr>
                <w:sz w:val="15"/>
                <w:szCs w:val="15"/>
              </w:rPr>
            </w:pPr>
            <w:r>
              <w:rPr>
                <w:rStyle w:val="Other"/>
                <w:sz w:val="15"/>
                <w:szCs w:val="15"/>
              </w:rPr>
              <w:t>C.A. 76.</w:t>
            </w:r>
          </w:p>
          <w:p w:rsidR="00C943D5" w:rsidRDefault="002B39A7">
            <w:pPr>
              <w:pStyle w:val="Other0"/>
              <w:spacing w:line="204" w:lineRule="auto"/>
              <w:ind w:firstLine="0"/>
              <w:jc w:val="both"/>
              <w:rPr>
                <w:sz w:val="15"/>
                <w:szCs w:val="15"/>
              </w:rPr>
            </w:pPr>
            <w:r>
              <w:rPr>
                <w:rStyle w:val="Other"/>
                <w:sz w:val="15"/>
                <w:szCs w:val="15"/>
              </w:rPr>
              <w:t>O.A. 77.</w:t>
            </w:r>
          </w:p>
          <w:p w:rsidR="00C943D5" w:rsidRDefault="002B39A7">
            <w:pPr>
              <w:pStyle w:val="Other0"/>
              <w:spacing w:line="204" w:lineRule="auto"/>
              <w:ind w:firstLine="0"/>
              <w:jc w:val="both"/>
              <w:rPr>
                <w:sz w:val="15"/>
                <w:szCs w:val="15"/>
              </w:rPr>
            </w:pPr>
            <w:r>
              <w:rPr>
                <w:rStyle w:val="Other"/>
                <w:sz w:val="15"/>
                <w:szCs w:val="15"/>
              </w:rPr>
              <w:t>C.A. 78.</w:t>
            </w:r>
          </w:p>
        </w:tc>
        <w:tc>
          <w:tcPr>
            <w:tcW w:w="5524" w:type="dxa"/>
            <w:tcBorders>
              <w:bottom w:val="single" w:sz="4" w:space="0" w:color="auto"/>
            </w:tcBorders>
            <w:shd w:val="clear" w:color="auto" w:fill="887F6A"/>
          </w:tcPr>
          <w:p w:rsidR="00C943D5" w:rsidRDefault="002B39A7">
            <w:pPr>
              <w:pStyle w:val="Other0"/>
              <w:tabs>
                <w:tab w:val="left" w:pos="5380"/>
              </w:tabs>
              <w:spacing w:line="240" w:lineRule="auto"/>
              <w:ind w:firstLine="0"/>
              <w:rPr>
                <w:sz w:val="15"/>
                <w:szCs w:val="15"/>
              </w:rPr>
            </w:pPr>
            <w:r>
              <w:rPr>
                <w:rStyle w:val="Other"/>
                <w:sz w:val="15"/>
                <w:szCs w:val="15"/>
              </w:rPr>
              <w:t xml:space="preserve">Order for Payment of Dividend, Is. </w:t>
            </w:r>
            <w:r>
              <w:rPr>
                <w:rStyle w:val="Other"/>
                <w:i/>
                <w:iCs/>
                <w:sz w:val="15"/>
                <w:szCs w:val="15"/>
              </w:rPr>
              <w:t>3d, per quire</w:t>
            </w:r>
            <w:r>
              <w:rPr>
                <w:rStyle w:val="Other"/>
                <w:i/>
                <w:iCs/>
                <w:sz w:val="15"/>
                <w:szCs w:val="15"/>
              </w:rPr>
              <w:tab/>
              <w:t>;</w:t>
            </w:r>
          </w:p>
          <w:p w:rsidR="00C943D5" w:rsidRDefault="002B39A7">
            <w:pPr>
              <w:pStyle w:val="Other0"/>
              <w:spacing w:line="204" w:lineRule="auto"/>
              <w:ind w:firstLine="0"/>
              <w:rPr>
                <w:sz w:val="15"/>
                <w:szCs w:val="15"/>
              </w:rPr>
            </w:pPr>
            <w:r>
              <w:rPr>
                <w:rStyle w:val="Other"/>
                <w:sz w:val="15"/>
                <w:szCs w:val="15"/>
              </w:rPr>
              <w:t xml:space="preserve">Dividend Warrant, 2s. </w:t>
            </w:r>
            <w:r>
              <w:rPr>
                <w:rStyle w:val="Other"/>
                <w:i/>
                <w:iCs/>
                <w:sz w:val="15"/>
                <w:szCs w:val="15"/>
              </w:rPr>
              <w:t>per quire</w:t>
            </w:r>
          </w:p>
          <w:p w:rsidR="00C943D5" w:rsidRDefault="002B39A7">
            <w:pPr>
              <w:pStyle w:val="Other0"/>
              <w:spacing w:line="204" w:lineRule="auto"/>
              <w:ind w:firstLine="0"/>
              <w:rPr>
                <w:sz w:val="15"/>
                <w:szCs w:val="15"/>
              </w:rPr>
            </w:pPr>
            <w:r>
              <w:rPr>
                <w:rStyle w:val="Other"/>
                <w:sz w:val="15"/>
                <w:szCs w:val="15"/>
              </w:rPr>
              <w:t xml:space="preserve">Request for Membership </w:t>
            </w:r>
            <w:r>
              <w:rPr>
                <w:rStyle w:val="Other"/>
                <w:sz w:val="15"/>
                <w:szCs w:val="15"/>
              </w:rPr>
              <w:t>under Probate or Administration.</w:t>
            </w:r>
          </w:p>
        </w:tc>
      </w:tr>
    </w:tbl>
    <w:p w:rsidR="00C943D5" w:rsidRDefault="00C943D5">
      <w:pPr>
        <w:sectPr w:rsidR="00C943D5">
          <w:headerReference w:type="even" r:id="rId262"/>
          <w:headerReference w:type="default" r:id="rId263"/>
          <w:footerReference w:type="even" r:id="rId264"/>
          <w:footerReference w:type="default" r:id="rId265"/>
          <w:footnotePr>
            <w:numFmt w:val="chicago"/>
          </w:footnotePr>
          <w:pgSz w:w="8391" w:h="11906"/>
          <w:pgMar w:top="1170" w:right="1032" w:bottom="1144" w:left="1158" w:header="0" w:footer="3" w:gutter="0"/>
          <w:pgNumType w:start="10"/>
          <w:cols w:space="720"/>
          <w:noEndnote/>
          <w:docGrid w:linePitch="360"/>
        </w:sectPr>
      </w:pPr>
    </w:p>
    <w:p w:rsidR="00C943D5" w:rsidRDefault="002B39A7">
      <w:pPr>
        <w:pStyle w:val="Other0"/>
        <w:spacing w:after="140" w:line="240" w:lineRule="auto"/>
        <w:ind w:firstLine="500"/>
        <w:jc w:val="both"/>
        <w:rPr>
          <w:sz w:val="13"/>
          <w:szCs w:val="13"/>
        </w:rPr>
      </w:pPr>
      <w:r>
        <w:rPr>
          <w:rStyle w:val="Other"/>
          <w:rFonts w:ascii="Arial" w:eastAsia="Arial" w:hAnsi="Arial" w:cs="Arial"/>
          <w:b/>
          <w:bCs/>
          <w:color w:val="000000"/>
          <w:sz w:val="12"/>
          <w:szCs w:val="12"/>
        </w:rPr>
        <w:t xml:space="preserve">FORMS UNDER THE COMPANIES ACTS, 1908 TO </w:t>
      </w:r>
      <w:r>
        <w:rPr>
          <w:rStyle w:val="Other"/>
          <w:i/>
          <w:iCs/>
          <w:color w:val="000000"/>
          <w:sz w:val="13"/>
          <w:szCs w:val="13"/>
        </w:rPr>
        <w:t>19W-eontinued.</w:t>
      </w:r>
    </w:p>
    <w:p w:rsidR="00C943D5" w:rsidRDefault="002B39A7">
      <w:pPr>
        <w:pStyle w:val="Other0"/>
        <w:numPr>
          <w:ilvl w:val="0"/>
          <w:numId w:val="42"/>
        </w:numPr>
        <w:tabs>
          <w:tab w:val="left" w:pos="1944"/>
        </w:tabs>
        <w:spacing w:line="240" w:lineRule="auto"/>
        <w:ind w:left="1500" w:firstLine="0"/>
        <w:rPr>
          <w:sz w:val="19"/>
          <w:szCs w:val="19"/>
        </w:rPr>
      </w:pPr>
      <w:r>
        <w:rPr>
          <w:rStyle w:val="Other"/>
          <w:rFonts w:ascii="Arial" w:eastAsia="Arial" w:hAnsi="Arial" w:cs="Arial"/>
          <w:color w:val="000000"/>
          <w:sz w:val="19"/>
          <w:szCs w:val="19"/>
        </w:rPr>
        <w:t>FOR FOREIGN COMPANIES.</w:t>
      </w:r>
    </w:p>
    <w:p w:rsidR="00C943D5" w:rsidRDefault="002B39A7">
      <w:pPr>
        <w:pStyle w:val="Bodytext20"/>
        <w:spacing w:line="228" w:lineRule="auto"/>
        <w:ind w:firstLine="0"/>
        <w:jc w:val="center"/>
      </w:pPr>
      <w:r>
        <w:rPr>
          <w:rStyle w:val="Bodytext2"/>
          <w:i/>
          <w:iCs/>
          <w:color w:val="000000"/>
        </w:rPr>
        <w:t>2d. each.</w:t>
      </w:r>
    </w:p>
    <w:p w:rsidR="00C943D5" w:rsidRDefault="002B39A7">
      <w:pPr>
        <w:pStyle w:val="Bodytext20"/>
        <w:numPr>
          <w:ilvl w:val="0"/>
          <w:numId w:val="43"/>
        </w:numPr>
        <w:tabs>
          <w:tab w:val="left" w:pos="252"/>
        </w:tabs>
        <w:ind w:firstLine="0"/>
      </w:pPr>
      <w:r>
        <w:rPr>
          <w:rStyle w:val="Bodytext2"/>
          <w:color w:val="000000"/>
        </w:rPr>
        <w:t>F. List of Documents presented for Filing</w:t>
      </w:r>
    </w:p>
    <w:p w:rsidR="00C943D5" w:rsidRDefault="002B39A7">
      <w:pPr>
        <w:pStyle w:val="Bodytext20"/>
        <w:numPr>
          <w:ilvl w:val="0"/>
          <w:numId w:val="43"/>
        </w:numPr>
        <w:tabs>
          <w:tab w:val="left" w:pos="264"/>
        </w:tabs>
        <w:spacing w:line="199" w:lineRule="auto"/>
        <w:ind w:firstLine="0"/>
      </w:pPr>
      <w:r>
        <w:rPr>
          <w:rStyle w:val="Bodytext2"/>
          <w:color w:val="000000"/>
        </w:rPr>
        <w:t>F. Return of Directors</w:t>
      </w:r>
    </w:p>
    <w:p w:rsidR="00C943D5" w:rsidRDefault="002B39A7">
      <w:pPr>
        <w:pStyle w:val="Bodytext20"/>
        <w:numPr>
          <w:ilvl w:val="0"/>
          <w:numId w:val="43"/>
        </w:numPr>
        <w:tabs>
          <w:tab w:val="left" w:pos="260"/>
        </w:tabs>
        <w:spacing w:line="204" w:lineRule="auto"/>
        <w:ind w:firstLine="0"/>
      </w:pPr>
      <w:r>
        <w:rPr>
          <w:rStyle w:val="Bodytext2"/>
          <w:color w:val="000000"/>
        </w:rPr>
        <w:t xml:space="preserve">F. Returns of Persons authorized to accept </w:t>
      </w:r>
      <w:r>
        <w:rPr>
          <w:rStyle w:val="Bodytext2"/>
          <w:color w:val="000000"/>
        </w:rPr>
        <w:t>Service of Process</w:t>
      </w:r>
    </w:p>
    <w:p w:rsidR="00C943D5" w:rsidRDefault="002B39A7">
      <w:pPr>
        <w:pStyle w:val="Bodytext20"/>
        <w:numPr>
          <w:ilvl w:val="0"/>
          <w:numId w:val="44"/>
        </w:numPr>
        <w:tabs>
          <w:tab w:val="left" w:pos="244"/>
        </w:tabs>
        <w:spacing w:line="204" w:lineRule="auto"/>
        <w:ind w:firstLine="0"/>
      </w:pPr>
      <w:r>
        <w:rPr>
          <w:rStyle w:val="Bodytext2"/>
          <w:color w:val="000000"/>
        </w:rPr>
        <w:t>F. Notice of Alteration in the Charter or Statutes</w:t>
      </w:r>
    </w:p>
    <w:p w:rsidR="00C943D5" w:rsidRDefault="002B39A7">
      <w:pPr>
        <w:pStyle w:val="Bodytext20"/>
        <w:numPr>
          <w:ilvl w:val="0"/>
          <w:numId w:val="45"/>
        </w:numPr>
        <w:tabs>
          <w:tab w:val="left" w:pos="256"/>
        </w:tabs>
        <w:spacing w:line="204" w:lineRule="auto"/>
        <w:ind w:firstLine="0"/>
      </w:pPr>
      <w:r>
        <w:rPr>
          <w:rStyle w:val="Bodytext2"/>
          <w:color w:val="000000"/>
        </w:rPr>
        <w:t>F. Notice of Alteration in the List of Directors</w:t>
      </w:r>
    </w:p>
    <w:p w:rsidR="00C943D5" w:rsidRDefault="002B39A7">
      <w:pPr>
        <w:pStyle w:val="Bodytext20"/>
        <w:numPr>
          <w:ilvl w:val="0"/>
          <w:numId w:val="45"/>
        </w:numPr>
        <w:tabs>
          <w:tab w:val="left" w:pos="252"/>
        </w:tabs>
        <w:spacing w:line="199" w:lineRule="auto"/>
        <w:ind w:firstLine="0"/>
      </w:pPr>
      <w:r>
        <w:rPr>
          <w:rStyle w:val="Bodytext2"/>
          <w:color w:val="000000"/>
        </w:rPr>
        <w:t>F. Notice of Alteration of Name or Address of the person authorized to accept Service.</w:t>
      </w:r>
    </w:p>
    <w:p w:rsidR="00C943D5" w:rsidRDefault="002B39A7">
      <w:pPr>
        <w:pStyle w:val="Bodytext20"/>
        <w:numPr>
          <w:ilvl w:val="0"/>
          <w:numId w:val="45"/>
        </w:numPr>
        <w:tabs>
          <w:tab w:val="left" w:pos="260"/>
        </w:tabs>
        <w:spacing w:after="280" w:line="204" w:lineRule="auto"/>
        <w:ind w:firstLine="0"/>
      </w:pPr>
      <w:r>
        <w:rPr>
          <w:rStyle w:val="Bodytext2"/>
          <w:color w:val="000000"/>
        </w:rPr>
        <w:t>F. Statement of Affairs</w:t>
      </w:r>
    </w:p>
    <w:p w:rsidR="00C943D5" w:rsidRDefault="002B39A7">
      <w:pPr>
        <w:pStyle w:val="Other0"/>
        <w:numPr>
          <w:ilvl w:val="0"/>
          <w:numId w:val="46"/>
        </w:numPr>
        <w:tabs>
          <w:tab w:val="left" w:pos="256"/>
        </w:tabs>
        <w:spacing w:line="240" w:lineRule="auto"/>
        <w:ind w:firstLine="0"/>
        <w:jc w:val="center"/>
        <w:rPr>
          <w:sz w:val="19"/>
          <w:szCs w:val="19"/>
        </w:rPr>
      </w:pPr>
      <w:r>
        <w:rPr>
          <w:rStyle w:val="Other"/>
          <w:rFonts w:ascii="Arial" w:eastAsia="Arial" w:hAnsi="Arial" w:cs="Arial"/>
          <w:color w:val="000000"/>
          <w:sz w:val="19"/>
          <w:szCs w:val="19"/>
        </w:rPr>
        <w:t>5) FOR WINDING-UP.</w:t>
      </w:r>
    </w:p>
    <w:p w:rsidR="00C943D5" w:rsidRDefault="002B39A7">
      <w:pPr>
        <w:pStyle w:val="Bodytext20"/>
        <w:spacing w:line="211" w:lineRule="auto"/>
        <w:ind w:firstLine="0"/>
      </w:pPr>
      <w:r>
        <w:rPr>
          <w:rStyle w:val="Bodytext2"/>
          <w:color w:val="000000"/>
        </w:rPr>
        <w:t>No.</w:t>
      </w:r>
    </w:p>
    <w:p w:rsidR="00C943D5" w:rsidRDefault="002B39A7">
      <w:pPr>
        <w:pStyle w:val="Bodytext20"/>
        <w:spacing w:line="211" w:lineRule="auto"/>
        <w:ind w:firstLine="0"/>
      </w:pPr>
      <w:r>
        <w:rPr>
          <w:rStyle w:val="Bodytext2"/>
          <w:color w:val="000000"/>
        </w:rPr>
        <w:t xml:space="preserve">822 Liquidator’s Account of Receipts and Payments, 2d. </w:t>
      </w:r>
      <w:r>
        <w:rPr>
          <w:rStyle w:val="Bodytext2"/>
          <w:i/>
          <w:iCs/>
          <w:color w:val="000000"/>
        </w:rPr>
        <w:t>each</w:t>
      </w:r>
    </w:p>
    <w:p w:rsidR="00C943D5" w:rsidRDefault="002B39A7">
      <w:pPr>
        <w:pStyle w:val="Bodytext20"/>
        <w:spacing w:line="199" w:lineRule="auto"/>
        <w:ind w:firstLine="0"/>
      </w:pPr>
      <w:r>
        <w:rPr>
          <w:rStyle w:val="Bodytext2"/>
          <w:color w:val="000000"/>
        </w:rPr>
        <w:t xml:space="preserve">823 Continuation Sheets, 2d. </w:t>
      </w:r>
      <w:r>
        <w:rPr>
          <w:rStyle w:val="Bodytext2"/>
          <w:i/>
          <w:iCs/>
          <w:color w:val="000000"/>
        </w:rPr>
        <w:t>each</w:t>
      </w:r>
    </w:p>
    <w:p w:rsidR="00C943D5" w:rsidRDefault="002B39A7">
      <w:pPr>
        <w:pStyle w:val="Bodytext20"/>
        <w:spacing w:line="204" w:lineRule="auto"/>
        <w:ind w:firstLine="0"/>
      </w:pPr>
      <w:r>
        <w:rPr>
          <w:rStyle w:val="Bodytext2"/>
          <w:color w:val="000000"/>
        </w:rPr>
        <w:t xml:space="preserve">824 Affidavit verifying Liquidator’s Account, Id. </w:t>
      </w:r>
      <w:r>
        <w:rPr>
          <w:rStyle w:val="Bodytext2"/>
          <w:i/>
          <w:iCs/>
          <w:color w:val="000000"/>
        </w:rPr>
        <w:t>each</w:t>
      </w:r>
    </w:p>
    <w:p w:rsidR="00C943D5" w:rsidRDefault="002B39A7">
      <w:pPr>
        <w:pStyle w:val="Bodytext20"/>
        <w:spacing w:line="204" w:lineRule="auto"/>
        <w:ind w:firstLine="0"/>
      </w:pPr>
      <w:r>
        <w:rPr>
          <w:rStyle w:val="Bodytext2"/>
          <w:color w:val="000000"/>
        </w:rPr>
        <w:t xml:space="preserve">825 Liquidator’s Trading Accounts, 2d. </w:t>
      </w:r>
      <w:r>
        <w:rPr>
          <w:rStyle w:val="Bodytext2"/>
          <w:i/>
          <w:iCs/>
          <w:color w:val="000000"/>
        </w:rPr>
        <w:t>each</w:t>
      </w:r>
    </w:p>
    <w:p w:rsidR="00C943D5" w:rsidRDefault="002B39A7">
      <w:pPr>
        <w:pStyle w:val="Bodytext20"/>
        <w:spacing w:line="199" w:lineRule="auto"/>
        <w:ind w:firstLine="0"/>
      </w:pPr>
      <w:r>
        <w:rPr>
          <w:rStyle w:val="Bodytext2"/>
          <w:color w:val="000000"/>
        </w:rPr>
        <w:t xml:space="preserve">826 Continuation Sheets, 2d. </w:t>
      </w:r>
      <w:r>
        <w:rPr>
          <w:rStyle w:val="Bodytext2"/>
          <w:i/>
          <w:iCs/>
          <w:color w:val="000000"/>
        </w:rPr>
        <w:t>each</w:t>
      </w:r>
    </w:p>
    <w:p w:rsidR="00C943D5" w:rsidRDefault="002B39A7">
      <w:pPr>
        <w:pStyle w:val="Bodytext20"/>
        <w:spacing w:line="204" w:lineRule="auto"/>
        <w:ind w:firstLine="0"/>
      </w:pPr>
      <w:r>
        <w:rPr>
          <w:rStyle w:val="Bodytext2"/>
          <w:color w:val="000000"/>
        </w:rPr>
        <w:t>827 List of Dividends or Comp</w:t>
      </w:r>
      <w:r>
        <w:rPr>
          <w:rStyle w:val="Bodytext2"/>
          <w:color w:val="000000"/>
        </w:rPr>
        <w:t xml:space="preserve">osition, 2d. </w:t>
      </w:r>
      <w:r>
        <w:rPr>
          <w:rStyle w:val="Bodytext2"/>
          <w:i/>
          <w:iCs/>
          <w:color w:val="000000"/>
        </w:rPr>
        <w:t>each</w:t>
      </w:r>
    </w:p>
    <w:p w:rsidR="00C943D5" w:rsidRDefault="002B39A7">
      <w:pPr>
        <w:pStyle w:val="Bodytext20"/>
        <w:spacing w:line="199" w:lineRule="auto"/>
        <w:ind w:firstLine="0"/>
      </w:pPr>
      <w:r>
        <w:rPr>
          <w:rStyle w:val="Bodytext2"/>
          <w:color w:val="000000"/>
        </w:rPr>
        <w:t xml:space="preserve">828 Continuation Sheets, 2d. </w:t>
      </w:r>
      <w:r>
        <w:rPr>
          <w:rStyle w:val="Bodytext2"/>
          <w:i/>
          <w:iCs/>
          <w:color w:val="000000"/>
        </w:rPr>
        <w:t>each</w:t>
      </w:r>
    </w:p>
    <w:p w:rsidR="00C943D5" w:rsidRDefault="002B39A7">
      <w:pPr>
        <w:pStyle w:val="Bodytext20"/>
        <w:spacing w:line="204" w:lineRule="auto"/>
        <w:ind w:firstLine="0"/>
      </w:pPr>
      <w:r>
        <w:rPr>
          <w:rStyle w:val="Bodytext2"/>
          <w:color w:val="000000"/>
        </w:rPr>
        <w:t xml:space="preserve">829 List of Amounts Paid or Payable to Contributories, 2d. </w:t>
      </w:r>
      <w:r>
        <w:rPr>
          <w:rStyle w:val="Bodytext2"/>
          <w:i/>
          <w:iCs/>
          <w:color w:val="000000"/>
        </w:rPr>
        <w:t>each</w:t>
      </w:r>
    </w:p>
    <w:p w:rsidR="00C943D5" w:rsidRDefault="002B39A7">
      <w:pPr>
        <w:pStyle w:val="Bodytext20"/>
        <w:spacing w:line="199" w:lineRule="auto"/>
        <w:ind w:firstLine="0"/>
      </w:pPr>
      <w:r>
        <w:rPr>
          <w:rStyle w:val="Bodytext2"/>
          <w:color w:val="000000"/>
        </w:rPr>
        <w:t xml:space="preserve">830 Continuation Sheets, 2d. </w:t>
      </w:r>
      <w:r>
        <w:rPr>
          <w:rStyle w:val="Bodytext2"/>
          <w:i/>
          <w:iCs/>
          <w:color w:val="000000"/>
        </w:rPr>
        <w:t>each</w:t>
      </w:r>
    </w:p>
    <w:p w:rsidR="00C943D5" w:rsidRDefault="002B39A7">
      <w:pPr>
        <w:pStyle w:val="Bodytext20"/>
        <w:numPr>
          <w:ilvl w:val="0"/>
          <w:numId w:val="46"/>
        </w:numPr>
        <w:tabs>
          <w:tab w:val="left" w:pos="340"/>
        </w:tabs>
        <w:spacing w:line="211" w:lineRule="auto"/>
        <w:ind w:firstLine="0"/>
      </w:pPr>
      <w:r>
        <w:rPr>
          <w:rStyle w:val="Bodytext2"/>
          <w:color w:val="000000"/>
        </w:rPr>
        <w:t xml:space="preserve">Companies Cash Book for Board of Trade Audit, 4d. </w:t>
      </w:r>
      <w:r>
        <w:rPr>
          <w:rStyle w:val="Bodytext2"/>
          <w:i/>
          <w:iCs/>
          <w:color w:val="000000"/>
        </w:rPr>
        <w:t>each</w:t>
      </w:r>
    </w:p>
    <w:p w:rsidR="00C943D5" w:rsidRDefault="002B39A7">
      <w:pPr>
        <w:pStyle w:val="Bodytext20"/>
        <w:numPr>
          <w:ilvl w:val="0"/>
          <w:numId w:val="46"/>
        </w:numPr>
        <w:tabs>
          <w:tab w:val="left" w:pos="348"/>
        </w:tabs>
        <w:spacing w:line="199" w:lineRule="auto"/>
        <w:ind w:firstLine="0"/>
      </w:pPr>
      <w:r>
        <w:rPr>
          <w:rStyle w:val="Bodytext2"/>
          <w:color w:val="000000"/>
        </w:rPr>
        <w:t xml:space="preserve">Companies Cash Book, copy for filing, 2d. </w:t>
      </w:r>
      <w:r>
        <w:rPr>
          <w:rStyle w:val="Bodytext2"/>
          <w:i/>
          <w:iCs/>
          <w:color w:val="000000"/>
        </w:rPr>
        <w:t>each</w:t>
      </w:r>
    </w:p>
    <w:p w:rsidR="00C943D5" w:rsidRDefault="002B39A7">
      <w:pPr>
        <w:pStyle w:val="Bodytext20"/>
        <w:spacing w:line="204" w:lineRule="auto"/>
        <w:ind w:firstLine="0"/>
      </w:pPr>
      <w:r>
        <w:rPr>
          <w:rStyle w:val="Bodytext2"/>
          <w:color w:val="000000"/>
        </w:rPr>
        <w:t xml:space="preserve">Lal Summary of Liquidator’s Accounts under Rule 173, 2/- </w:t>
      </w:r>
      <w:r>
        <w:rPr>
          <w:rStyle w:val="Bodytext2"/>
          <w:i/>
          <w:iCs/>
          <w:color w:val="000000"/>
        </w:rPr>
        <w:t>quire</w:t>
      </w:r>
    </w:p>
    <w:p w:rsidR="00C943D5" w:rsidRDefault="002B39A7">
      <w:pPr>
        <w:pStyle w:val="Bodytext20"/>
        <w:spacing w:line="199" w:lineRule="auto"/>
        <w:ind w:firstLine="0"/>
      </w:pPr>
      <w:r>
        <w:rPr>
          <w:rStyle w:val="Bodytext2"/>
          <w:color w:val="000000"/>
        </w:rPr>
        <w:t>C26 Statement of Affairs. Front sheet</w:t>
      </w:r>
    </w:p>
    <w:p w:rsidR="00C943D5" w:rsidRDefault="002B39A7">
      <w:pPr>
        <w:pStyle w:val="Bodytext20"/>
        <w:numPr>
          <w:ilvl w:val="0"/>
          <w:numId w:val="47"/>
        </w:numPr>
        <w:tabs>
          <w:tab w:val="left" w:pos="712"/>
        </w:tabs>
        <w:spacing w:line="197" w:lineRule="auto"/>
        <w:ind w:firstLine="320"/>
      </w:pPr>
      <w:r>
        <w:rPr>
          <w:rStyle w:val="Bodytext2"/>
          <w:color w:val="000000"/>
        </w:rPr>
        <w:t>Unsecured Creditors</w:t>
      </w:r>
    </w:p>
    <w:p w:rsidR="00C943D5" w:rsidRDefault="002B39A7">
      <w:pPr>
        <w:pStyle w:val="Bodytext20"/>
        <w:numPr>
          <w:ilvl w:val="0"/>
          <w:numId w:val="47"/>
        </w:numPr>
        <w:tabs>
          <w:tab w:val="left" w:pos="700"/>
          <w:tab w:val="left" w:pos="5688"/>
        </w:tabs>
        <w:spacing w:line="197" w:lineRule="auto"/>
        <w:ind w:firstLine="320"/>
      </w:pPr>
      <w:r>
        <w:rPr>
          <w:rStyle w:val="Bodytext2"/>
          <w:color w:val="000000"/>
        </w:rPr>
        <w:t>Creditors fully Secured (not including Debenture Holders)</w:t>
      </w:r>
      <w:r>
        <w:rPr>
          <w:rStyle w:val="Bodytext2"/>
          <w:color w:val="000000"/>
        </w:rPr>
        <w:tab/>
        <w:t>x</w:t>
      </w:r>
    </w:p>
    <w:p w:rsidR="00C943D5" w:rsidRDefault="002B39A7">
      <w:pPr>
        <w:pStyle w:val="Bodytext20"/>
        <w:numPr>
          <w:ilvl w:val="0"/>
          <w:numId w:val="47"/>
        </w:numPr>
        <w:tabs>
          <w:tab w:val="left" w:pos="696"/>
        </w:tabs>
        <w:spacing w:line="197" w:lineRule="auto"/>
        <w:ind w:firstLine="320"/>
      </w:pPr>
      <w:r>
        <w:rPr>
          <w:rStyle w:val="Bodytext2"/>
          <w:color w:val="000000"/>
        </w:rPr>
        <w:t>Creditors partly Secured</w:t>
      </w:r>
    </w:p>
    <w:p w:rsidR="00C943D5" w:rsidRDefault="002B39A7">
      <w:pPr>
        <w:pStyle w:val="Bodytext20"/>
        <w:numPr>
          <w:ilvl w:val="0"/>
          <w:numId w:val="47"/>
        </w:numPr>
        <w:tabs>
          <w:tab w:val="left" w:pos="732"/>
        </w:tabs>
        <w:spacing w:line="197" w:lineRule="auto"/>
        <w:ind w:left="900" w:hanging="560"/>
      </w:pPr>
      <w:r>
        <w:rPr>
          <w:rStyle w:val="Bodytext2"/>
          <w:color w:val="000000"/>
        </w:rPr>
        <w:t>Liability of Company on Bills discounted other tha</w:t>
      </w:r>
      <w:r>
        <w:rPr>
          <w:rStyle w:val="Bodytext2"/>
          <w:color w:val="000000"/>
        </w:rPr>
        <w:t>n their own Acceptances for Value</w:t>
      </w:r>
    </w:p>
    <w:p w:rsidR="00C943D5" w:rsidRDefault="002B39A7">
      <w:pPr>
        <w:pStyle w:val="Bodytext20"/>
        <w:numPr>
          <w:ilvl w:val="0"/>
          <w:numId w:val="47"/>
        </w:numPr>
        <w:tabs>
          <w:tab w:val="left" w:pos="704"/>
        </w:tabs>
        <w:spacing w:line="197" w:lineRule="auto"/>
        <w:ind w:firstLine="320"/>
      </w:pPr>
      <w:r>
        <w:rPr>
          <w:rStyle w:val="Bodytext2"/>
          <w:color w:val="000000"/>
        </w:rPr>
        <w:t>Other Liabilities</w:t>
      </w:r>
    </w:p>
    <w:p w:rsidR="00C943D5" w:rsidRDefault="002B39A7">
      <w:pPr>
        <w:pStyle w:val="Bodytext20"/>
        <w:numPr>
          <w:ilvl w:val="0"/>
          <w:numId w:val="47"/>
        </w:numPr>
        <w:tabs>
          <w:tab w:val="left" w:pos="696"/>
        </w:tabs>
        <w:spacing w:line="197" w:lineRule="auto"/>
        <w:ind w:firstLine="320"/>
      </w:pPr>
      <w:r>
        <w:rPr>
          <w:rStyle w:val="Bodytext2"/>
          <w:color w:val="000000"/>
        </w:rPr>
        <w:t>Preferential Creditors for Rates, Taxes, Salaries and Wages</w:t>
      </w:r>
    </w:p>
    <w:p w:rsidR="00C943D5" w:rsidRDefault="002B39A7">
      <w:pPr>
        <w:pStyle w:val="Bodytext20"/>
        <w:numPr>
          <w:ilvl w:val="0"/>
          <w:numId w:val="47"/>
        </w:numPr>
        <w:tabs>
          <w:tab w:val="left" w:pos="704"/>
        </w:tabs>
        <w:spacing w:line="197" w:lineRule="auto"/>
        <w:ind w:firstLine="320"/>
      </w:pPr>
      <w:r>
        <w:rPr>
          <w:rStyle w:val="Bodytext2"/>
          <w:color w:val="000000"/>
        </w:rPr>
        <w:t>List of Debenture Holders</w:t>
      </w:r>
    </w:p>
    <w:p w:rsidR="00C943D5" w:rsidRDefault="002B39A7">
      <w:pPr>
        <w:pStyle w:val="Tableofcontents0"/>
        <w:numPr>
          <w:ilvl w:val="0"/>
          <w:numId w:val="47"/>
        </w:numPr>
        <w:tabs>
          <w:tab w:val="left" w:pos="728"/>
          <w:tab w:val="right" w:pos="5893"/>
        </w:tabs>
        <w:spacing w:line="197" w:lineRule="auto"/>
        <w:ind w:left="0" w:firstLine="320"/>
        <w:rPr>
          <w:sz w:val="15"/>
          <w:szCs w:val="15"/>
        </w:rPr>
      </w:pPr>
      <w:r>
        <w:fldChar w:fldCharType="begin"/>
      </w:r>
      <w:r>
        <w:instrText xml:space="preserve"> TOC \o "1-5" \h \z </w:instrText>
      </w:r>
      <w:r>
        <w:fldChar w:fldCharType="separate"/>
      </w:r>
      <w:r>
        <w:rPr>
          <w:rStyle w:val="Tableofcontents"/>
          <w:color w:val="000000"/>
          <w:sz w:val="15"/>
          <w:szCs w:val="15"/>
        </w:rPr>
        <w:t>Property</w:t>
      </w:r>
      <w:r>
        <w:rPr>
          <w:rStyle w:val="Tableofcontents"/>
          <w:color w:val="000000"/>
          <w:sz w:val="15"/>
          <w:szCs w:val="15"/>
        </w:rPr>
        <w:tab/>
        <w:t>•§</w:t>
      </w:r>
    </w:p>
    <w:p w:rsidR="00C943D5" w:rsidRDefault="002B39A7">
      <w:pPr>
        <w:pStyle w:val="Tableofcontents0"/>
        <w:numPr>
          <w:ilvl w:val="0"/>
          <w:numId w:val="47"/>
        </w:numPr>
        <w:tabs>
          <w:tab w:val="left" w:pos="668"/>
          <w:tab w:val="right" w:pos="5893"/>
        </w:tabs>
        <w:spacing w:line="168" w:lineRule="auto"/>
        <w:ind w:left="0" w:firstLine="320"/>
        <w:rPr>
          <w:sz w:val="15"/>
          <w:szCs w:val="15"/>
        </w:rPr>
      </w:pPr>
      <w:r>
        <w:rPr>
          <w:rStyle w:val="Tableofcontents"/>
          <w:rFonts w:ascii="Sylfaen" w:eastAsia="Sylfaen" w:hAnsi="Sylfaen" w:cs="Sylfaen"/>
          <w:color w:val="000000"/>
          <w:sz w:val="15"/>
          <w:szCs w:val="15"/>
        </w:rPr>
        <w:t>Debts due to the Company</w:t>
      </w:r>
      <w:r>
        <w:rPr>
          <w:rStyle w:val="Tableofcontents"/>
          <w:rFonts w:ascii="Sylfaen" w:eastAsia="Sylfaen" w:hAnsi="Sylfaen" w:cs="Sylfaen"/>
          <w:color w:val="000000"/>
          <w:sz w:val="15"/>
          <w:szCs w:val="15"/>
        </w:rPr>
        <w:tab/>
        <w:t>I</w:t>
      </w:r>
    </w:p>
    <w:p w:rsidR="00C943D5" w:rsidRDefault="002B39A7">
      <w:pPr>
        <w:pStyle w:val="Tableofcontents0"/>
        <w:numPr>
          <w:ilvl w:val="0"/>
          <w:numId w:val="47"/>
        </w:numPr>
        <w:tabs>
          <w:tab w:val="left" w:pos="672"/>
        </w:tabs>
        <w:spacing w:line="197" w:lineRule="auto"/>
        <w:ind w:left="0" w:firstLine="320"/>
        <w:rPr>
          <w:sz w:val="15"/>
          <w:szCs w:val="15"/>
        </w:rPr>
      </w:pPr>
      <w:r>
        <w:rPr>
          <w:rStyle w:val="Tableofcontents"/>
          <w:color w:val="000000"/>
          <w:sz w:val="15"/>
          <w:szCs w:val="15"/>
        </w:rPr>
        <w:t>Bills of Exchange, Promissory Notes, &amp;c., on hand available</w:t>
      </w:r>
      <w:r>
        <w:rPr>
          <w:rStyle w:val="Tableofcontents"/>
          <w:color w:val="000000"/>
          <w:sz w:val="15"/>
          <w:szCs w:val="15"/>
        </w:rPr>
        <w:t xml:space="preserve"> as Assets / -g</w:t>
      </w:r>
    </w:p>
    <w:p w:rsidR="00C943D5" w:rsidRDefault="002B39A7">
      <w:pPr>
        <w:pStyle w:val="Tableofcontents0"/>
        <w:numPr>
          <w:ilvl w:val="0"/>
          <w:numId w:val="47"/>
        </w:numPr>
        <w:tabs>
          <w:tab w:val="left" w:pos="720"/>
          <w:tab w:val="right" w:pos="5893"/>
        </w:tabs>
        <w:spacing w:line="197" w:lineRule="auto"/>
        <w:ind w:left="0" w:firstLine="320"/>
        <w:rPr>
          <w:sz w:val="15"/>
          <w:szCs w:val="15"/>
        </w:rPr>
      </w:pPr>
      <w:r>
        <w:rPr>
          <w:rStyle w:val="Tableofcontents"/>
          <w:color w:val="000000"/>
          <w:sz w:val="15"/>
          <w:szCs w:val="15"/>
        </w:rPr>
        <w:t>Unpaid Cal's</w:t>
      </w:r>
      <w:r>
        <w:rPr>
          <w:rStyle w:val="Tableofcontents"/>
          <w:color w:val="000000"/>
          <w:sz w:val="15"/>
          <w:szCs w:val="15"/>
        </w:rPr>
        <w:tab/>
        <w:t>«</w:t>
      </w:r>
      <w:r>
        <w:fldChar w:fldCharType="end"/>
      </w:r>
    </w:p>
    <w:p w:rsidR="00C943D5" w:rsidRDefault="002B39A7">
      <w:pPr>
        <w:pStyle w:val="Bodytext20"/>
        <w:numPr>
          <w:ilvl w:val="0"/>
          <w:numId w:val="47"/>
        </w:numPr>
        <w:tabs>
          <w:tab w:val="left" w:pos="700"/>
        </w:tabs>
        <w:spacing w:line="197" w:lineRule="auto"/>
        <w:ind w:firstLine="320"/>
      </w:pPr>
      <w:r>
        <w:rPr>
          <w:rStyle w:val="Bodytext2"/>
          <w:color w:val="000000"/>
        </w:rPr>
        <w:t>List of Founders’ Shares</w:t>
      </w:r>
    </w:p>
    <w:p w:rsidR="00C943D5" w:rsidRDefault="002B39A7">
      <w:pPr>
        <w:pStyle w:val="Bodytext20"/>
        <w:numPr>
          <w:ilvl w:val="0"/>
          <w:numId w:val="47"/>
        </w:numPr>
        <w:tabs>
          <w:tab w:val="left" w:pos="736"/>
        </w:tabs>
        <w:spacing w:line="197" w:lineRule="auto"/>
        <w:ind w:firstLine="320"/>
      </w:pPr>
      <w:r>
        <w:rPr>
          <w:rStyle w:val="Bodytext2"/>
          <w:color w:val="000000"/>
        </w:rPr>
        <w:t>List of Ordinary Shares</w:t>
      </w:r>
    </w:p>
    <w:p w:rsidR="00C943D5" w:rsidRDefault="002B39A7">
      <w:pPr>
        <w:pStyle w:val="Bodytext20"/>
        <w:numPr>
          <w:ilvl w:val="0"/>
          <w:numId w:val="47"/>
        </w:numPr>
        <w:tabs>
          <w:tab w:val="left" w:pos="716"/>
        </w:tabs>
        <w:spacing w:line="197" w:lineRule="auto"/>
        <w:ind w:firstLine="320"/>
      </w:pPr>
      <w:r>
        <w:rPr>
          <w:rStyle w:val="Bodytext2"/>
          <w:color w:val="000000"/>
        </w:rPr>
        <w:t>List of Preference Shares</w:t>
      </w:r>
    </w:p>
    <w:p w:rsidR="00C943D5" w:rsidRDefault="002B39A7">
      <w:pPr>
        <w:pStyle w:val="Bodytext20"/>
        <w:numPr>
          <w:ilvl w:val="0"/>
          <w:numId w:val="47"/>
        </w:numPr>
        <w:tabs>
          <w:tab w:val="left" w:pos="744"/>
        </w:tabs>
        <w:spacing w:line="197" w:lineRule="auto"/>
        <w:ind w:left="900" w:hanging="560"/>
      </w:pPr>
      <w:r>
        <w:rPr>
          <w:rStyle w:val="Bodytext2"/>
          <w:color w:val="000000"/>
        </w:rPr>
        <w:t>) Deficiency Account where Winding-up Order made within three years of formation of Company</w:t>
      </w:r>
    </w:p>
    <w:p w:rsidR="00C943D5" w:rsidRDefault="002B39A7">
      <w:pPr>
        <w:pStyle w:val="Bodytext20"/>
        <w:numPr>
          <w:ilvl w:val="0"/>
          <w:numId w:val="47"/>
        </w:numPr>
        <w:tabs>
          <w:tab w:val="left" w:pos="732"/>
        </w:tabs>
        <w:spacing w:line="197" w:lineRule="auto"/>
        <w:ind w:firstLine="320"/>
      </w:pPr>
      <w:r>
        <w:rPr>
          <w:rStyle w:val="Bodytext2"/>
          <w:color w:val="000000"/>
        </w:rPr>
        <w:t xml:space="preserve">) Do. Order made more than three years after formation </w:t>
      </w:r>
      <w:r>
        <w:rPr>
          <w:rStyle w:val="Bodytext2"/>
          <w:color w:val="000000"/>
        </w:rPr>
        <w:t>of Company</w:t>
      </w:r>
    </w:p>
    <w:p w:rsidR="00C943D5" w:rsidRDefault="002B39A7">
      <w:pPr>
        <w:pStyle w:val="Bodytext20"/>
        <w:numPr>
          <w:ilvl w:val="0"/>
          <w:numId w:val="47"/>
        </w:numPr>
        <w:tabs>
          <w:tab w:val="left" w:pos="696"/>
        </w:tabs>
        <w:spacing w:line="197" w:lineRule="auto"/>
        <w:ind w:firstLine="320"/>
      </w:pPr>
      <w:r>
        <w:rPr>
          <w:rStyle w:val="Bodytext2"/>
          <w:color w:val="000000"/>
        </w:rPr>
        <w:t>In substitution for such lists A to O as will have to be returned blank</w:t>
      </w:r>
    </w:p>
    <w:p w:rsidR="00C943D5" w:rsidRDefault="002B39A7">
      <w:pPr>
        <w:pStyle w:val="Bodytext20"/>
        <w:spacing w:line="197" w:lineRule="auto"/>
        <w:ind w:firstLine="0"/>
      </w:pPr>
      <w:r>
        <w:rPr>
          <w:rStyle w:val="Bodytext2"/>
          <w:color w:val="000000"/>
        </w:rPr>
        <w:t xml:space="preserve">C 66 Affidavit of Proof of Debt, Is. 6d. </w:t>
      </w:r>
      <w:r>
        <w:rPr>
          <w:rStyle w:val="Bodytext2"/>
          <w:i/>
          <w:iCs/>
          <w:color w:val="000000"/>
        </w:rPr>
        <w:t>per dozen</w:t>
      </w:r>
    </w:p>
    <w:p w:rsidR="00C943D5" w:rsidRDefault="002B39A7">
      <w:pPr>
        <w:pStyle w:val="Bodytext20"/>
        <w:spacing w:line="197" w:lineRule="auto"/>
        <w:ind w:firstLine="0"/>
      </w:pPr>
      <w:r>
        <w:rPr>
          <w:rStyle w:val="Bodytext2"/>
          <w:color w:val="000000"/>
        </w:rPr>
        <w:t xml:space="preserve">C W U No. 3. Form of Summons—General, </w:t>
      </w:r>
      <w:r>
        <w:rPr>
          <w:rStyle w:val="Bodytext2"/>
          <w:i/>
          <w:iCs/>
          <w:color w:val="000000"/>
        </w:rPr>
        <w:t>1/- per dozen</w:t>
      </w:r>
    </w:p>
    <w:p w:rsidR="00C943D5" w:rsidRDefault="002B39A7">
      <w:pPr>
        <w:pStyle w:val="Bodytext20"/>
        <w:spacing w:line="197" w:lineRule="auto"/>
        <w:ind w:firstLine="0"/>
        <w:jc w:val="both"/>
      </w:pPr>
      <w:r>
        <w:rPr>
          <w:rStyle w:val="Bodytext2"/>
          <w:color w:val="000000"/>
        </w:rPr>
        <w:t xml:space="preserve">0 A </w:t>
      </w:r>
      <w:r>
        <w:rPr>
          <w:rStyle w:val="Bodytext2"/>
          <w:smallCaps/>
          <w:color w:val="000000"/>
          <w:sz w:val="14"/>
          <w:szCs w:val="14"/>
        </w:rPr>
        <w:t>60a.</w:t>
      </w:r>
      <w:r>
        <w:rPr>
          <w:rStyle w:val="Bodytext2"/>
          <w:color w:val="000000"/>
        </w:rPr>
        <w:t xml:space="preserve"> General and Special Proxies combined (Voluntary) Is. </w:t>
      </w:r>
      <w:r>
        <w:rPr>
          <w:rStyle w:val="Bodytext2"/>
          <w:i/>
          <w:iCs/>
          <w:color w:val="000000"/>
        </w:rPr>
        <w:t xml:space="preserve">6d. per </w:t>
      </w:r>
      <w:r>
        <w:rPr>
          <w:rStyle w:val="Bodytext2"/>
          <w:i/>
          <w:iCs/>
          <w:color w:val="000000"/>
        </w:rPr>
        <w:t>dozen</w:t>
      </w:r>
    </w:p>
    <w:p w:rsidR="00C943D5" w:rsidRDefault="002B39A7">
      <w:pPr>
        <w:pStyle w:val="Bodytext20"/>
        <w:spacing w:line="197" w:lineRule="auto"/>
        <w:ind w:firstLine="0"/>
        <w:jc w:val="both"/>
      </w:pPr>
      <w:r>
        <w:rPr>
          <w:rStyle w:val="Bodytext2"/>
          <w:color w:val="000000"/>
        </w:rPr>
        <w:t xml:space="preserve">0 A </w:t>
      </w:r>
      <w:r>
        <w:rPr>
          <w:rStyle w:val="Bodytext2"/>
          <w:smallCaps/>
          <w:color w:val="000000"/>
          <w:sz w:val="14"/>
          <w:szCs w:val="14"/>
        </w:rPr>
        <w:t>60b.</w:t>
      </w:r>
      <w:r>
        <w:rPr>
          <w:rStyle w:val="Bodytext2"/>
          <w:color w:val="000000"/>
        </w:rPr>
        <w:t xml:space="preserve"> Proof of Debt (Voluntary), Is. 6d. </w:t>
      </w:r>
      <w:r>
        <w:rPr>
          <w:rStyle w:val="Bodytext2"/>
          <w:i/>
          <w:iCs/>
          <w:color w:val="000000"/>
        </w:rPr>
        <w:t>per dozen</w:t>
      </w:r>
    </w:p>
    <w:p w:rsidR="00C943D5" w:rsidRDefault="002B39A7">
      <w:pPr>
        <w:pStyle w:val="Bodytext20"/>
        <w:spacing w:line="197" w:lineRule="auto"/>
        <w:ind w:firstLine="0"/>
      </w:pPr>
      <w:r>
        <w:rPr>
          <w:rStyle w:val="Bodytext2"/>
          <w:color w:val="000000"/>
        </w:rPr>
        <w:t xml:space="preserve">C A </w:t>
      </w:r>
      <w:r>
        <w:rPr>
          <w:rStyle w:val="Bodytext2"/>
          <w:smallCaps/>
          <w:color w:val="000000"/>
          <w:sz w:val="14"/>
          <w:szCs w:val="14"/>
        </w:rPr>
        <w:t>61b.</w:t>
      </w:r>
      <w:r>
        <w:rPr>
          <w:rStyle w:val="Bodytext2"/>
          <w:color w:val="000000"/>
        </w:rPr>
        <w:t xml:space="preserve"> Notice of Dividend, 1/- </w:t>
      </w:r>
      <w:r>
        <w:rPr>
          <w:rStyle w:val="Bodytext2"/>
          <w:i/>
          <w:iCs/>
          <w:color w:val="000000"/>
        </w:rPr>
        <w:t>per dozen</w:t>
      </w:r>
    </w:p>
    <w:p w:rsidR="00C943D5" w:rsidRDefault="002B39A7">
      <w:pPr>
        <w:pStyle w:val="Bodytext20"/>
        <w:spacing w:line="197" w:lineRule="auto"/>
        <w:ind w:firstLine="0"/>
        <w:jc w:val="both"/>
      </w:pPr>
      <w:r>
        <w:rPr>
          <w:rStyle w:val="Bodytext2"/>
          <w:color w:val="000000"/>
        </w:rPr>
        <w:t xml:space="preserve">C 68. List of Proofs to be filed. 1/6 </w:t>
      </w:r>
      <w:r>
        <w:rPr>
          <w:rStyle w:val="Bodytext2"/>
          <w:i/>
          <w:iCs/>
          <w:color w:val="000000"/>
        </w:rPr>
        <w:t>per dozen</w:t>
      </w:r>
    </w:p>
    <w:p w:rsidR="00C943D5" w:rsidRDefault="002B39A7">
      <w:pPr>
        <w:pStyle w:val="Bodytext20"/>
        <w:spacing w:line="197" w:lineRule="auto"/>
        <w:ind w:firstLine="0"/>
      </w:pPr>
      <w:r>
        <w:rPr>
          <w:rStyle w:val="Bodytext2"/>
          <w:color w:val="000000"/>
        </w:rPr>
        <w:t>C 87. Affidavit verifying Liquidator’s Account under Section 155</w:t>
      </w:r>
    </w:p>
    <w:p w:rsidR="00C943D5" w:rsidRDefault="002B39A7">
      <w:pPr>
        <w:pStyle w:val="Bodytext20"/>
        <w:spacing w:line="197" w:lineRule="auto"/>
        <w:ind w:firstLine="0"/>
        <w:jc w:val="both"/>
      </w:pPr>
      <w:r>
        <w:rPr>
          <w:noProof/>
          <w:lang w:val="en-GB" w:eastAsia="en-GB"/>
        </w:rPr>
        <mc:AlternateContent>
          <mc:Choice Requires="wps">
            <w:drawing>
              <wp:anchor distT="0" distB="0" distL="114300" distR="114300" simplePos="0" relativeHeight="125829502" behindDoc="0" locked="0" layoutInCell="1" allowOverlap="1">
                <wp:simplePos x="0" y="0"/>
                <wp:positionH relativeFrom="page">
                  <wp:posOffset>4208145</wp:posOffset>
                </wp:positionH>
                <wp:positionV relativeFrom="paragraph">
                  <wp:posOffset>38100</wp:posOffset>
                </wp:positionV>
                <wp:extent cx="381000" cy="124460"/>
                <wp:effectExtent l="0" t="0" r="0" b="0"/>
                <wp:wrapSquare wrapText="left"/>
                <wp:docPr id="422" name="Shape 422"/>
                <wp:cNvGraphicFramePr/>
                <a:graphic xmlns:a="http://schemas.openxmlformats.org/drawingml/2006/main">
                  <a:graphicData uri="http://schemas.microsoft.com/office/word/2010/wordprocessingShape">
                    <wps:wsp>
                      <wps:cNvSpPr txBox="1"/>
                      <wps:spPr>
                        <a:xfrm>
                          <a:off x="0" y="0"/>
                          <a:ext cx="381000" cy="124460"/>
                        </a:xfrm>
                        <a:prstGeom prst="rect">
                          <a:avLst/>
                        </a:prstGeom>
                        <a:noFill/>
                      </wps:spPr>
                      <wps:txbx>
                        <w:txbxContent>
                          <w:p w:rsidR="00C943D5" w:rsidRDefault="002B39A7">
                            <w:pPr>
                              <w:pStyle w:val="Bodytext20"/>
                              <w:ind w:firstLine="0"/>
                            </w:pPr>
                            <w:r>
                              <w:rPr>
                                <w:rStyle w:val="Bodytext2"/>
                                <w:color w:val="000000"/>
                              </w:rPr>
                              <w:t xml:space="preserve">2/6 </w:t>
                            </w:r>
                            <w:r>
                              <w:rPr>
                                <w:rStyle w:val="Bodytext2"/>
                                <w:i/>
                                <w:iCs/>
                                <w:color w:val="000000"/>
                              </w:rPr>
                              <w:t>quire</w:t>
                            </w:r>
                          </w:p>
                        </w:txbxContent>
                      </wps:txbx>
                      <wps:bodyPr wrap="none" lIns="0" tIns="0" rIns="0" bIns="0"/>
                    </wps:wsp>
                  </a:graphicData>
                </a:graphic>
              </wp:anchor>
            </w:drawing>
          </mc:Choice>
          <mc:Fallback xmlns:w15="http://schemas.microsoft.com/office/word/2012/wordml">
            <w:pict>
              <v:shape id="_x0000_s1448" type="#_x0000_t202" style="position:absolute;margin-left:331.35000000000002pt;margin-top:3.pt;width:30.pt;height:9.8000000000000007pt;z-index:-125829251;mso-wrap-distance-left:9.pt;mso-wrap-distance-right:9.pt;mso-position-horizontal-relative:page" filled="f" stroked="f">
                <v:textbox inset="0,0,0,0">
                  <w:txbxContent>
                    <w:p>
                      <w:pPr>
                        <w:pStyle w:val="Style18"/>
                        <w:keepNext w:val="0"/>
                        <w:keepLines w:val="0"/>
                        <w:widowControl w:val="0"/>
                        <w:shd w:val="clear" w:color="auto" w:fill="auto"/>
                        <w:bidi w:val="0"/>
                        <w:spacing w:before="0" w:after="0" w:line="240" w:lineRule="auto"/>
                        <w:ind w:left="0" w:right="0" w:firstLine="0"/>
                        <w:jc w:val="left"/>
                      </w:pPr>
                      <w:r>
                        <w:rPr>
                          <w:rStyle w:val="CharStyle19"/>
                          <w:color w:val="000000"/>
                        </w:rPr>
                        <w:t xml:space="preserve">2/6 </w:t>
                      </w:r>
                      <w:r>
                        <w:rPr>
                          <w:rStyle w:val="CharStyle19"/>
                          <w:i/>
                          <w:iCs/>
                          <w:color w:val="000000"/>
                        </w:rPr>
                        <w:t>quire</w:t>
                      </w:r>
                    </w:p>
                  </w:txbxContent>
                </v:textbox>
                <w10:wrap type="square" side="left" anchorx="page"/>
              </v:shape>
            </w:pict>
          </mc:Fallback>
        </mc:AlternateContent>
      </w:r>
      <w:r>
        <w:rPr>
          <w:rStyle w:val="Bodytext2"/>
          <w:color w:val="000000"/>
        </w:rPr>
        <w:t>C 98. Notice to Creditors a</w:t>
      </w:r>
      <w:r>
        <w:rPr>
          <w:rStyle w:val="Bodytext2"/>
          <w:color w:val="000000"/>
        </w:rPr>
        <w:t>nd Contributories of intention to apply for Release</w:t>
      </w:r>
    </w:p>
    <w:p w:rsidR="00C943D5" w:rsidRDefault="002B39A7">
      <w:pPr>
        <w:pStyle w:val="Bodytext20"/>
        <w:spacing w:line="197" w:lineRule="auto"/>
        <w:ind w:firstLine="0"/>
      </w:pPr>
      <w:r>
        <w:rPr>
          <w:rStyle w:val="Bodytext2"/>
          <w:color w:val="000000"/>
        </w:rPr>
        <w:t>C 99. Application by Liquidator to Board of Trade for Release</w:t>
      </w:r>
    </w:p>
    <w:p w:rsidR="00C943D5" w:rsidRDefault="002B39A7">
      <w:pPr>
        <w:pStyle w:val="Bodytext20"/>
        <w:spacing w:after="80" w:line="197" w:lineRule="auto"/>
        <w:ind w:firstLine="0"/>
        <w:jc w:val="both"/>
        <w:sectPr w:rsidR="00C943D5">
          <w:headerReference w:type="even" r:id="rId266"/>
          <w:headerReference w:type="default" r:id="rId267"/>
          <w:footerReference w:type="even" r:id="rId268"/>
          <w:footerReference w:type="default" r:id="rId269"/>
          <w:footnotePr>
            <w:numFmt w:val="chicago"/>
          </w:footnotePr>
          <w:pgSz w:w="8391" w:h="11906"/>
          <w:pgMar w:top="1685" w:right="871" w:bottom="1625" w:left="1147" w:header="0" w:footer="3" w:gutter="0"/>
          <w:cols w:space="720"/>
          <w:noEndnote/>
          <w:docGrid w:linePitch="360"/>
        </w:sectPr>
      </w:pPr>
      <w:r>
        <w:rPr>
          <w:rStyle w:val="Bodytext2"/>
          <w:color w:val="000000"/>
        </w:rPr>
        <w:t>C 100. Statement to accompany Notice of Application for Release (Rule 197)</w:t>
      </w:r>
    </w:p>
    <w:p w:rsidR="00C943D5" w:rsidRDefault="002B39A7">
      <w:pPr>
        <w:pStyle w:val="BodyText"/>
        <w:spacing w:line="192" w:lineRule="auto"/>
        <w:ind w:firstLine="0"/>
        <w:jc w:val="center"/>
      </w:pPr>
      <w:r>
        <w:rPr>
          <w:rStyle w:val="BodyTextChar"/>
          <w:b/>
          <w:bCs/>
        </w:rPr>
        <w:t>JOINT STOCK COMPANIES’ BOOKS.</w:t>
      </w:r>
    </w:p>
    <w:p w:rsidR="00C943D5" w:rsidRDefault="002B39A7">
      <w:pPr>
        <w:pStyle w:val="Other0"/>
        <w:spacing w:after="40" w:line="192" w:lineRule="auto"/>
        <w:ind w:firstLine="0"/>
        <w:jc w:val="center"/>
        <w:rPr>
          <w:sz w:val="13"/>
          <w:szCs w:val="13"/>
        </w:rPr>
      </w:pPr>
      <w:r>
        <w:rPr>
          <w:rStyle w:val="Other"/>
          <w:rFonts w:ascii="Arial" w:eastAsia="Arial" w:hAnsi="Arial" w:cs="Arial"/>
          <w:b/>
          <w:bCs/>
          <w:i/>
          <w:iCs/>
          <w:sz w:val="13"/>
          <w:szCs w:val="13"/>
        </w:rPr>
        <w:t>(PRICES ON APPLICATION.)</w:t>
      </w:r>
    </w:p>
    <w:tbl>
      <w:tblPr>
        <w:tblOverlap w:val="never"/>
        <w:tblW w:w="0" w:type="auto"/>
        <w:jc w:val="center"/>
        <w:tblLayout w:type="fixed"/>
        <w:tblCellMar>
          <w:left w:w="10" w:type="dxa"/>
          <w:right w:w="10" w:type="dxa"/>
        </w:tblCellMar>
        <w:tblLook w:val="0000" w:firstRow="0" w:lastRow="0" w:firstColumn="0" w:lastColumn="0" w:noHBand="0" w:noVBand="0"/>
      </w:tblPr>
      <w:tblGrid>
        <w:gridCol w:w="3316"/>
        <w:gridCol w:w="844"/>
        <w:gridCol w:w="452"/>
        <w:gridCol w:w="288"/>
        <w:gridCol w:w="424"/>
        <w:gridCol w:w="144"/>
        <w:gridCol w:w="280"/>
        <w:gridCol w:w="284"/>
        <w:gridCol w:w="140"/>
        <w:gridCol w:w="200"/>
      </w:tblGrid>
      <w:tr w:rsidR="00C943D5">
        <w:tblPrEx>
          <w:tblCellMar>
            <w:top w:w="0" w:type="dxa"/>
            <w:bottom w:w="0" w:type="dxa"/>
          </w:tblCellMar>
        </w:tblPrEx>
        <w:trPr>
          <w:trHeight w:hRule="exact" w:val="200"/>
          <w:jc w:val="center"/>
        </w:trPr>
        <w:tc>
          <w:tcPr>
            <w:tcW w:w="4160" w:type="dxa"/>
            <w:gridSpan w:val="2"/>
            <w:tcBorders>
              <w:top w:val="single" w:sz="4" w:space="0" w:color="auto"/>
            </w:tcBorders>
            <w:shd w:val="clear" w:color="auto" w:fill="887F6A"/>
            <w:vAlign w:val="bottom"/>
          </w:tcPr>
          <w:p w:rsidR="00C943D5" w:rsidRDefault="002B39A7">
            <w:pPr>
              <w:pStyle w:val="Other0"/>
              <w:spacing w:line="240" w:lineRule="auto"/>
              <w:ind w:firstLine="0"/>
              <w:jc w:val="center"/>
              <w:rPr>
                <w:sz w:val="12"/>
                <w:szCs w:val="12"/>
              </w:rPr>
            </w:pPr>
            <w:r>
              <w:rPr>
                <w:rStyle w:val="Other"/>
                <w:b/>
                <w:bCs/>
                <w:sz w:val="12"/>
                <w:szCs w:val="12"/>
              </w:rPr>
              <w:t>FOOLSCAP FOLIO BOOKS.</w:t>
            </w:r>
          </w:p>
        </w:tc>
        <w:tc>
          <w:tcPr>
            <w:tcW w:w="740" w:type="dxa"/>
            <w:gridSpan w:val="2"/>
            <w:vMerge w:val="restart"/>
            <w:tcBorders>
              <w:top w:val="single" w:sz="4" w:space="0" w:color="auto"/>
              <w:left w:val="single" w:sz="4" w:space="0" w:color="auto"/>
            </w:tcBorders>
            <w:shd w:val="clear" w:color="auto" w:fill="887F6A"/>
            <w:vAlign w:val="bottom"/>
          </w:tcPr>
          <w:p w:rsidR="00C943D5" w:rsidRDefault="002B39A7">
            <w:pPr>
              <w:pStyle w:val="Other0"/>
              <w:spacing w:after="760" w:line="214" w:lineRule="auto"/>
              <w:ind w:firstLine="0"/>
              <w:jc w:val="center"/>
              <w:rPr>
                <w:sz w:val="11"/>
                <w:szCs w:val="11"/>
              </w:rPr>
            </w:pPr>
            <w:r>
              <w:rPr>
                <w:rStyle w:val="Other"/>
                <w:rFonts w:ascii="Arial" w:eastAsia="Arial" w:hAnsi="Arial" w:cs="Arial"/>
                <w:b/>
                <w:bCs/>
                <w:sz w:val="11"/>
                <w:szCs w:val="11"/>
              </w:rPr>
              <w:t>Size of Leaf in inches.</w:t>
            </w:r>
          </w:p>
          <w:p w:rsidR="00C943D5" w:rsidRDefault="002B39A7">
            <w:pPr>
              <w:pStyle w:val="Other0"/>
              <w:spacing w:after="400" w:line="240" w:lineRule="auto"/>
              <w:ind w:firstLine="0"/>
              <w:rPr>
                <w:sz w:val="15"/>
                <w:szCs w:val="15"/>
              </w:rPr>
            </w:pPr>
            <w:r>
              <w:rPr>
                <w:rStyle w:val="Other"/>
                <w:sz w:val="15"/>
                <w:szCs w:val="15"/>
              </w:rPr>
              <w:t>12 jx 8</w:t>
            </w:r>
          </w:p>
          <w:p w:rsidR="00C943D5" w:rsidRDefault="002B39A7">
            <w:pPr>
              <w:pStyle w:val="Other0"/>
              <w:spacing w:after="560" w:line="240" w:lineRule="auto"/>
              <w:ind w:firstLine="0"/>
              <w:rPr>
                <w:sz w:val="15"/>
                <w:szCs w:val="15"/>
              </w:rPr>
            </w:pPr>
            <w:r>
              <w:rPr>
                <w:rStyle w:val="Other"/>
                <w:sz w:val="15"/>
                <w:szCs w:val="15"/>
              </w:rPr>
              <w:t>12|x 8</w:t>
            </w:r>
          </w:p>
          <w:p w:rsidR="00C943D5" w:rsidRDefault="002B39A7">
            <w:pPr>
              <w:pStyle w:val="Other0"/>
              <w:spacing w:after="100" w:line="240" w:lineRule="auto"/>
              <w:ind w:firstLine="0"/>
              <w:rPr>
                <w:sz w:val="15"/>
                <w:szCs w:val="15"/>
              </w:rPr>
            </w:pPr>
            <w:r>
              <w:rPr>
                <w:rStyle w:val="Other"/>
                <w:sz w:val="15"/>
                <w:szCs w:val="15"/>
              </w:rPr>
              <w:t>12Jx 8</w:t>
            </w:r>
          </w:p>
          <w:p w:rsidR="00C943D5" w:rsidRDefault="002B39A7">
            <w:pPr>
              <w:pStyle w:val="Other0"/>
              <w:spacing w:line="240" w:lineRule="auto"/>
              <w:ind w:firstLine="0"/>
              <w:rPr>
                <w:sz w:val="15"/>
                <w:szCs w:val="15"/>
              </w:rPr>
            </w:pPr>
            <w:r>
              <w:rPr>
                <w:rStyle w:val="Other"/>
                <w:sz w:val="15"/>
                <w:szCs w:val="15"/>
              </w:rPr>
              <w:t>12 x 8</w:t>
            </w:r>
          </w:p>
        </w:tc>
        <w:tc>
          <w:tcPr>
            <w:tcW w:w="424" w:type="dxa"/>
            <w:tcBorders>
              <w:top w:val="single" w:sz="4" w:space="0" w:color="auto"/>
            </w:tcBorders>
            <w:shd w:val="clear" w:color="auto" w:fill="887F6A"/>
            <w:vAlign w:val="bottom"/>
          </w:tcPr>
          <w:p w:rsidR="00C943D5" w:rsidRDefault="002B39A7">
            <w:pPr>
              <w:pStyle w:val="Other0"/>
              <w:spacing w:line="240" w:lineRule="auto"/>
              <w:ind w:firstLine="0"/>
              <w:jc w:val="both"/>
              <w:rPr>
                <w:sz w:val="11"/>
                <w:szCs w:val="11"/>
              </w:rPr>
            </w:pPr>
            <w:r>
              <w:rPr>
                <w:rStyle w:val="Other"/>
                <w:rFonts w:ascii="Arial" w:eastAsia="Arial" w:hAnsi="Arial" w:cs="Arial"/>
                <w:b/>
                <w:bCs/>
                <w:sz w:val="11"/>
                <w:szCs w:val="11"/>
              </w:rPr>
              <w:t>For25</w:t>
            </w:r>
          </w:p>
        </w:tc>
        <w:tc>
          <w:tcPr>
            <w:tcW w:w="424" w:type="dxa"/>
            <w:gridSpan w:val="2"/>
            <w:tcBorders>
              <w:top w:val="single" w:sz="4" w:space="0" w:color="auto"/>
              <w:left w:val="single" w:sz="4" w:space="0" w:color="auto"/>
            </w:tcBorders>
            <w:shd w:val="clear" w:color="auto" w:fill="887F6A"/>
            <w:vAlign w:val="bottom"/>
          </w:tcPr>
          <w:p w:rsidR="00C943D5" w:rsidRDefault="002B39A7">
            <w:pPr>
              <w:pStyle w:val="Other0"/>
              <w:spacing w:line="240" w:lineRule="auto"/>
              <w:ind w:firstLine="0"/>
              <w:jc w:val="both"/>
              <w:rPr>
                <w:sz w:val="11"/>
                <w:szCs w:val="11"/>
              </w:rPr>
            </w:pPr>
            <w:r>
              <w:rPr>
                <w:rStyle w:val="Other"/>
                <w:rFonts w:ascii="Arial" w:eastAsia="Arial" w:hAnsi="Arial" w:cs="Arial"/>
                <w:b/>
                <w:bCs/>
                <w:sz w:val="11"/>
                <w:szCs w:val="11"/>
              </w:rPr>
              <w:t>For 60</w:t>
            </w:r>
          </w:p>
        </w:tc>
        <w:tc>
          <w:tcPr>
            <w:tcW w:w="624" w:type="dxa"/>
            <w:gridSpan w:val="3"/>
            <w:tcBorders>
              <w:top w:val="single" w:sz="4" w:space="0" w:color="auto"/>
              <w:left w:val="single" w:sz="4" w:space="0" w:color="auto"/>
            </w:tcBorders>
            <w:shd w:val="clear" w:color="auto" w:fill="887F6A"/>
            <w:vAlign w:val="bottom"/>
          </w:tcPr>
          <w:p w:rsidR="00C943D5" w:rsidRDefault="002B39A7">
            <w:pPr>
              <w:pStyle w:val="Other0"/>
              <w:spacing w:line="240" w:lineRule="auto"/>
              <w:ind w:firstLine="0"/>
              <w:rPr>
                <w:sz w:val="11"/>
                <w:szCs w:val="11"/>
              </w:rPr>
            </w:pPr>
            <w:r>
              <w:rPr>
                <w:rStyle w:val="Other"/>
                <w:rFonts w:ascii="Arial" w:eastAsia="Arial" w:hAnsi="Arial" w:cs="Arial"/>
                <w:b/>
                <w:bCs/>
                <w:sz w:val="11"/>
                <w:szCs w:val="11"/>
              </w:rPr>
              <w:t>For 100 F01</w:t>
            </w:r>
          </w:p>
        </w:tc>
      </w:tr>
      <w:tr w:rsidR="00C943D5">
        <w:tblPrEx>
          <w:tblCellMar>
            <w:top w:w="0" w:type="dxa"/>
            <w:bottom w:w="0" w:type="dxa"/>
          </w:tblCellMar>
        </w:tblPrEx>
        <w:trPr>
          <w:trHeight w:hRule="exact" w:val="2696"/>
          <w:jc w:val="center"/>
        </w:trPr>
        <w:tc>
          <w:tcPr>
            <w:tcW w:w="3316" w:type="dxa"/>
            <w:vMerge w:val="restart"/>
            <w:shd w:val="clear" w:color="auto" w:fill="887F6A"/>
            <w:vAlign w:val="bottom"/>
          </w:tcPr>
          <w:p w:rsidR="00C943D5" w:rsidRDefault="002B39A7">
            <w:pPr>
              <w:pStyle w:val="Other0"/>
              <w:spacing w:line="209" w:lineRule="auto"/>
              <w:ind w:left="140" w:hanging="140"/>
              <w:jc w:val="both"/>
              <w:rPr>
                <w:sz w:val="15"/>
                <w:szCs w:val="15"/>
              </w:rPr>
            </w:pPr>
            <w:r>
              <w:rPr>
                <w:rStyle w:val="Other"/>
                <w:sz w:val="15"/>
                <w:szCs w:val="15"/>
              </w:rPr>
              <w:t>COMBINED REGISTER OF MEMBERS, coi one book—</w:t>
            </w:r>
          </w:p>
          <w:p w:rsidR="00C943D5" w:rsidRDefault="002B39A7">
            <w:pPr>
              <w:pStyle w:val="Other0"/>
              <w:spacing w:line="223" w:lineRule="auto"/>
              <w:ind w:left="580" w:hanging="300"/>
              <w:jc w:val="both"/>
              <w:rPr>
                <w:sz w:val="14"/>
                <w:szCs w:val="14"/>
              </w:rPr>
            </w:pPr>
            <w:r>
              <w:rPr>
                <w:rStyle w:val="Other"/>
                <w:smallCaps/>
                <w:sz w:val="14"/>
                <w:szCs w:val="14"/>
              </w:rPr>
              <w:t>Register of Applications and Allotment^ of Shakes ......</w:t>
            </w:r>
          </w:p>
          <w:p w:rsidR="00C943D5" w:rsidRDefault="002B39A7">
            <w:pPr>
              <w:pStyle w:val="Other0"/>
              <w:tabs>
                <w:tab w:val="right" w:pos="3232"/>
              </w:tabs>
              <w:spacing w:line="223" w:lineRule="auto"/>
              <w:ind w:left="280" w:firstLine="0"/>
              <w:jc w:val="both"/>
              <w:rPr>
                <w:sz w:val="14"/>
                <w:szCs w:val="14"/>
              </w:rPr>
            </w:pPr>
            <w:r>
              <w:rPr>
                <w:rStyle w:val="Other"/>
                <w:smallCaps/>
                <w:sz w:val="14"/>
                <w:szCs w:val="14"/>
              </w:rPr>
              <w:t xml:space="preserve">Register of Members and Share Ledger . Register of </w:t>
            </w:r>
            <w:r>
              <w:rPr>
                <w:rStyle w:val="Other"/>
                <w:smallCaps/>
                <w:sz w:val="14"/>
                <w:szCs w:val="14"/>
              </w:rPr>
              <w:t>Transfers .... Register of Directors</w:t>
            </w:r>
            <w:r>
              <w:rPr>
                <w:rStyle w:val="Other"/>
                <w:smallCaps/>
                <w:sz w:val="14"/>
                <w:szCs w:val="14"/>
              </w:rPr>
              <w:tab/>
              <w:t>....</w:t>
            </w:r>
          </w:p>
          <w:p w:rsidR="00C943D5" w:rsidRDefault="002B39A7">
            <w:pPr>
              <w:pStyle w:val="Other0"/>
              <w:tabs>
                <w:tab w:val="right" w:pos="3228"/>
              </w:tabs>
              <w:spacing w:line="223" w:lineRule="auto"/>
              <w:ind w:left="280" w:firstLine="0"/>
              <w:jc w:val="both"/>
              <w:rPr>
                <w:sz w:val="14"/>
                <w:szCs w:val="14"/>
              </w:rPr>
            </w:pPr>
            <w:r>
              <w:rPr>
                <w:rStyle w:val="Other"/>
                <w:smallCaps/>
                <w:sz w:val="14"/>
                <w:szCs w:val="14"/>
              </w:rPr>
              <w:t>Register of Mortgages or Charges .</w:t>
            </w:r>
            <w:r>
              <w:rPr>
                <w:rStyle w:val="Other"/>
                <w:smallCaps/>
                <w:sz w:val="14"/>
                <w:szCs w:val="14"/>
              </w:rPr>
              <w:tab/>
              <w:t>.</w:t>
            </w:r>
          </w:p>
          <w:p w:rsidR="00C943D5" w:rsidRDefault="002B39A7">
            <w:pPr>
              <w:pStyle w:val="Other0"/>
              <w:tabs>
                <w:tab w:val="right" w:pos="3232"/>
              </w:tabs>
              <w:spacing w:line="223" w:lineRule="auto"/>
              <w:ind w:left="280" w:firstLine="0"/>
              <w:jc w:val="both"/>
              <w:rPr>
                <w:sz w:val="14"/>
                <w:szCs w:val="14"/>
              </w:rPr>
            </w:pPr>
            <w:r>
              <w:rPr>
                <w:rStyle w:val="Other"/>
                <w:smallCaps/>
                <w:sz w:val="14"/>
                <w:szCs w:val="14"/>
              </w:rPr>
              <w:t>Register of Debentures .... Register of Probates</w:t>
            </w:r>
            <w:r>
              <w:rPr>
                <w:rStyle w:val="Other"/>
                <w:smallCaps/>
                <w:sz w:val="14"/>
                <w:szCs w:val="14"/>
              </w:rPr>
              <w:tab/>
              <w:t>....</w:t>
            </w:r>
          </w:p>
          <w:p w:rsidR="00C943D5" w:rsidRDefault="002B39A7">
            <w:pPr>
              <w:pStyle w:val="Other0"/>
              <w:tabs>
                <w:tab w:val="left" w:pos="2820"/>
                <w:tab w:val="left" w:pos="3204"/>
              </w:tabs>
              <w:spacing w:line="223" w:lineRule="auto"/>
              <w:ind w:left="580" w:hanging="300"/>
              <w:jc w:val="both"/>
              <w:rPr>
                <w:sz w:val="14"/>
                <w:szCs w:val="14"/>
              </w:rPr>
            </w:pPr>
            <w:r>
              <w:rPr>
                <w:rStyle w:val="Other"/>
                <w:smallCaps/>
                <w:sz w:val="14"/>
                <w:szCs w:val="14"/>
              </w:rPr>
              <w:t>Annual Summary, Lists of Shareholders and Directors (for</w:t>
            </w:r>
            <w:r>
              <w:rPr>
                <w:rStyle w:val="Other"/>
                <w:sz w:val="15"/>
                <w:szCs w:val="15"/>
              </w:rPr>
              <w:t xml:space="preserve"> 6 </w:t>
            </w:r>
            <w:r>
              <w:rPr>
                <w:rStyle w:val="Other"/>
                <w:smallCaps/>
                <w:sz w:val="14"/>
                <w:szCs w:val="14"/>
              </w:rPr>
              <w:t>Years)</w:t>
            </w:r>
            <w:r>
              <w:rPr>
                <w:rStyle w:val="Other"/>
                <w:smallCaps/>
                <w:sz w:val="14"/>
                <w:szCs w:val="14"/>
              </w:rPr>
              <w:tab/>
              <w:t>.</w:t>
            </w:r>
            <w:r>
              <w:rPr>
                <w:rStyle w:val="Other"/>
                <w:smallCaps/>
                <w:sz w:val="14"/>
                <w:szCs w:val="14"/>
              </w:rPr>
              <w:tab/>
              <w:t>.</w:t>
            </w:r>
          </w:p>
          <w:p w:rsidR="00C943D5" w:rsidRDefault="002B39A7">
            <w:pPr>
              <w:pStyle w:val="Other0"/>
              <w:spacing w:line="209" w:lineRule="auto"/>
              <w:ind w:left="580" w:hanging="140"/>
              <w:jc w:val="both"/>
              <w:rPr>
                <w:sz w:val="15"/>
                <w:szCs w:val="15"/>
              </w:rPr>
            </w:pPr>
            <w:r>
              <w:rPr>
                <w:rStyle w:val="Other"/>
                <w:sz w:val="15"/>
                <w:szCs w:val="15"/>
              </w:rPr>
              <w:t>Indexed at front, and a projecting tab to show each p</w:t>
            </w:r>
            <w:r>
              <w:rPr>
                <w:rStyle w:val="Other"/>
                <w:sz w:val="15"/>
                <w:szCs w:val="15"/>
              </w:rPr>
              <w:t>attern.</w:t>
            </w:r>
          </w:p>
          <w:p w:rsidR="00C943D5" w:rsidRDefault="002B39A7">
            <w:pPr>
              <w:pStyle w:val="Other0"/>
              <w:tabs>
                <w:tab w:val="left" w:leader="dot" w:pos="3036"/>
              </w:tabs>
              <w:spacing w:line="216" w:lineRule="auto"/>
              <w:ind w:left="280" w:hanging="280"/>
              <w:jc w:val="both"/>
              <w:rPr>
                <w:sz w:val="15"/>
                <w:szCs w:val="15"/>
              </w:rPr>
            </w:pPr>
            <w:r>
              <w:rPr>
                <w:rStyle w:val="Other"/>
                <w:smallCaps/>
                <w:sz w:val="14"/>
                <w:szCs w:val="14"/>
              </w:rPr>
              <w:t xml:space="preserve">Register of Members and Share Ledger only, </w:t>
            </w:r>
            <w:r>
              <w:rPr>
                <w:rStyle w:val="Other"/>
                <w:sz w:val="15"/>
                <w:szCs w:val="15"/>
              </w:rPr>
              <w:t>cloth sides</w:t>
            </w:r>
            <w:r>
              <w:rPr>
                <w:rStyle w:val="Other"/>
                <w:sz w:val="15"/>
                <w:szCs w:val="15"/>
              </w:rPr>
              <w:tab/>
            </w:r>
          </w:p>
          <w:p w:rsidR="00C943D5" w:rsidRDefault="002B39A7">
            <w:pPr>
              <w:pStyle w:val="Other0"/>
              <w:spacing w:after="140" w:line="216" w:lineRule="auto"/>
              <w:ind w:left="280" w:hanging="280"/>
              <w:jc w:val="both"/>
              <w:rPr>
                <w:sz w:val="15"/>
                <w:szCs w:val="15"/>
              </w:rPr>
            </w:pPr>
            <w:r>
              <w:rPr>
                <w:rStyle w:val="Other"/>
                <w:smallCaps/>
                <w:sz w:val="14"/>
                <w:szCs w:val="14"/>
              </w:rPr>
              <w:t xml:space="preserve">Register of Members and Share Ledger o </w:t>
            </w:r>
            <w:r>
              <w:rPr>
                <w:rStyle w:val="Other"/>
                <w:sz w:val="15"/>
                <w:szCs w:val="15"/>
              </w:rPr>
              <w:t>bound, red grained basil ....</w:t>
            </w:r>
          </w:p>
          <w:p w:rsidR="00C943D5" w:rsidRDefault="002B39A7">
            <w:pPr>
              <w:pStyle w:val="Other0"/>
              <w:spacing w:line="214" w:lineRule="auto"/>
              <w:ind w:left="280" w:hanging="280"/>
              <w:jc w:val="both"/>
              <w:rPr>
                <w:sz w:val="15"/>
                <w:szCs w:val="15"/>
              </w:rPr>
            </w:pPr>
            <w:r>
              <w:rPr>
                <w:rStyle w:val="Other"/>
                <w:smallCaps/>
                <w:sz w:val="14"/>
                <w:szCs w:val="14"/>
              </w:rPr>
              <w:t>Register of Members for</w:t>
            </w:r>
            <w:r>
              <w:rPr>
                <w:rStyle w:val="Other"/>
                <w:sz w:val="15"/>
                <w:szCs w:val="15"/>
              </w:rPr>
              <w:t xml:space="preserve"> GUARANTEE C half bound, cloth sides ....</w:t>
            </w:r>
          </w:p>
          <w:p w:rsidR="00C943D5" w:rsidRDefault="002B39A7">
            <w:pPr>
              <w:pStyle w:val="Other0"/>
              <w:spacing w:line="214" w:lineRule="auto"/>
              <w:ind w:left="280" w:hanging="280"/>
              <w:jc w:val="both"/>
              <w:rPr>
                <w:sz w:val="15"/>
                <w:szCs w:val="15"/>
              </w:rPr>
            </w:pPr>
            <w:r>
              <w:rPr>
                <w:rStyle w:val="Other"/>
                <w:smallCaps/>
                <w:sz w:val="14"/>
                <w:szCs w:val="14"/>
              </w:rPr>
              <w:t xml:space="preserve">Register of Applications and Allotment c </w:t>
            </w:r>
            <w:r>
              <w:rPr>
                <w:rStyle w:val="Other"/>
                <w:sz w:val="15"/>
                <w:szCs w:val="15"/>
              </w:rPr>
              <w:t>half bound, cloth</w:t>
            </w:r>
            <w:r>
              <w:rPr>
                <w:rStyle w:val="Other"/>
                <w:sz w:val="15"/>
                <w:szCs w:val="15"/>
              </w:rPr>
              <w:t xml:space="preserve"> sides ....</w:t>
            </w:r>
          </w:p>
          <w:p w:rsidR="00C943D5" w:rsidRDefault="002B39A7">
            <w:pPr>
              <w:pStyle w:val="Other0"/>
              <w:tabs>
                <w:tab w:val="left" w:pos="2688"/>
                <w:tab w:val="left" w:pos="3020"/>
              </w:tabs>
              <w:spacing w:line="214" w:lineRule="auto"/>
              <w:ind w:left="280" w:hanging="280"/>
              <w:jc w:val="both"/>
              <w:rPr>
                <w:sz w:val="15"/>
                <w:szCs w:val="15"/>
              </w:rPr>
            </w:pPr>
            <w:r>
              <w:rPr>
                <w:rStyle w:val="Other"/>
                <w:smallCaps/>
                <w:sz w:val="14"/>
                <w:szCs w:val="14"/>
              </w:rPr>
              <w:t xml:space="preserve">Register of Applications and Allotment c </w:t>
            </w:r>
            <w:r>
              <w:rPr>
                <w:rStyle w:val="Other"/>
                <w:sz w:val="15"/>
                <w:szCs w:val="15"/>
              </w:rPr>
              <w:t>whole bound, red grained basil .</w:t>
            </w:r>
            <w:r>
              <w:rPr>
                <w:rStyle w:val="Other"/>
                <w:sz w:val="15"/>
                <w:szCs w:val="15"/>
              </w:rPr>
              <w:tab/>
              <w:t>.</w:t>
            </w:r>
            <w:r>
              <w:rPr>
                <w:rStyle w:val="Other"/>
                <w:sz w:val="15"/>
                <w:szCs w:val="15"/>
              </w:rPr>
              <w:tab/>
              <w:t>.</w:t>
            </w:r>
          </w:p>
          <w:p w:rsidR="00C943D5" w:rsidRDefault="002B39A7">
            <w:pPr>
              <w:pStyle w:val="Other0"/>
              <w:tabs>
                <w:tab w:val="left" w:pos="676"/>
                <w:tab w:val="left" w:pos="1168"/>
                <w:tab w:val="left" w:pos="1548"/>
              </w:tabs>
              <w:spacing w:line="206" w:lineRule="auto"/>
              <w:ind w:left="280" w:hanging="280"/>
              <w:jc w:val="both"/>
              <w:rPr>
                <w:sz w:val="15"/>
                <w:szCs w:val="15"/>
              </w:rPr>
            </w:pPr>
            <w:r>
              <w:rPr>
                <w:rStyle w:val="Other"/>
                <w:smallCaps/>
                <w:sz w:val="14"/>
                <w:szCs w:val="14"/>
              </w:rPr>
              <w:t>Register of Transfers,</w:t>
            </w:r>
            <w:r>
              <w:rPr>
                <w:rStyle w:val="Other"/>
                <w:sz w:val="15"/>
                <w:szCs w:val="15"/>
              </w:rPr>
              <w:t xml:space="preserve"> half bound, cloth sides „</w:t>
            </w:r>
            <w:r>
              <w:rPr>
                <w:rStyle w:val="Other"/>
                <w:sz w:val="15"/>
                <w:szCs w:val="15"/>
              </w:rPr>
              <w:tab/>
              <w:t>„</w:t>
            </w:r>
            <w:r>
              <w:rPr>
                <w:rStyle w:val="Other"/>
                <w:sz w:val="15"/>
                <w:szCs w:val="15"/>
              </w:rPr>
              <w:tab/>
              <w:t>„</w:t>
            </w:r>
            <w:r>
              <w:rPr>
                <w:rStyle w:val="Other"/>
                <w:sz w:val="15"/>
                <w:szCs w:val="15"/>
              </w:rPr>
              <w:tab/>
              <w:t>whole bound, red grained</w:t>
            </w:r>
          </w:p>
          <w:p w:rsidR="00C943D5" w:rsidRDefault="002B39A7">
            <w:pPr>
              <w:pStyle w:val="Other0"/>
              <w:tabs>
                <w:tab w:val="left" w:pos="676"/>
                <w:tab w:val="left" w:pos="1168"/>
                <w:tab w:val="left" w:pos="1548"/>
              </w:tabs>
              <w:spacing w:line="206" w:lineRule="auto"/>
              <w:ind w:left="280" w:hanging="280"/>
              <w:jc w:val="both"/>
              <w:rPr>
                <w:sz w:val="15"/>
                <w:szCs w:val="15"/>
              </w:rPr>
            </w:pPr>
            <w:r>
              <w:rPr>
                <w:rStyle w:val="Other"/>
                <w:smallCaps/>
                <w:sz w:val="14"/>
                <w:szCs w:val="14"/>
              </w:rPr>
              <w:t>Register of Directors,</w:t>
            </w:r>
            <w:r>
              <w:rPr>
                <w:rStyle w:val="Other"/>
                <w:sz w:val="15"/>
                <w:szCs w:val="15"/>
              </w:rPr>
              <w:t xml:space="preserve"> half bound, cloth sides „</w:t>
            </w:r>
            <w:r>
              <w:rPr>
                <w:rStyle w:val="Other"/>
                <w:sz w:val="15"/>
                <w:szCs w:val="15"/>
              </w:rPr>
              <w:tab/>
              <w:t>„</w:t>
            </w:r>
            <w:r>
              <w:rPr>
                <w:rStyle w:val="Other"/>
                <w:sz w:val="15"/>
                <w:szCs w:val="15"/>
              </w:rPr>
              <w:tab/>
              <w:t>„</w:t>
            </w:r>
            <w:r>
              <w:rPr>
                <w:rStyle w:val="Other"/>
                <w:sz w:val="15"/>
                <w:szCs w:val="15"/>
              </w:rPr>
              <w:tab/>
              <w:t>whole bound, red grained</w:t>
            </w:r>
          </w:p>
          <w:p w:rsidR="00C943D5" w:rsidRDefault="002B39A7">
            <w:pPr>
              <w:pStyle w:val="Other0"/>
              <w:tabs>
                <w:tab w:val="left" w:leader="dot" w:pos="3036"/>
              </w:tabs>
              <w:spacing w:line="211" w:lineRule="auto"/>
              <w:ind w:firstLine="0"/>
              <w:jc w:val="both"/>
              <w:rPr>
                <w:sz w:val="15"/>
                <w:szCs w:val="15"/>
              </w:rPr>
            </w:pPr>
            <w:r>
              <w:rPr>
                <w:rStyle w:val="Other"/>
                <w:smallCaps/>
                <w:sz w:val="14"/>
                <w:szCs w:val="14"/>
              </w:rPr>
              <w:t>Register o</w:t>
            </w:r>
            <w:r>
              <w:rPr>
                <w:rStyle w:val="Other"/>
                <w:smallCaps/>
                <w:sz w:val="14"/>
                <w:szCs w:val="14"/>
              </w:rPr>
              <w:t>f Mortgages or Charges,</w:t>
            </w:r>
            <w:r>
              <w:rPr>
                <w:rStyle w:val="Other"/>
                <w:sz w:val="15"/>
                <w:szCs w:val="15"/>
              </w:rPr>
              <w:t xml:space="preserve"> half bounc </w:t>
            </w:r>
            <w:r>
              <w:rPr>
                <w:rStyle w:val="Other"/>
                <w:smallCaps/>
                <w:sz w:val="14"/>
                <w:szCs w:val="14"/>
              </w:rPr>
              <w:t>Register of Mortgages or Charges,</w:t>
            </w:r>
            <w:r>
              <w:rPr>
                <w:rStyle w:val="Other"/>
                <w:sz w:val="15"/>
                <w:szCs w:val="15"/>
              </w:rPr>
              <w:t xml:space="preserve"> whole grained basil</w:t>
            </w:r>
            <w:r>
              <w:rPr>
                <w:rStyle w:val="Other"/>
                <w:sz w:val="15"/>
                <w:szCs w:val="15"/>
              </w:rPr>
              <w:tab/>
            </w:r>
          </w:p>
          <w:p w:rsidR="00C943D5" w:rsidRDefault="002B39A7">
            <w:pPr>
              <w:pStyle w:val="Other0"/>
              <w:tabs>
                <w:tab w:val="left" w:pos="704"/>
                <w:tab w:val="left" w:pos="1264"/>
              </w:tabs>
              <w:spacing w:line="206" w:lineRule="auto"/>
              <w:ind w:left="280" w:hanging="280"/>
              <w:jc w:val="both"/>
              <w:rPr>
                <w:sz w:val="15"/>
                <w:szCs w:val="15"/>
              </w:rPr>
            </w:pPr>
            <w:r>
              <w:rPr>
                <w:rStyle w:val="Other"/>
                <w:smallCaps/>
                <w:sz w:val="14"/>
                <w:szCs w:val="14"/>
              </w:rPr>
              <w:t>Register of Debentures,</w:t>
            </w:r>
            <w:r>
              <w:rPr>
                <w:rStyle w:val="Other"/>
                <w:sz w:val="15"/>
                <w:szCs w:val="15"/>
              </w:rPr>
              <w:t xml:space="preserve"> half bound, cloth sides „</w:t>
            </w:r>
            <w:r>
              <w:rPr>
                <w:rStyle w:val="Other"/>
                <w:sz w:val="15"/>
                <w:szCs w:val="15"/>
              </w:rPr>
              <w:tab/>
              <w:t>„</w:t>
            </w:r>
            <w:r>
              <w:rPr>
                <w:rStyle w:val="Other"/>
                <w:sz w:val="15"/>
                <w:szCs w:val="15"/>
              </w:rPr>
              <w:tab/>
              <w:t>„ whole bound, red grained</w:t>
            </w:r>
          </w:p>
          <w:p w:rsidR="00C943D5" w:rsidRDefault="002B39A7">
            <w:pPr>
              <w:pStyle w:val="Other0"/>
              <w:tabs>
                <w:tab w:val="left" w:leader="dot" w:pos="3044"/>
              </w:tabs>
              <w:spacing w:line="211" w:lineRule="auto"/>
              <w:ind w:firstLine="0"/>
              <w:jc w:val="both"/>
              <w:rPr>
                <w:sz w:val="15"/>
                <w:szCs w:val="15"/>
              </w:rPr>
            </w:pPr>
            <w:r>
              <w:rPr>
                <w:rStyle w:val="Other"/>
                <w:smallCaps/>
                <w:sz w:val="14"/>
                <w:szCs w:val="14"/>
              </w:rPr>
              <w:t>Register of Transfers of Debentures,</w:t>
            </w:r>
            <w:r>
              <w:rPr>
                <w:rStyle w:val="Other"/>
                <w:sz w:val="15"/>
                <w:szCs w:val="15"/>
              </w:rPr>
              <w:t xml:space="preserve"> half bounc </w:t>
            </w:r>
            <w:r>
              <w:rPr>
                <w:rStyle w:val="Other"/>
                <w:smallCaps/>
                <w:sz w:val="14"/>
                <w:szCs w:val="14"/>
              </w:rPr>
              <w:t>Register of Transfers of Debentures,</w:t>
            </w:r>
            <w:r>
              <w:rPr>
                <w:rStyle w:val="Other"/>
                <w:sz w:val="15"/>
                <w:szCs w:val="15"/>
              </w:rPr>
              <w:t xml:space="preserve"> whole grained basil</w:t>
            </w:r>
            <w:r>
              <w:rPr>
                <w:rStyle w:val="Other"/>
                <w:sz w:val="15"/>
                <w:szCs w:val="15"/>
              </w:rPr>
              <w:tab/>
            </w:r>
          </w:p>
          <w:p w:rsidR="00C943D5" w:rsidRDefault="002B39A7">
            <w:pPr>
              <w:pStyle w:val="Other0"/>
              <w:tabs>
                <w:tab w:val="left" w:pos="2692"/>
                <w:tab w:val="left" w:pos="3016"/>
              </w:tabs>
              <w:spacing w:line="211" w:lineRule="auto"/>
              <w:ind w:firstLine="0"/>
              <w:jc w:val="both"/>
              <w:rPr>
                <w:sz w:val="15"/>
                <w:szCs w:val="15"/>
              </w:rPr>
            </w:pPr>
            <w:r>
              <w:rPr>
                <w:rStyle w:val="Other"/>
                <w:smallCaps/>
                <w:sz w:val="14"/>
                <w:szCs w:val="14"/>
              </w:rPr>
              <w:t>Register of Debenture Stock Holders,</w:t>
            </w:r>
            <w:r>
              <w:rPr>
                <w:rStyle w:val="Other"/>
                <w:sz w:val="15"/>
                <w:szCs w:val="15"/>
              </w:rPr>
              <w:t xml:space="preserve"> half bounc </w:t>
            </w:r>
            <w:r>
              <w:rPr>
                <w:rStyle w:val="Other"/>
                <w:smallCaps/>
                <w:sz w:val="14"/>
                <w:szCs w:val="14"/>
              </w:rPr>
              <w:t>Register of Debenture Stock Holders,</w:t>
            </w:r>
            <w:r>
              <w:rPr>
                <w:rStyle w:val="Other"/>
                <w:sz w:val="15"/>
                <w:szCs w:val="15"/>
              </w:rPr>
              <w:t xml:space="preserve"> whole grained basil ...</w:t>
            </w:r>
            <w:r>
              <w:rPr>
                <w:rStyle w:val="Other"/>
                <w:sz w:val="15"/>
                <w:szCs w:val="15"/>
              </w:rPr>
              <w:tab/>
              <w:t>.</w:t>
            </w:r>
            <w:r>
              <w:rPr>
                <w:rStyle w:val="Other"/>
                <w:sz w:val="15"/>
                <w:szCs w:val="15"/>
              </w:rPr>
              <w:tab/>
              <w:t>.</w:t>
            </w:r>
          </w:p>
          <w:p w:rsidR="00C943D5" w:rsidRDefault="002B39A7">
            <w:pPr>
              <w:pStyle w:val="Other0"/>
              <w:tabs>
                <w:tab w:val="left" w:leader="dot" w:pos="3048"/>
              </w:tabs>
              <w:spacing w:line="214" w:lineRule="auto"/>
              <w:ind w:left="340" w:hanging="340"/>
              <w:jc w:val="both"/>
              <w:rPr>
                <w:sz w:val="15"/>
                <w:szCs w:val="15"/>
              </w:rPr>
            </w:pPr>
            <w:r>
              <w:rPr>
                <w:rStyle w:val="Other"/>
                <w:smallCaps/>
                <w:sz w:val="14"/>
                <w:szCs w:val="14"/>
              </w:rPr>
              <w:t xml:space="preserve">Register of Transfers of Debenture Stock, </w:t>
            </w:r>
            <w:r>
              <w:rPr>
                <w:rStyle w:val="Other"/>
                <w:sz w:val="15"/>
                <w:szCs w:val="15"/>
              </w:rPr>
              <w:t>cloth sides</w:t>
            </w:r>
            <w:r>
              <w:rPr>
                <w:rStyle w:val="Other"/>
                <w:sz w:val="15"/>
                <w:szCs w:val="15"/>
              </w:rPr>
              <w:tab/>
            </w:r>
          </w:p>
          <w:p w:rsidR="00C943D5" w:rsidRDefault="002B39A7">
            <w:pPr>
              <w:pStyle w:val="Other0"/>
              <w:tabs>
                <w:tab w:val="left" w:leader="dot" w:pos="3040"/>
              </w:tabs>
              <w:spacing w:line="214" w:lineRule="auto"/>
              <w:ind w:left="280" w:hanging="280"/>
              <w:jc w:val="both"/>
              <w:rPr>
                <w:sz w:val="15"/>
                <w:szCs w:val="15"/>
              </w:rPr>
            </w:pPr>
            <w:r>
              <w:rPr>
                <w:rStyle w:val="Other"/>
                <w:smallCaps/>
                <w:sz w:val="14"/>
                <w:szCs w:val="14"/>
              </w:rPr>
              <w:t xml:space="preserve">Register of Transfers of Debenture Stock, w </w:t>
            </w:r>
            <w:r>
              <w:rPr>
                <w:rStyle w:val="Other"/>
                <w:sz w:val="15"/>
                <w:szCs w:val="15"/>
              </w:rPr>
              <w:t>red grained basil</w:t>
            </w:r>
            <w:r>
              <w:rPr>
                <w:rStyle w:val="Other"/>
                <w:sz w:val="15"/>
                <w:szCs w:val="15"/>
              </w:rPr>
              <w:tab/>
            </w:r>
          </w:p>
          <w:p w:rsidR="00C943D5" w:rsidRDefault="002B39A7">
            <w:pPr>
              <w:pStyle w:val="Other0"/>
              <w:tabs>
                <w:tab w:val="left" w:pos="700"/>
                <w:tab w:val="left" w:pos="1268"/>
                <w:tab w:val="left" w:pos="1748"/>
              </w:tabs>
              <w:spacing w:line="206" w:lineRule="auto"/>
              <w:ind w:left="280" w:hanging="280"/>
              <w:jc w:val="both"/>
              <w:rPr>
                <w:sz w:val="15"/>
                <w:szCs w:val="15"/>
              </w:rPr>
            </w:pPr>
            <w:r>
              <w:rPr>
                <w:rStyle w:val="Other"/>
                <w:smallCaps/>
                <w:sz w:val="14"/>
                <w:szCs w:val="14"/>
              </w:rPr>
              <w:t>Reg</w:t>
            </w:r>
            <w:r>
              <w:rPr>
                <w:rStyle w:val="Other"/>
                <w:smallCaps/>
                <w:sz w:val="14"/>
                <w:szCs w:val="14"/>
              </w:rPr>
              <w:t>ister of Documents Sealed,</w:t>
            </w:r>
            <w:r>
              <w:rPr>
                <w:rStyle w:val="Other"/>
                <w:sz w:val="15"/>
                <w:szCs w:val="15"/>
              </w:rPr>
              <w:t xml:space="preserve"> half bound, clo „</w:t>
            </w:r>
            <w:r>
              <w:rPr>
                <w:rStyle w:val="Other"/>
                <w:sz w:val="15"/>
                <w:szCs w:val="15"/>
              </w:rPr>
              <w:tab/>
              <w:t>„</w:t>
            </w:r>
            <w:r>
              <w:rPr>
                <w:rStyle w:val="Other"/>
                <w:sz w:val="15"/>
                <w:szCs w:val="15"/>
              </w:rPr>
              <w:tab/>
              <w:t>„</w:t>
            </w:r>
            <w:r>
              <w:rPr>
                <w:rStyle w:val="Other"/>
                <w:sz w:val="15"/>
                <w:szCs w:val="15"/>
              </w:rPr>
              <w:tab/>
              <w:t>„ whole bound, red g</w:t>
            </w:r>
          </w:p>
          <w:p w:rsidR="00C943D5" w:rsidRDefault="002B39A7">
            <w:pPr>
              <w:pStyle w:val="Other0"/>
              <w:tabs>
                <w:tab w:val="left" w:pos="700"/>
                <w:tab w:val="left" w:pos="1212"/>
                <w:tab w:val="left" w:pos="1624"/>
              </w:tabs>
              <w:spacing w:after="60" w:line="206" w:lineRule="auto"/>
              <w:ind w:left="280" w:hanging="280"/>
              <w:jc w:val="both"/>
              <w:rPr>
                <w:sz w:val="15"/>
                <w:szCs w:val="15"/>
              </w:rPr>
            </w:pPr>
            <w:r>
              <w:rPr>
                <w:rStyle w:val="Other"/>
                <w:smallCaps/>
                <w:sz w:val="14"/>
                <w:szCs w:val="14"/>
              </w:rPr>
              <w:t>Register of Probates,</w:t>
            </w:r>
            <w:r>
              <w:rPr>
                <w:rStyle w:val="Other"/>
                <w:sz w:val="15"/>
                <w:szCs w:val="15"/>
              </w:rPr>
              <w:t xml:space="preserve"> half bound, cloth sides „</w:t>
            </w:r>
            <w:r>
              <w:rPr>
                <w:rStyle w:val="Other"/>
                <w:sz w:val="15"/>
                <w:szCs w:val="15"/>
              </w:rPr>
              <w:tab/>
              <w:t>.,</w:t>
            </w:r>
            <w:r>
              <w:rPr>
                <w:rStyle w:val="Other"/>
                <w:sz w:val="15"/>
                <w:szCs w:val="15"/>
              </w:rPr>
              <w:tab/>
              <w:t>„</w:t>
            </w:r>
            <w:r>
              <w:rPr>
                <w:rStyle w:val="Other"/>
                <w:sz w:val="15"/>
                <w:szCs w:val="15"/>
              </w:rPr>
              <w:tab/>
              <w:t>whole bound, red grained</w:t>
            </w:r>
          </w:p>
          <w:p w:rsidR="00C943D5" w:rsidRDefault="002B39A7">
            <w:pPr>
              <w:pStyle w:val="Other0"/>
              <w:spacing w:line="257" w:lineRule="auto"/>
              <w:ind w:right="420" w:firstLine="0"/>
              <w:jc w:val="right"/>
              <w:rPr>
                <w:sz w:val="12"/>
                <w:szCs w:val="12"/>
              </w:rPr>
            </w:pPr>
            <w:r>
              <w:rPr>
                <w:rStyle w:val="Other"/>
                <w:b/>
                <w:bCs/>
                <w:sz w:val="12"/>
                <w:szCs w:val="12"/>
              </w:rPr>
              <w:t>MEDIUM FOLIO BOOKS.</w:t>
            </w:r>
          </w:p>
          <w:p w:rsidR="00C943D5" w:rsidRDefault="002B39A7">
            <w:pPr>
              <w:pStyle w:val="Other0"/>
              <w:spacing w:line="214" w:lineRule="auto"/>
              <w:ind w:left="280" w:hanging="280"/>
              <w:jc w:val="both"/>
              <w:rPr>
                <w:sz w:val="15"/>
                <w:szCs w:val="15"/>
              </w:rPr>
            </w:pPr>
            <w:r>
              <w:rPr>
                <w:rStyle w:val="Other"/>
                <w:smallCaps/>
                <w:sz w:val="14"/>
                <w:szCs w:val="14"/>
              </w:rPr>
              <w:t>Register of Members and Annual List of Shi and Directors,</w:t>
            </w:r>
            <w:r>
              <w:rPr>
                <w:rStyle w:val="Other"/>
                <w:sz w:val="15"/>
                <w:szCs w:val="15"/>
              </w:rPr>
              <w:t xml:space="preserve"> whole bound, red grained has:</w:t>
            </w:r>
          </w:p>
          <w:p w:rsidR="00C943D5" w:rsidRDefault="002B39A7">
            <w:pPr>
              <w:pStyle w:val="Other0"/>
              <w:tabs>
                <w:tab w:val="left" w:pos="2688"/>
                <w:tab w:val="left" w:pos="3020"/>
              </w:tabs>
              <w:spacing w:line="211" w:lineRule="auto"/>
              <w:ind w:firstLine="0"/>
              <w:jc w:val="both"/>
              <w:rPr>
                <w:sz w:val="15"/>
                <w:szCs w:val="15"/>
              </w:rPr>
            </w:pPr>
            <w:r>
              <w:rPr>
                <w:rStyle w:val="Other"/>
                <w:smallCaps/>
                <w:sz w:val="14"/>
                <w:szCs w:val="14"/>
              </w:rPr>
              <w:t>Register of Transfers,</w:t>
            </w:r>
            <w:r>
              <w:rPr>
                <w:rStyle w:val="Other"/>
                <w:sz w:val="15"/>
                <w:szCs w:val="15"/>
              </w:rPr>
              <w:t xml:space="preserve"> whole bound, red grainec </w:t>
            </w:r>
            <w:r>
              <w:rPr>
                <w:rStyle w:val="Other"/>
                <w:smallCaps/>
                <w:sz w:val="14"/>
                <w:szCs w:val="14"/>
              </w:rPr>
              <w:t xml:space="preserve">Register of Applications and Allotment c </w:t>
            </w:r>
            <w:r>
              <w:rPr>
                <w:rStyle w:val="Other"/>
                <w:sz w:val="15"/>
                <w:szCs w:val="15"/>
              </w:rPr>
              <w:t>whole bound, red grained basil .</w:t>
            </w:r>
            <w:r>
              <w:rPr>
                <w:rStyle w:val="Other"/>
                <w:sz w:val="15"/>
                <w:szCs w:val="15"/>
              </w:rPr>
              <w:tab/>
              <w:t>.</w:t>
            </w:r>
            <w:r>
              <w:rPr>
                <w:rStyle w:val="Other"/>
                <w:sz w:val="15"/>
                <w:szCs w:val="15"/>
              </w:rPr>
              <w:tab/>
              <w:t>.</w:t>
            </w:r>
          </w:p>
          <w:p w:rsidR="00C943D5" w:rsidRDefault="002B39A7">
            <w:pPr>
              <w:pStyle w:val="Other0"/>
              <w:spacing w:after="60" w:line="206" w:lineRule="auto"/>
              <w:ind w:firstLine="0"/>
              <w:jc w:val="both"/>
              <w:rPr>
                <w:sz w:val="15"/>
                <w:szCs w:val="15"/>
              </w:rPr>
            </w:pPr>
            <w:r>
              <w:rPr>
                <w:rStyle w:val="Other"/>
                <w:smallCaps/>
                <w:sz w:val="14"/>
                <w:szCs w:val="14"/>
              </w:rPr>
              <w:t>Register of Probates,</w:t>
            </w:r>
            <w:r>
              <w:rPr>
                <w:rStyle w:val="Other"/>
                <w:sz w:val="15"/>
                <w:szCs w:val="15"/>
              </w:rPr>
              <w:t xml:space="preserve"> whole bound, red grained</w:t>
            </w:r>
          </w:p>
        </w:tc>
        <w:tc>
          <w:tcPr>
            <w:tcW w:w="844" w:type="dxa"/>
            <w:tcBorders>
              <w:left w:val="single" w:sz="4" w:space="0" w:color="auto"/>
            </w:tcBorders>
            <w:shd w:val="clear" w:color="auto" w:fill="887F6A"/>
            <w:vAlign w:val="center"/>
          </w:tcPr>
          <w:p w:rsidR="00C943D5" w:rsidRDefault="002B39A7">
            <w:pPr>
              <w:pStyle w:val="Other0"/>
              <w:spacing w:after="420" w:line="206" w:lineRule="auto"/>
              <w:ind w:firstLine="0"/>
              <w:jc w:val="both"/>
              <w:rPr>
                <w:sz w:val="15"/>
                <w:szCs w:val="15"/>
              </w:rPr>
            </w:pPr>
            <w:r>
              <w:rPr>
                <w:rStyle w:val="Other"/>
                <w:sz w:val="15"/>
                <w:szCs w:val="15"/>
              </w:rPr>
              <w:t>uprising in</w:t>
            </w:r>
          </w:p>
          <w:p w:rsidR="00C943D5" w:rsidRDefault="002B39A7">
            <w:pPr>
              <w:pStyle w:val="Other0"/>
              <w:spacing w:after="60" w:line="204" w:lineRule="auto"/>
              <w:ind w:firstLine="0"/>
              <w:jc w:val="center"/>
              <w:rPr>
                <w:sz w:val="15"/>
                <w:szCs w:val="15"/>
              </w:rPr>
            </w:pPr>
            <w:r>
              <w:rPr>
                <w:rStyle w:val="Other"/>
                <w:sz w:val="15"/>
                <w:szCs w:val="15"/>
              </w:rPr>
              <w:t>Half bound, cloth sides</w:t>
            </w:r>
          </w:p>
          <w:p w:rsidR="00C943D5" w:rsidRDefault="002B39A7">
            <w:pPr>
              <w:pStyle w:val="Other0"/>
              <w:spacing w:after="60" w:line="206" w:lineRule="auto"/>
              <w:ind w:firstLine="0"/>
              <w:jc w:val="both"/>
              <w:rPr>
                <w:sz w:val="15"/>
                <w:szCs w:val="15"/>
              </w:rPr>
            </w:pPr>
            <w:r>
              <w:rPr>
                <w:rStyle w:val="Other"/>
                <w:sz w:val="15"/>
                <w:szCs w:val="15"/>
              </w:rPr>
              <w:t>&gt;</w:t>
            </w:r>
          </w:p>
          <w:p w:rsidR="00C943D5" w:rsidRDefault="002B39A7">
            <w:pPr>
              <w:pStyle w:val="Other0"/>
              <w:spacing w:after="120" w:line="206" w:lineRule="auto"/>
              <w:ind w:firstLine="0"/>
              <w:jc w:val="center"/>
              <w:rPr>
                <w:sz w:val="15"/>
                <w:szCs w:val="15"/>
              </w:rPr>
            </w:pPr>
            <w:r>
              <w:rPr>
                <w:rStyle w:val="Other"/>
                <w:sz w:val="15"/>
                <w:szCs w:val="15"/>
              </w:rPr>
              <w:t>Whole bound red grained basil</w:t>
            </w:r>
          </w:p>
          <w:p w:rsidR="00C943D5" w:rsidRDefault="002B39A7">
            <w:pPr>
              <w:pStyle w:val="Other0"/>
              <w:spacing w:after="100" w:line="420" w:lineRule="auto"/>
              <w:ind w:firstLine="0"/>
              <w:jc w:val="both"/>
              <w:rPr>
                <w:sz w:val="15"/>
                <w:szCs w:val="15"/>
              </w:rPr>
            </w:pPr>
            <w:r>
              <w:rPr>
                <w:rStyle w:val="Other"/>
                <w:sz w:val="15"/>
                <w:szCs w:val="15"/>
              </w:rPr>
              <w:t xml:space="preserve">half bound, </w:t>
            </w:r>
            <w:r>
              <w:rPr>
                <w:rStyle w:val="Other"/>
                <w:smallCaps/>
                <w:sz w:val="14"/>
                <w:szCs w:val="14"/>
              </w:rPr>
              <w:t>nly,</w:t>
            </w:r>
            <w:r>
              <w:rPr>
                <w:rStyle w:val="Other"/>
                <w:sz w:val="15"/>
                <w:szCs w:val="15"/>
              </w:rPr>
              <w:t xml:space="preserve"> whole</w:t>
            </w:r>
          </w:p>
        </w:tc>
        <w:tc>
          <w:tcPr>
            <w:tcW w:w="740" w:type="dxa"/>
            <w:gridSpan w:val="2"/>
            <w:vMerge/>
            <w:tcBorders>
              <w:left w:val="single" w:sz="4" w:space="0" w:color="auto"/>
            </w:tcBorders>
            <w:shd w:val="clear" w:color="auto" w:fill="887F6A"/>
            <w:vAlign w:val="bottom"/>
          </w:tcPr>
          <w:p w:rsidR="00C943D5" w:rsidRDefault="00C943D5"/>
        </w:tc>
        <w:tc>
          <w:tcPr>
            <w:tcW w:w="424" w:type="dxa"/>
            <w:tcBorders>
              <w:left w:val="single" w:sz="4" w:space="0" w:color="auto"/>
            </w:tcBorders>
            <w:shd w:val="clear" w:color="auto" w:fill="887F6A"/>
          </w:tcPr>
          <w:p w:rsidR="00C943D5" w:rsidRDefault="002B39A7">
            <w:pPr>
              <w:pStyle w:val="Other0"/>
              <w:spacing w:line="214" w:lineRule="auto"/>
              <w:ind w:firstLine="0"/>
              <w:jc w:val="both"/>
              <w:rPr>
                <w:sz w:val="11"/>
                <w:szCs w:val="11"/>
              </w:rPr>
            </w:pPr>
            <w:r>
              <w:rPr>
                <w:rStyle w:val="Other"/>
                <w:rFonts w:ascii="Arial" w:eastAsia="Arial" w:hAnsi="Arial" w:cs="Arial"/>
                <w:b/>
                <w:bCs/>
                <w:sz w:val="11"/>
                <w:szCs w:val="11"/>
              </w:rPr>
              <w:t>Share- hold’re</w:t>
            </w:r>
          </w:p>
        </w:tc>
        <w:tc>
          <w:tcPr>
            <w:tcW w:w="424" w:type="dxa"/>
            <w:gridSpan w:val="2"/>
            <w:tcBorders>
              <w:left w:val="single" w:sz="4" w:space="0" w:color="auto"/>
            </w:tcBorders>
            <w:shd w:val="clear" w:color="auto" w:fill="887F6A"/>
          </w:tcPr>
          <w:p w:rsidR="00C943D5" w:rsidRDefault="002B39A7">
            <w:pPr>
              <w:pStyle w:val="Other0"/>
              <w:spacing w:line="206" w:lineRule="auto"/>
              <w:ind w:firstLine="0"/>
              <w:jc w:val="both"/>
              <w:rPr>
                <w:sz w:val="11"/>
                <w:szCs w:val="11"/>
              </w:rPr>
            </w:pPr>
            <w:r>
              <w:rPr>
                <w:rStyle w:val="Other"/>
                <w:rFonts w:ascii="Arial" w:eastAsia="Arial" w:hAnsi="Arial" w:cs="Arial"/>
                <w:b/>
                <w:bCs/>
                <w:sz w:val="11"/>
                <w:szCs w:val="11"/>
              </w:rPr>
              <w:t>Share- hold’rs</w:t>
            </w:r>
          </w:p>
        </w:tc>
        <w:tc>
          <w:tcPr>
            <w:tcW w:w="424" w:type="dxa"/>
            <w:gridSpan w:val="2"/>
            <w:tcBorders>
              <w:left w:val="single" w:sz="4" w:space="0" w:color="auto"/>
            </w:tcBorders>
            <w:shd w:val="clear" w:color="auto" w:fill="887F6A"/>
          </w:tcPr>
          <w:p w:rsidR="00C943D5" w:rsidRDefault="002B39A7">
            <w:pPr>
              <w:pStyle w:val="Other0"/>
              <w:spacing w:line="206" w:lineRule="auto"/>
              <w:ind w:firstLine="0"/>
              <w:rPr>
                <w:sz w:val="11"/>
                <w:szCs w:val="11"/>
              </w:rPr>
            </w:pPr>
            <w:r>
              <w:rPr>
                <w:rStyle w:val="Other"/>
                <w:rFonts w:ascii="Arial" w:eastAsia="Arial" w:hAnsi="Arial" w:cs="Arial"/>
                <w:b/>
                <w:bCs/>
                <w:sz w:val="11"/>
                <w:szCs w:val="11"/>
              </w:rPr>
              <w:t>Share</w:t>
            </w:r>
            <w:r>
              <w:rPr>
                <w:rStyle w:val="Other"/>
                <w:rFonts w:ascii="Arial" w:eastAsia="Arial" w:hAnsi="Arial" w:cs="Arial"/>
                <w:b/>
                <w:bCs/>
                <w:sz w:val="11"/>
                <w:szCs w:val="11"/>
              </w:rPr>
              <w:softHyphen/>
              <w:t>hold’re</w:t>
            </w:r>
          </w:p>
        </w:tc>
        <w:tc>
          <w:tcPr>
            <w:tcW w:w="200" w:type="dxa"/>
            <w:tcBorders>
              <w:left w:val="single" w:sz="4" w:space="0" w:color="auto"/>
            </w:tcBorders>
            <w:shd w:val="clear" w:color="auto" w:fill="887F6A"/>
          </w:tcPr>
          <w:p w:rsidR="00C943D5" w:rsidRDefault="002B39A7">
            <w:pPr>
              <w:pStyle w:val="Other0"/>
              <w:spacing w:after="660" w:line="214" w:lineRule="auto"/>
              <w:ind w:firstLine="0"/>
              <w:rPr>
                <w:sz w:val="11"/>
                <w:szCs w:val="11"/>
              </w:rPr>
            </w:pPr>
            <w:r>
              <w:rPr>
                <w:rStyle w:val="Other"/>
                <w:rFonts w:ascii="Arial" w:eastAsia="Arial" w:hAnsi="Arial" w:cs="Arial"/>
                <w:b/>
                <w:bCs/>
                <w:sz w:val="11"/>
                <w:szCs w:val="11"/>
              </w:rPr>
              <w:t>SL hoi</w:t>
            </w:r>
          </w:p>
          <w:p w:rsidR="00C943D5" w:rsidRDefault="002B39A7">
            <w:pPr>
              <w:pStyle w:val="Other0"/>
              <w:spacing w:line="214" w:lineRule="auto"/>
              <w:ind w:firstLine="0"/>
              <w:jc w:val="right"/>
              <w:rPr>
                <w:sz w:val="11"/>
                <w:szCs w:val="11"/>
              </w:rPr>
            </w:pPr>
            <w:r>
              <w:rPr>
                <w:rStyle w:val="Other"/>
                <w:rFonts w:ascii="Arial" w:eastAsia="Arial" w:hAnsi="Arial" w:cs="Arial"/>
                <w:b/>
                <w:bCs/>
                <w:sz w:val="11"/>
                <w:szCs w:val="11"/>
              </w:rPr>
              <w:t>\</w:t>
            </w:r>
          </w:p>
        </w:tc>
      </w:tr>
      <w:tr w:rsidR="00C943D5">
        <w:tblPrEx>
          <w:tblCellMar>
            <w:top w:w="0" w:type="dxa"/>
            <w:bottom w:w="0" w:type="dxa"/>
          </w:tblCellMar>
        </w:tblPrEx>
        <w:trPr>
          <w:trHeight w:hRule="exact" w:val="5564"/>
          <w:jc w:val="center"/>
        </w:trPr>
        <w:tc>
          <w:tcPr>
            <w:tcW w:w="3316" w:type="dxa"/>
            <w:vMerge/>
            <w:tcBorders>
              <w:bottom w:val="single" w:sz="4" w:space="0" w:color="auto"/>
            </w:tcBorders>
            <w:shd w:val="clear" w:color="auto" w:fill="887F6A"/>
            <w:vAlign w:val="bottom"/>
          </w:tcPr>
          <w:p w:rsidR="00C943D5" w:rsidRDefault="00C943D5"/>
        </w:tc>
        <w:tc>
          <w:tcPr>
            <w:tcW w:w="844" w:type="dxa"/>
            <w:tcBorders>
              <w:bottom w:val="single" w:sz="4" w:space="0" w:color="auto"/>
            </w:tcBorders>
            <w:shd w:val="clear" w:color="auto" w:fill="887F6A"/>
            <w:vAlign w:val="bottom"/>
          </w:tcPr>
          <w:p w:rsidR="00C943D5" w:rsidRDefault="002B39A7">
            <w:pPr>
              <w:pStyle w:val="Other0"/>
              <w:tabs>
                <w:tab w:val="left" w:pos="692"/>
              </w:tabs>
              <w:spacing w:line="497" w:lineRule="auto"/>
              <w:ind w:firstLine="0"/>
              <w:jc w:val="both"/>
              <w:rPr>
                <w:sz w:val="15"/>
                <w:szCs w:val="15"/>
              </w:rPr>
            </w:pPr>
            <w:r>
              <w:rPr>
                <w:rStyle w:val="Other"/>
                <w:sz w:val="15"/>
                <w:szCs w:val="15"/>
              </w:rPr>
              <w:t xml:space="preserve">OMPANY, </w:t>
            </w:r>
            <w:r>
              <w:rPr>
                <w:rStyle w:val="Other"/>
                <w:smallCaps/>
                <w:sz w:val="14"/>
                <w:szCs w:val="14"/>
              </w:rPr>
              <w:t xml:space="preserve">&gt;f Shares, f Shares, </w:t>
            </w:r>
            <w:r>
              <w:rPr>
                <w:rStyle w:val="Other"/>
                <w:sz w:val="15"/>
                <w:szCs w:val="15"/>
              </w:rPr>
              <w:t>oasil .</w:t>
            </w:r>
            <w:r>
              <w:rPr>
                <w:rStyle w:val="Other"/>
                <w:sz w:val="15"/>
                <w:szCs w:val="15"/>
              </w:rPr>
              <w:tab/>
              <w:t>.</w:t>
            </w:r>
          </w:p>
          <w:p w:rsidR="00C943D5" w:rsidRDefault="002B39A7">
            <w:pPr>
              <w:pStyle w:val="Other0"/>
              <w:tabs>
                <w:tab w:val="left" w:pos="652"/>
              </w:tabs>
              <w:spacing w:line="240" w:lineRule="auto"/>
              <w:ind w:firstLine="0"/>
              <w:jc w:val="both"/>
              <w:rPr>
                <w:sz w:val="15"/>
                <w:szCs w:val="15"/>
              </w:rPr>
            </w:pPr>
            <w:r>
              <w:rPr>
                <w:rStyle w:val="Other"/>
                <w:sz w:val="15"/>
                <w:szCs w:val="15"/>
              </w:rPr>
              <w:t>basil.</w:t>
            </w:r>
            <w:r>
              <w:rPr>
                <w:rStyle w:val="Other"/>
                <w:sz w:val="15"/>
                <w:szCs w:val="15"/>
              </w:rPr>
              <w:tab/>
              <w:t>.</w:t>
            </w:r>
          </w:p>
          <w:p w:rsidR="00C943D5" w:rsidRDefault="002B39A7">
            <w:pPr>
              <w:pStyle w:val="Other0"/>
              <w:tabs>
                <w:tab w:val="left" w:pos="700"/>
              </w:tabs>
              <w:spacing w:line="413" w:lineRule="auto"/>
              <w:ind w:firstLine="0"/>
              <w:jc w:val="both"/>
              <w:rPr>
                <w:sz w:val="15"/>
                <w:szCs w:val="15"/>
              </w:rPr>
            </w:pPr>
            <w:r>
              <w:rPr>
                <w:rStyle w:val="Other"/>
                <w:sz w:val="15"/>
                <w:szCs w:val="15"/>
              </w:rPr>
              <w:t>, cloth sides bound, red basil.</w:t>
            </w:r>
            <w:r>
              <w:rPr>
                <w:rStyle w:val="Other"/>
                <w:sz w:val="15"/>
                <w:szCs w:val="15"/>
              </w:rPr>
              <w:tab/>
              <w:t>.</w:t>
            </w:r>
          </w:p>
          <w:p w:rsidR="00C943D5" w:rsidRDefault="002B39A7">
            <w:pPr>
              <w:pStyle w:val="Other0"/>
              <w:tabs>
                <w:tab w:val="left" w:pos="720"/>
              </w:tabs>
              <w:spacing w:after="120" w:line="334" w:lineRule="auto"/>
              <w:ind w:firstLine="0"/>
              <w:jc w:val="both"/>
              <w:rPr>
                <w:sz w:val="15"/>
                <w:szCs w:val="15"/>
              </w:rPr>
            </w:pPr>
            <w:r>
              <w:rPr>
                <w:rStyle w:val="Other"/>
                <w:sz w:val="15"/>
                <w:szCs w:val="15"/>
              </w:rPr>
              <w:t>, cloth sides bound, red 1, cloth sides bound, red lalf bound, lole bound, th sides . rained basil basil.</w:t>
            </w:r>
            <w:r>
              <w:rPr>
                <w:rStyle w:val="Other"/>
                <w:sz w:val="15"/>
                <w:szCs w:val="15"/>
              </w:rPr>
              <w:tab/>
              <w:t>.</w:t>
            </w:r>
          </w:p>
          <w:p w:rsidR="00C943D5" w:rsidRDefault="002B39A7">
            <w:pPr>
              <w:pStyle w:val="Other0"/>
              <w:tabs>
                <w:tab w:val="left" w:pos="384"/>
                <w:tab w:val="left" w:pos="720"/>
              </w:tabs>
              <w:spacing w:line="211" w:lineRule="auto"/>
              <w:ind w:firstLine="0"/>
              <w:jc w:val="both"/>
              <w:rPr>
                <w:sz w:val="15"/>
                <w:szCs w:val="15"/>
              </w:rPr>
            </w:pPr>
            <w:r>
              <w:rPr>
                <w:rStyle w:val="Other"/>
                <w:sz w:val="15"/>
                <w:szCs w:val="15"/>
              </w:rPr>
              <w:t>LREHOLDERS 1</w:t>
            </w:r>
            <w:r>
              <w:rPr>
                <w:rStyle w:val="Other"/>
                <w:sz w:val="15"/>
                <w:szCs w:val="15"/>
              </w:rPr>
              <w:tab/>
              <w:t>.</w:t>
            </w:r>
            <w:r>
              <w:rPr>
                <w:rStyle w:val="Other"/>
                <w:sz w:val="15"/>
                <w:szCs w:val="15"/>
              </w:rPr>
              <w:tab/>
              <w:t>.</w:t>
            </w:r>
          </w:p>
          <w:p w:rsidR="00C943D5" w:rsidRDefault="002B39A7">
            <w:pPr>
              <w:pStyle w:val="Other0"/>
              <w:tabs>
                <w:tab w:val="left" w:pos="620"/>
              </w:tabs>
              <w:spacing w:line="211" w:lineRule="auto"/>
              <w:ind w:firstLine="0"/>
              <w:rPr>
                <w:sz w:val="15"/>
                <w:szCs w:val="15"/>
              </w:rPr>
            </w:pPr>
            <w:r>
              <w:rPr>
                <w:rStyle w:val="Other"/>
                <w:sz w:val="15"/>
                <w:szCs w:val="15"/>
              </w:rPr>
              <w:t>basil</w:t>
            </w:r>
            <w:r>
              <w:rPr>
                <w:rStyle w:val="Other"/>
                <w:sz w:val="15"/>
                <w:szCs w:val="15"/>
              </w:rPr>
              <w:tab/>
              <w:t>.</w:t>
            </w:r>
          </w:p>
          <w:p w:rsidR="00C943D5" w:rsidRDefault="002B39A7">
            <w:pPr>
              <w:pStyle w:val="Other0"/>
              <w:tabs>
                <w:tab w:val="left" w:pos="692"/>
              </w:tabs>
              <w:spacing w:line="427" w:lineRule="auto"/>
              <w:ind w:firstLine="0"/>
              <w:jc w:val="both"/>
              <w:rPr>
                <w:sz w:val="15"/>
                <w:szCs w:val="15"/>
              </w:rPr>
            </w:pPr>
            <w:r>
              <w:rPr>
                <w:rStyle w:val="Other"/>
                <w:smallCaps/>
                <w:sz w:val="14"/>
                <w:szCs w:val="14"/>
              </w:rPr>
              <w:t xml:space="preserve">&gt;f Shares, </w:t>
            </w:r>
            <w:r>
              <w:rPr>
                <w:rStyle w:val="Other"/>
                <w:sz w:val="15"/>
                <w:szCs w:val="15"/>
              </w:rPr>
              <w:t>basil .</w:t>
            </w:r>
            <w:r>
              <w:rPr>
                <w:rStyle w:val="Other"/>
                <w:sz w:val="15"/>
                <w:szCs w:val="15"/>
              </w:rPr>
              <w:tab/>
              <w:t>.</w:t>
            </w:r>
          </w:p>
        </w:tc>
        <w:tc>
          <w:tcPr>
            <w:tcW w:w="452" w:type="dxa"/>
            <w:tcBorders>
              <w:left w:val="single" w:sz="4" w:space="0" w:color="auto"/>
              <w:bottom w:val="single" w:sz="4" w:space="0" w:color="auto"/>
            </w:tcBorders>
            <w:shd w:val="clear" w:color="auto" w:fill="887F6A"/>
            <w:vAlign w:val="bottom"/>
          </w:tcPr>
          <w:p w:rsidR="00C943D5" w:rsidRDefault="002B39A7">
            <w:pPr>
              <w:pStyle w:val="Other0"/>
              <w:spacing w:after="140" w:line="204" w:lineRule="auto"/>
              <w:ind w:firstLine="0"/>
              <w:jc w:val="both"/>
              <w:rPr>
                <w:sz w:val="15"/>
                <w:szCs w:val="15"/>
              </w:rPr>
            </w:pPr>
            <w:r>
              <w:rPr>
                <w:rStyle w:val="Other"/>
                <w:sz w:val="15"/>
                <w:szCs w:val="15"/>
              </w:rPr>
              <w:t>124 X</w:t>
            </w:r>
          </w:p>
          <w:p w:rsidR="00C943D5" w:rsidRDefault="002B39A7">
            <w:pPr>
              <w:pStyle w:val="Other0"/>
              <w:spacing w:after="140" w:line="204" w:lineRule="auto"/>
              <w:ind w:firstLine="0"/>
              <w:jc w:val="both"/>
              <w:rPr>
                <w:sz w:val="15"/>
                <w:szCs w:val="15"/>
              </w:rPr>
            </w:pPr>
            <w:r>
              <w:rPr>
                <w:rStyle w:val="Other"/>
                <w:sz w:val="15"/>
                <w:szCs w:val="15"/>
              </w:rPr>
              <w:t>12$ x</w:t>
            </w:r>
          </w:p>
          <w:p w:rsidR="00C943D5" w:rsidRDefault="002B39A7">
            <w:pPr>
              <w:pStyle w:val="Other0"/>
              <w:spacing w:line="204" w:lineRule="auto"/>
              <w:ind w:firstLine="0"/>
              <w:jc w:val="both"/>
              <w:rPr>
                <w:sz w:val="15"/>
                <w:szCs w:val="15"/>
              </w:rPr>
            </w:pPr>
            <w:r>
              <w:rPr>
                <w:rStyle w:val="Other"/>
                <w:sz w:val="15"/>
                <w:szCs w:val="15"/>
              </w:rPr>
              <w:t>12| x 12$ x 12$ x 12$ x</w:t>
            </w:r>
          </w:p>
          <w:p w:rsidR="00C943D5" w:rsidRDefault="002B39A7">
            <w:pPr>
              <w:pStyle w:val="Other0"/>
              <w:spacing w:after="140" w:line="204" w:lineRule="auto"/>
              <w:ind w:firstLine="0"/>
              <w:jc w:val="both"/>
              <w:rPr>
                <w:sz w:val="15"/>
                <w:szCs w:val="15"/>
              </w:rPr>
            </w:pPr>
            <w:r>
              <w:rPr>
                <w:rStyle w:val="Other"/>
                <w:sz w:val="15"/>
                <w:szCs w:val="15"/>
              </w:rPr>
              <w:t>12* x 12* x</w:t>
            </w:r>
          </w:p>
          <w:p w:rsidR="00C943D5" w:rsidRDefault="002B39A7">
            <w:pPr>
              <w:pStyle w:val="Other0"/>
              <w:spacing w:after="140" w:line="209" w:lineRule="auto"/>
              <w:ind w:firstLine="0"/>
              <w:jc w:val="both"/>
              <w:rPr>
                <w:sz w:val="15"/>
                <w:szCs w:val="15"/>
              </w:rPr>
            </w:pPr>
            <w:r>
              <w:rPr>
                <w:rStyle w:val="Other"/>
                <w:sz w:val="15"/>
                <w:szCs w:val="15"/>
              </w:rPr>
              <w:t>12$ x 12* x 12* x 12$ x</w:t>
            </w:r>
          </w:p>
          <w:p w:rsidR="00C943D5" w:rsidRDefault="002B39A7">
            <w:pPr>
              <w:pStyle w:val="Other0"/>
              <w:spacing w:after="140" w:line="202" w:lineRule="auto"/>
              <w:ind w:firstLine="0"/>
              <w:jc w:val="both"/>
              <w:rPr>
                <w:sz w:val="15"/>
                <w:szCs w:val="15"/>
              </w:rPr>
            </w:pPr>
            <w:r>
              <w:rPr>
                <w:rStyle w:val="Other"/>
                <w:sz w:val="15"/>
                <w:szCs w:val="15"/>
              </w:rPr>
              <w:t>12$ x 12$ x</w:t>
            </w:r>
          </w:p>
          <w:p w:rsidR="00C943D5" w:rsidRDefault="002B39A7">
            <w:pPr>
              <w:pStyle w:val="Other0"/>
              <w:spacing w:after="140" w:line="204" w:lineRule="auto"/>
              <w:ind w:firstLine="0"/>
              <w:jc w:val="both"/>
              <w:rPr>
                <w:sz w:val="15"/>
                <w:szCs w:val="15"/>
              </w:rPr>
            </w:pPr>
            <w:r>
              <w:rPr>
                <w:rStyle w:val="Other"/>
                <w:sz w:val="15"/>
                <w:szCs w:val="15"/>
              </w:rPr>
              <w:t>12$ x</w:t>
            </w:r>
          </w:p>
          <w:p w:rsidR="00C943D5" w:rsidRDefault="002B39A7">
            <w:pPr>
              <w:pStyle w:val="Other0"/>
              <w:spacing w:after="140" w:line="204" w:lineRule="auto"/>
              <w:ind w:firstLine="0"/>
              <w:jc w:val="both"/>
              <w:rPr>
                <w:sz w:val="15"/>
                <w:szCs w:val="15"/>
              </w:rPr>
            </w:pPr>
            <w:r>
              <w:rPr>
                <w:rStyle w:val="Other"/>
                <w:sz w:val="15"/>
                <w:szCs w:val="15"/>
              </w:rPr>
              <w:t>12$ x</w:t>
            </w:r>
          </w:p>
          <w:p w:rsidR="00C943D5" w:rsidRDefault="002B39A7">
            <w:pPr>
              <w:pStyle w:val="Other0"/>
              <w:spacing w:line="204" w:lineRule="auto"/>
              <w:ind w:firstLine="0"/>
              <w:jc w:val="both"/>
              <w:rPr>
                <w:sz w:val="15"/>
                <w:szCs w:val="15"/>
              </w:rPr>
            </w:pPr>
            <w:r>
              <w:rPr>
                <w:rStyle w:val="Other"/>
                <w:sz w:val="15"/>
                <w:szCs w:val="15"/>
              </w:rPr>
              <w:t>12$ x 12$ x 12$ x 12k</w:t>
            </w:r>
          </w:p>
          <w:p w:rsidR="00C943D5" w:rsidRDefault="002B39A7">
            <w:pPr>
              <w:pStyle w:val="Other0"/>
              <w:spacing w:after="340" w:line="204" w:lineRule="auto"/>
              <w:ind w:firstLine="0"/>
              <w:jc w:val="both"/>
              <w:rPr>
                <w:sz w:val="15"/>
                <w:szCs w:val="15"/>
              </w:rPr>
            </w:pPr>
            <w:r>
              <w:rPr>
                <w:rStyle w:val="Other"/>
                <w:sz w:val="15"/>
                <w:szCs w:val="15"/>
              </w:rPr>
              <w:t>12$ x</w:t>
            </w:r>
          </w:p>
          <w:p w:rsidR="00C943D5" w:rsidRDefault="002B39A7">
            <w:pPr>
              <w:pStyle w:val="Other0"/>
              <w:spacing w:line="204" w:lineRule="auto"/>
              <w:ind w:firstLine="0"/>
              <w:jc w:val="both"/>
              <w:rPr>
                <w:sz w:val="15"/>
                <w:szCs w:val="15"/>
              </w:rPr>
            </w:pPr>
            <w:r>
              <w:rPr>
                <w:rStyle w:val="Other"/>
                <w:sz w:val="15"/>
                <w:szCs w:val="15"/>
              </w:rPr>
              <w:t>16 x</w:t>
            </w:r>
          </w:p>
          <w:p w:rsidR="00C943D5" w:rsidRDefault="002B39A7">
            <w:pPr>
              <w:pStyle w:val="Other0"/>
              <w:spacing w:after="140" w:line="204" w:lineRule="auto"/>
              <w:ind w:firstLine="0"/>
              <w:jc w:val="both"/>
              <w:rPr>
                <w:sz w:val="15"/>
                <w:szCs w:val="15"/>
              </w:rPr>
            </w:pPr>
            <w:r>
              <w:rPr>
                <w:rStyle w:val="Other"/>
                <w:sz w:val="15"/>
                <w:szCs w:val="15"/>
              </w:rPr>
              <w:t>16 x</w:t>
            </w:r>
          </w:p>
          <w:p w:rsidR="00C943D5" w:rsidRDefault="002B39A7">
            <w:pPr>
              <w:pStyle w:val="Other0"/>
              <w:spacing w:line="204" w:lineRule="auto"/>
              <w:ind w:firstLine="0"/>
              <w:jc w:val="both"/>
              <w:rPr>
                <w:sz w:val="15"/>
                <w:szCs w:val="15"/>
              </w:rPr>
            </w:pPr>
            <w:r>
              <w:rPr>
                <w:rStyle w:val="Other"/>
                <w:sz w:val="15"/>
                <w:szCs w:val="15"/>
              </w:rPr>
              <w:t>16 x</w:t>
            </w:r>
          </w:p>
          <w:p w:rsidR="00C943D5" w:rsidRDefault="002B39A7">
            <w:pPr>
              <w:pStyle w:val="Other0"/>
              <w:spacing w:after="140" w:line="204" w:lineRule="auto"/>
              <w:ind w:firstLine="0"/>
              <w:jc w:val="both"/>
              <w:rPr>
                <w:sz w:val="15"/>
                <w:szCs w:val="15"/>
              </w:rPr>
            </w:pPr>
            <w:r>
              <w:rPr>
                <w:rStyle w:val="Other"/>
                <w:sz w:val="15"/>
                <w:szCs w:val="15"/>
              </w:rPr>
              <w:t>16 x</w:t>
            </w:r>
          </w:p>
        </w:tc>
        <w:tc>
          <w:tcPr>
            <w:tcW w:w="288" w:type="dxa"/>
            <w:tcBorders>
              <w:bottom w:val="single" w:sz="4" w:space="0" w:color="auto"/>
            </w:tcBorders>
            <w:shd w:val="clear" w:color="auto" w:fill="887F6A"/>
            <w:vAlign w:val="bottom"/>
          </w:tcPr>
          <w:p w:rsidR="00C943D5" w:rsidRDefault="002B39A7">
            <w:pPr>
              <w:pStyle w:val="Other0"/>
              <w:spacing w:after="120" w:line="240" w:lineRule="auto"/>
              <w:ind w:firstLine="0"/>
              <w:rPr>
                <w:sz w:val="15"/>
                <w:szCs w:val="15"/>
              </w:rPr>
            </w:pPr>
            <w:r>
              <w:rPr>
                <w:rStyle w:val="Other"/>
                <w:sz w:val="15"/>
                <w:szCs w:val="15"/>
              </w:rPr>
              <w:t>8</w:t>
            </w:r>
          </w:p>
          <w:p w:rsidR="00C943D5" w:rsidRDefault="002B39A7">
            <w:pPr>
              <w:pStyle w:val="Other0"/>
              <w:spacing w:after="120" w:line="240" w:lineRule="auto"/>
              <w:ind w:firstLine="0"/>
              <w:rPr>
                <w:sz w:val="15"/>
                <w:szCs w:val="15"/>
              </w:rPr>
            </w:pPr>
            <w:r>
              <w:rPr>
                <w:rStyle w:val="Other"/>
                <w:sz w:val="15"/>
                <w:szCs w:val="15"/>
              </w:rPr>
              <w:t>8</w:t>
            </w:r>
          </w:p>
          <w:p w:rsidR="00C943D5" w:rsidRDefault="002B39A7">
            <w:pPr>
              <w:pStyle w:val="Other0"/>
              <w:spacing w:line="240" w:lineRule="auto"/>
              <w:ind w:firstLine="0"/>
              <w:rPr>
                <w:sz w:val="15"/>
                <w:szCs w:val="15"/>
              </w:rPr>
            </w:pPr>
            <w:r>
              <w:rPr>
                <w:rStyle w:val="Other"/>
                <w:sz w:val="15"/>
                <w:szCs w:val="15"/>
              </w:rPr>
              <w:t>8</w:t>
            </w:r>
          </w:p>
          <w:p w:rsidR="00C943D5" w:rsidRDefault="002B39A7">
            <w:pPr>
              <w:pStyle w:val="Other0"/>
              <w:spacing w:line="204" w:lineRule="auto"/>
              <w:ind w:firstLine="0"/>
              <w:rPr>
                <w:sz w:val="15"/>
                <w:szCs w:val="15"/>
              </w:rPr>
            </w:pPr>
            <w:r>
              <w:rPr>
                <w:rStyle w:val="Other"/>
                <w:sz w:val="15"/>
                <w:szCs w:val="15"/>
              </w:rPr>
              <w:t>8</w:t>
            </w:r>
          </w:p>
          <w:p w:rsidR="00C943D5" w:rsidRDefault="002B39A7">
            <w:pPr>
              <w:pStyle w:val="Other0"/>
              <w:spacing w:line="204" w:lineRule="auto"/>
              <w:ind w:firstLine="0"/>
              <w:rPr>
                <w:sz w:val="15"/>
                <w:szCs w:val="15"/>
              </w:rPr>
            </w:pPr>
            <w:r>
              <w:rPr>
                <w:rStyle w:val="Other"/>
                <w:sz w:val="15"/>
                <w:szCs w:val="15"/>
              </w:rPr>
              <w:t>8</w:t>
            </w:r>
          </w:p>
          <w:p w:rsidR="00C943D5" w:rsidRDefault="002B39A7">
            <w:pPr>
              <w:pStyle w:val="Other0"/>
              <w:spacing w:line="199" w:lineRule="auto"/>
              <w:ind w:firstLine="0"/>
              <w:rPr>
                <w:sz w:val="15"/>
                <w:szCs w:val="15"/>
              </w:rPr>
            </w:pPr>
            <w:r>
              <w:rPr>
                <w:rStyle w:val="Other"/>
                <w:sz w:val="15"/>
                <w:szCs w:val="15"/>
              </w:rPr>
              <w:t>8</w:t>
            </w:r>
          </w:p>
          <w:p w:rsidR="00C943D5" w:rsidRDefault="002B39A7">
            <w:pPr>
              <w:pStyle w:val="Other0"/>
              <w:spacing w:line="204" w:lineRule="auto"/>
              <w:ind w:firstLine="0"/>
              <w:rPr>
                <w:sz w:val="15"/>
                <w:szCs w:val="15"/>
              </w:rPr>
            </w:pPr>
            <w:r>
              <w:rPr>
                <w:rStyle w:val="Other"/>
                <w:sz w:val="15"/>
                <w:szCs w:val="15"/>
              </w:rPr>
              <w:t>8</w:t>
            </w:r>
          </w:p>
          <w:p w:rsidR="00C943D5" w:rsidRDefault="002B39A7">
            <w:pPr>
              <w:pStyle w:val="Other0"/>
              <w:spacing w:after="120" w:line="204" w:lineRule="auto"/>
              <w:ind w:firstLine="0"/>
              <w:rPr>
                <w:sz w:val="15"/>
                <w:szCs w:val="15"/>
              </w:rPr>
            </w:pPr>
            <w:r>
              <w:rPr>
                <w:rStyle w:val="Other"/>
                <w:sz w:val="15"/>
                <w:szCs w:val="15"/>
              </w:rPr>
              <w:t>8</w:t>
            </w:r>
          </w:p>
          <w:p w:rsidR="00C943D5" w:rsidRDefault="002B39A7">
            <w:pPr>
              <w:pStyle w:val="Other0"/>
              <w:spacing w:line="240" w:lineRule="auto"/>
              <w:ind w:firstLine="0"/>
              <w:rPr>
                <w:sz w:val="15"/>
                <w:szCs w:val="15"/>
              </w:rPr>
            </w:pPr>
            <w:r>
              <w:rPr>
                <w:rStyle w:val="Other"/>
                <w:sz w:val="15"/>
                <w:szCs w:val="15"/>
              </w:rPr>
              <w:t>8</w:t>
            </w:r>
          </w:p>
          <w:p w:rsidR="00C943D5" w:rsidRDefault="002B39A7">
            <w:pPr>
              <w:pStyle w:val="Other0"/>
              <w:spacing w:line="204" w:lineRule="auto"/>
              <w:ind w:firstLine="0"/>
              <w:rPr>
                <w:sz w:val="15"/>
                <w:szCs w:val="15"/>
              </w:rPr>
            </w:pPr>
            <w:r>
              <w:rPr>
                <w:rStyle w:val="Other"/>
                <w:sz w:val="15"/>
                <w:szCs w:val="15"/>
              </w:rPr>
              <w:t>8</w:t>
            </w:r>
          </w:p>
          <w:p w:rsidR="00C943D5" w:rsidRDefault="002B39A7">
            <w:pPr>
              <w:pStyle w:val="Other0"/>
              <w:spacing w:line="199" w:lineRule="auto"/>
              <w:ind w:firstLine="0"/>
              <w:rPr>
                <w:sz w:val="15"/>
                <w:szCs w:val="15"/>
              </w:rPr>
            </w:pPr>
            <w:r>
              <w:rPr>
                <w:rStyle w:val="Other"/>
                <w:sz w:val="15"/>
                <w:szCs w:val="15"/>
              </w:rPr>
              <w:t>8</w:t>
            </w:r>
          </w:p>
          <w:p w:rsidR="00C943D5" w:rsidRDefault="002B39A7">
            <w:pPr>
              <w:pStyle w:val="Other0"/>
              <w:spacing w:after="120" w:line="211" w:lineRule="auto"/>
              <w:ind w:firstLine="0"/>
              <w:rPr>
                <w:sz w:val="15"/>
                <w:szCs w:val="15"/>
              </w:rPr>
            </w:pPr>
            <w:r>
              <w:rPr>
                <w:rStyle w:val="Other"/>
                <w:sz w:val="15"/>
                <w:szCs w:val="15"/>
              </w:rPr>
              <w:t>8</w:t>
            </w:r>
          </w:p>
          <w:p w:rsidR="00C943D5" w:rsidRDefault="002B39A7">
            <w:pPr>
              <w:pStyle w:val="Other0"/>
              <w:spacing w:line="240" w:lineRule="auto"/>
              <w:ind w:firstLine="0"/>
              <w:rPr>
                <w:sz w:val="15"/>
                <w:szCs w:val="15"/>
              </w:rPr>
            </w:pPr>
            <w:r>
              <w:rPr>
                <w:rStyle w:val="Other"/>
                <w:sz w:val="15"/>
                <w:szCs w:val="15"/>
              </w:rPr>
              <w:t>8</w:t>
            </w:r>
          </w:p>
          <w:p w:rsidR="00C943D5" w:rsidRDefault="002B39A7">
            <w:pPr>
              <w:pStyle w:val="Other0"/>
              <w:spacing w:after="120" w:line="211" w:lineRule="auto"/>
              <w:ind w:firstLine="0"/>
              <w:rPr>
                <w:sz w:val="15"/>
                <w:szCs w:val="15"/>
              </w:rPr>
            </w:pPr>
            <w:r>
              <w:rPr>
                <w:rStyle w:val="Other"/>
                <w:sz w:val="15"/>
                <w:szCs w:val="15"/>
              </w:rPr>
              <w:t>8</w:t>
            </w:r>
          </w:p>
          <w:p w:rsidR="00C943D5" w:rsidRDefault="002B39A7">
            <w:pPr>
              <w:pStyle w:val="Other0"/>
              <w:spacing w:after="120" w:line="240" w:lineRule="auto"/>
              <w:ind w:firstLine="0"/>
              <w:rPr>
                <w:sz w:val="15"/>
                <w:szCs w:val="15"/>
              </w:rPr>
            </w:pPr>
            <w:r>
              <w:rPr>
                <w:rStyle w:val="Other"/>
                <w:sz w:val="15"/>
                <w:szCs w:val="15"/>
              </w:rPr>
              <w:t>8</w:t>
            </w:r>
          </w:p>
          <w:p w:rsidR="00C943D5" w:rsidRDefault="002B39A7">
            <w:pPr>
              <w:pStyle w:val="Other0"/>
              <w:spacing w:after="120" w:line="240" w:lineRule="auto"/>
              <w:ind w:firstLine="0"/>
              <w:rPr>
                <w:sz w:val="15"/>
                <w:szCs w:val="15"/>
              </w:rPr>
            </w:pPr>
            <w:r>
              <w:rPr>
                <w:rStyle w:val="Other"/>
                <w:sz w:val="15"/>
                <w:szCs w:val="15"/>
              </w:rPr>
              <w:t>E</w:t>
            </w:r>
          </w:p>
          <w:p w:rsidR="00C943D5" w:rsidRDefault="002B39A7">
            <w:pPr>
              <w:pStyle w:val="Other0"/>
              <w:spacing w:line="240" w:lineRule="auto"/>
              <w:ind w:firstLine="0"/>
              <w:rPr>
                <w:sz w:val="15"/>
                <w:szCs w:val="15"/>
              </w:rPr>
            </w:pPr>
            <w:r>
              <w:rPr>
                <w:rStyle w:val="Other"/>
                <w:sz w:val="15"/>
                <w:szCs w:val="15"/>
              </w:rPr>
              <w:t>8</w:t>
            </w:r>
          </w:p>
          <w:p w:rsidR="00C943D5" w:rsidRDefault="002B39A7">
            <w:pPr>
              <w:pStyle w:val="Other0"/>
              <w:spacing w:line="204" w:lineRule="auto"/>
              <w:ind w:firstLine="0"/>
              <w:rPr>
                <w:sz w:val="15"/>
                <w:szCs w:val="15"/>
              </w:rPr>
            </w:pPr>
            <w:r>
              <w:rPr>
                <w:rStyle w:val="Other"/>
                <w:sz w:val="15"/>
                <w:szCs w:val="15"/>
              </w:rPr>
              <w:t>8</w:t>
            </w:r>
          </w:p>
          <w:p w:rsidR="00C943D5" w:rsidRDefault="002B39A7">
            <w:pPr>
              <w:pStyle w:val="Other0"/>
              <w:spacing w:line="199" w:lineRule="auto"/>
              <w:ind w:firstLine="0"/>
              <w:rPr>
                <w:sz w:val="15"/>
                <w:szCs w:val="15"/>
              </w:rPr>
            </w:pPr>
            <w:r>
              <w:rPr>
                <w:rStyle w:val="Other"/>
                <w:sz w:val="15"/>
                <w:szCs w:val="15"/>
              </w:rPr>
              <w:t>8</w:t>
            </w:r>
          </w:p>
          <w:p w:rsidR="00C943D5" w:rsidRDefault="002B39A7">
            <w:pPr>
              <w:pStyle w:val="Other0"/>
              <w:spacing w:line="199" w:lineRule="auto"/>
              <w:ind w:firstLine="0"/>
              <w:rPr>
                <w:sz w:val="15"/>
                <w:szCs w:val="15"/>
              </w:rPr>
            </w:pPr>
            <w:r>
              <w:rPr>
                <w:rStyle w:val="Other"/>
                <w:sz w:val="15"/>
                <w:szCs w:val="15"/>
              </w:rPr>
              <w:t>8</w:t>
            </w:r>
          </w:p>
          <w:p w:rsidR="00C943D5" w:rsidRDefault="002B39A7">
            <w:pPr>
              <w:pStyle w:val="Other0"/>
              <w:spacing w:after="380" w:line="199" w:lineRule="auto"/>
              <w:ind w:firstLine="0"/>
              <w:rPr>
                <w:sz w:val="15"/>
                <w:szCs w:val="15"/>
              </w:rPr>
            </w:pPr>
            <w:r>
              <w:rPr>
                <w:rStyle w:val="Other"/>
                <w:sz w:val="15"/>
                <w:szCs w:val="15"/>
              </w:rPr>
              <w:t>8</w:t>
            </w:r>
          </w:p>
          <w:p w:rsidR="00C943D5" w:rsidRDefault="002B39A7">
            <w:pPr>
              <w:pStyle w:val="Other0"/>
              <w:spacing w:line="240" w:lineRule="auto"/>
              <w:ind w:firstLine="0"/>
              <w:rPr>
                <w:sz w:val="15"/>
                <w:szCs w:val="15"/>
              </w:rPr>
            </w:pPr>
            <w:r>
              <w:rPr>
                <w:rStyle w:val="Other"/>
                <w:sz w:val="15"/>
                <w:szCs w:val="15"/>
              </w:rPr>
              <w:t>10$</w:t>
            </w:r>
          </w:p>
          <w:p w:rsidR="00C943D5" w:rsidRDefault="002B39A7">
            <w:pPr>
              <w:pStyle w:val="Other0"/>
              <w:spacing w:after="120" w:line="199" w:lineRule="auto"/>
              <w:ind w:firstLine="0"/>
              <w:rPr>
                <w:sz w:val="15"/>
                <w:szCs w:val="15"/>
              </w:rPr>
            </w:pPr>
            <w:r>
              <w:rPr>
                <w:rStyle w:val="Other"/>
                <w:sz w:val="15"/>
                <w:szCs w:val="15"/>
              </w:rPr>
              <w:t>10$</w:t>
            </w:r>
          </w:p>
          <w:p w:rsidR="00C943D5" w:rsidRDefault="002B39A7">
            <w:pPr>
              <w:pStyle w:val="Other0"/>
              <w:spacing w:line="240" w:lineRule="auto"/>
              <w:ind w:firstLine="0"/>
              <w:rPr>
                <w:sz w:val="15"/>
                <w:szCs w:val="15"/>
              </w:rPr>
            </w:pPr>
            <w:r>
              <w:rPr>
                <w:rStyle w:val="Other"/>
                <w:sz w:val="15"/>
                <w:szCs w:val="15"/>
              </w:rPr>
              <w:t>10$</w:t>
            </w:r>
          </w:p>
          <w:p w:rsidR="00C943D5" w:rsidRDefault="002B39A7">
            <w:pPr>
              <w:pStyle w:val="Other0"/>
              <w:spacing w:after="120" w:line="204" w:lineRule="auto"/>
              <w:ind w:firstLine="0"/>
              <w:rPr>
                <w:sz w:val="15"/>
                <w:szCs w:val="15"/>
              </w:rPr>
            </w:pPr>
            <w:r>
              <w:rPr>
                <w:rStyle w:val="Other"/>
                <w:sz w:val="15"/>
                <w:szCs w:val="15"/>
              </w:rPr>
              <w:t>10$</w:t>
            </w:r>
          </w:p>
        </w:tc>
        <w:tc>
          <w:tcPr>
            <w:tcW w:w="568" w:type="dxa"/>
            <w:gridSpan w:val="2"/>
            <w:tcBorders>
              <w:top w:val="single" w:sz="4" w:space="0" w:color="auto"/>
              <w:left w:val="single" w:sz="4" w:space="0" w:color="auto"/>
              <w:bottom w:val="single" w:sz="4" w:space="0" w:color="auto"/>
            </w:tcBorders>
            <w:shd w:val="clear" w:color="auto" w:fill="887F6A"/>
          </w:tcPr>
          <w:p w:rsidR="00C943D5" w:rsidRDefault="002B39A7">
            <w:pPr>
              <w:pStyle w:val="Other0"/>
              <w:spacing w:before="80" w:line="214" w:lineRule="auto"/>
              <w:ind w:firstLine="0"/>
              <w:jc w:val="center"/>
              <w:rPr>
                <w:sz w:val="11"/>
                <w:szCs w:val="11"/>
              </w:rPr>
            </w:pPr>
            <w:r>
              <w:rPr>
                <w:rStyle w:val="Other"/>
                <w:rFonts w:ascii="Arial" w:eastAsia="Arial" w:hAnsi="Arial" w:cs="Arial"/>
                <w:b/>
                <w:bCs/>
                <w:sz w:val="11"/>
                <w:szCs w:val="11"/>
              </w:rPr>
              <w:t xml:space="preserve">25 </w:t>
            </w:r>
            <w:r>
              <w:rPr>
                <w:rStyle w:val="Other"/>
                <w:rFonts w:ascii="Arial" w:eastAsia="Arial" w:hAnsi="Arial" w:cs="Arial"/>
                <w:b/>
                <w:bCs/>
                <w:sz w:val="11"/>
                <w:szCs w:val="11"/>
              </w:rPr>
              <w:t>openings</w:t>
            </w:r>
          </w:p>
        </w:tc>
        <w:tc>
          <w:tcPr>
            <w:tcW w:w="564" w:type="dxa"/>
            <w:gridSpan w:val="2"/>
            <w:tcBorders>
              <w:top w:val="single" w:sz="4" w:space="0" w:color="auto"/>
              <w:left w:val="single" w:sz="4" w:space="0" w:color="auto"/>
              <w:bottom w:val="single" w:sz="4" w:space="0" w:color="auto"/>
            </w:tcBorders>
            <w:shd w:val="clear" w:color="auto" w:fill="887F6A"/>
          </w:tcPr>
          <w:p w:rsidR="00C943D5" w:rsidRDefault="002B39A7">
            <w:pPr>
              <w:pStyle w:val="Other0"/>
              <w:spacing w:before="80" w:after="2380" w:line="214" w:lineRule="auto"/>
              <w:ind w:firstLine="0"/>
              <w:jc w:val="center"/>
              <w:rPr>
                <w:sz w:val="11"/>
                <w:szCs w:val="11"/>
              </w:rPr>
            </w:pPr>
            <w:r>
              <w:rPr>
                <w:rStyle w:val="Other"/>
                <w:rFonts w:ascii="Arial" w:eastAsia="Arial" w:hAnsi="Arial" w:cs="Arial"/>
                <w:b/>
                <w:bCs/>
                <w:sz w:val="11"/>
                <w:szCs w:val="11"/>
              </w:rPr>
              <w:t>50 openings</w:t>
            </w:r>
          </w:p>
          <w:p w:rsidR="00C943D5" w:rsidRDefault="002B39A7">
            <w:pPr>
              <w:pStyle w:val="Other0"/>
              <w:spacing w:line="214" w:lineRule="auto"/>
              <w:ind w:firstLine="0"/>
              <w:jc w:val="right"/>
              <w:rPr>
                <w:sz w:val="11"/>
                <w:szCs w:val="11"/>
              </w:rPr>
            </w:pPr>
            <w:r>
              <w:rPr>
                <w:rStyle w:val="Other"/>
                <w:rFonts w:ascii="Arial" w:eastAsia="Arial" w:hAnsi="Arial" w:cs="Arial"/>
                <w:b/>
                <w:bCs/>
                <w:color w:val="5D5645"/>
                <w:sz w:val="11"/>
                <w:szCs w:val="11"/>
              </w:rPr>
              <w:t>z/</w:t>
            </w:r>
          </w:p>
        </w:tc>
        <w:tc>
          <w:tcPr>
            <w:tcW w:w="340" w:type="dxa"/>
            <w:gridSpan w:val="2"/>
            <w:tcBorders>
              <w:top w:val="single" w:sz="4" w:space="0" w:color="auto"/>
              <w:left w:val="single" w:sz="4" w:space="0" w:color="auto"/>
              <w:bottom w:val="single" w:sz="4" w:space="0" w:color="auto"/>
            </w:tcBorders>
            <w:shd w:val="clear" w:color="auto" w:fill="887F6A"/>
          </w:tcPr>
          <w:p w:rsidR="00C943D5" w:rsidRDefault="002B39A7">
            <w:pPr>
              <w:pStyle w:val="Other0"/>
              <w:spacing w:before="80" w:after="2320" w:line="214" w:lineRule="auto"/>
              <w:ind w:firstLine="0"/>
              <w:jc w:val="right"/>
              <w:rPr>
                <w:sz w:val="11"/>
                <w:szCs w:val="11"/>
              </w:rPr>
            </w:pPr>
            <w:r>
              <w:rPr>
                <w:rStyle w:val="Other"/>
                <w:rFonts w:ascii="Arial" w:eastAsia="Arial" w:hAnsi="Arial" w:cs="Arial"/>
                <w:b/>
                <w:bCs/>
                <w:sz w:val="11"/>
                <w:szCs w:val="11"/>
              </w:rPr>
              <w:t>UM openi</w:t>
            </w:r>
          </w:p>
          <w:p w:rsidR="00C943D5" w:rsidRDefault="002B39A7">
            <w:pPr>
              <w:pStyle w:val="Other0"/>
              <w:spacing w:line="214" w:lineRule="auto"/>
              <w:ind w:firstLine="260"/>
              <w:jc w:val="both"/>
              <w:rPr>
                <w:sz w:val="11"/>
                <w:szCs w:val="11"/>
              </w:rPr>
            </w:pPr>
            <w:r>
              <w:rPr>
                <w:rStyle w:val="Other"/>
                <w:rFonts w:ascii="Arial" w:eastAsia="Arial" w:hAnsi="Arial" w:cs="Arial"/>
                <w:b/>
                <w:bCs/>
                <w:sz w:val="11"/>
                <w:szCs w:val="11"/>
              </w:rPr>
              <w:t>1</w:t>
            </w:r>
          </w:p>
        </w:tc>
      </w:tr>
    </w:tbl>
    <w:p w:rsidR="00C943D5" w:rsidRDefault="002B39A7">
      <w:pPr>
        <w:spacing w:line="1" w:lineRule="exact"/>
        <w:rPr>
          <w:sz w:val="2"/>
          <w:szCs w:val="2"/>
        </w:rPr>
      </w:pPr>
      <w:r>
        <w:br w:type="page"/>
      </w:r>
    </w:p>
    <w:p w:rsidR="00C943D5" w:rsidRDefault="002B39A7">
      <w:pPr>
        <w:pStyle w:val="Other0"/>
        <w:spacing w:after="300" w:line="240" w:lineRule="auto"/>
        <w:ind w:firstLine="0"/>
        <w:jc w:val="center"/>
        <w:rPr>
          <w:sz w:val="56"/>
          <w:szCs w:val="56"/>
        </w:rPr>
      </w:pPr>
      <w:r>
        <w:rPr>
          <w:rStyle w:val="Other"/>
          <w:smallCaps/>
          <w:w w:val="70"/>
          <w:sz w:val="56"/>
          <w:szCs w:val="56"/>
          <w:u w:val="single"/>
        </w:rPr>
        <w:t>Law Agency Department,</w:t>
      </w:r>
    </w:p>
    <w:p w:rsidR="00C943D5" w:rsidRDefault="002B39A7">
      <w:pPr>
        <w:pStyle w:val="Other0"/>
        <w:spacing w:line="334" w:lineRule="auto"/>
        <w:ind w:firstLine="0"/>
        <w:jc w:val="center"/>
        <w:rPr>
          <w:sz w:val="17"/>
          <w:szCs w:val="17"/>
        </w:rPr>
      </w:pPr>
      <w:r>
        <w:rPr>
          <w:rStyle w:val="Other"/>
          <w:rFonts w:ascii="Arial" w:eastAsia="Arial" w:hAnsi="Arial" w:cs="Arial"/>
          <w:sz w:val="17"/>
          <w:szCs w:val="17"/>
        </w:rPr>
        <w:t>The following may be mentioned as matters to</w:t>
      </w:r>
      <w:r>
        <w:rPr>
          <w:rStyle w:val="Other"/>
          <w:rFonts w:ascii="Arial" w:eastAsia="Arial" w:hAnsi="Arial" w:cs="Arial"/>
          <w:sz w:val="17"/>
          <w:szCs w:val="17"/>
        </w:rPr>
        <w:br/>
        <w:t>which WATERLOW &amp; SONS LIMITED give special</w:t>
      </w:r>
      <w:r>
        <w:rPr>
          <w:rStyle w:val="Other"/>
          <w:rFonts w:ascii="Arial" w:eastAsia="Arial" w:hAnsi="Arial" w:cs="Arial"/>
          <w:sz w:val="17"/>
          <w:szCs w:val="17"/>
        </w:rPr>
        <w:br/>
        <w:t>attention in their Law Agency Department:—</w:t>
      </w:r>
    </w:p>
    <w:p w:rsidR="00C943D5" w:rsidRDefault="002B39A7">
      <w:pPr>
        <w:spacing w:line="1" w:lineRule="exact"/>
        <w:sectPr w:rsidR="00C943D5">
          <w:footnotePr>
            <w:numFmt w:val="chicago"/>
          </w:footnotePr>
          <w:pgSz w:w="8391" w:h="11906"/>
          <w:pgMar w:top="1538" w:right="1030" w:bottom="1516" w:left="989" w:header="0" w:footer="3" w:gutter="0"/>
          <w:cols w:space="720"/>
          <w:noEndnote/>
          <w:docGrid w:linePitch="360"/>
        </w:sectPr>
      </w:pPr>
      <w:r>
        <w:rPr>
          <w:noProof/>
          <w:lang w:val="en-GB" w:eastAsia="en-GB"/>
        </w:rPr>
        <mc:AlternateContent>
          <mc:Choice Requires="wps">
            <w:drawing>
              <wp:anchor distT="0" distB="0" distL="0" distR="0" simplePos="0" relativeHeight="125829504" behindDoc="0" locked="0" layoutInCell="1" allowOverlap="1">
                <wp:simplePos x="0" y="0"/>
                <wp:positionH relativeFrom="page">
                  <wp:posOffset>690245</wp:posOffset>
                </wp:positionH>
                <wp:positionV relativeFrom="paragraph">
                  <wp:posOffset>0</wp:posOffset>
                </wp:positionV>
                <wp:extent cx="1917700" cy="3886200"/>
                <wp:effectExtent l="0" t="0" r="0" b="0"/>
                <wp:wrapTopAndBottom/>
                <wp:docPr id="432" name="Shape 432"/>
                <wp:cNvGraphicFramePr/>
                <a:graphic xmlns:a="http://schemas.openxmlformats.org/drawingml/2006/main">
                  <a:graphicData uri="http://schemas.microsoft.com/office/word/2010/wordprocessingShape">
                    <wps:wsp>
                      <wps:cNvSpPr txBox="1"/>
                      <wps:spPr>
                        <a:xfrm>
                          <a:off x="0" y="0"/>
                          <a:ext cx="1917700" cy="3886200"/>
                        </a:xfrm>
                        <a:prstGeom prst="rect">
                          <a:avLst/>
                        </a:prstGeom>
                        <a:noFill/>
                      </wps:spPr>
                      <wps:txbx>
                        <w:txbxContent>
                          <w:p w:rsidR="00C943D5" w:rsidRDefault="002B39A7">
                            <w:pPr>
                              <w:pStyle w:val="Bodytext20"/>
                              <w:spacing w:line="204" w:lineRule="auto"/>
                              <w:ind w:firstLine="0"/>
                              <w:jc w:val="both"/>
                            </w:pPr>
                            <w:r>
                              <w:rPr>
                                <w:rStyle w:val="Bodytext2"/>
                              </w:rPr>
                              <w:t xml:space="preserve">Attending at the Principal Registry with , papers for Probate and Letters of Administration, </w:t>
                            </w:r>
                            <w:r>
                              <w:rPr>
                                <w:rStyle w:val="Bodytext2"/>
                                <w:i/>
                                <w:iCs/>
                              </w:rPr>
                              <w:t>for Solicitors only.</w:t>
                            </w:r>
                          </w:p>
                          <w:p w:rsidR="00C943D5" w:rsidRDefault="002B39A7">
                            <w:pPr>
                              <w:pStyle w:val="Bodytext20"/>
                              <w:spacing w:line="206" w:lineRule="auto"/>
                              <w:ind w:left="300" w:hanging="300"/>
                              <w:jc w:val="both"/>
                            </w:pPr>
                            <w:r>
                              <w:rPr>
                                <w:rStyle w:val="Bodytext2"/>
                              </w:rPr>
                              <w:t>Paying Duty on Affidavit for Probate or Administration.</w:t>
                            </w:r>
                          </w:p>
                          <w:p w:rsidR="00C943D5" w:rsidRDefault="002B39A7">
                            <w:pPr>
                              <w:pStyle w:val="Bodytext20"/>
                              <w:spacing w:line="206" w:lineRule="auto"/>
                              <w:ind w:firstLine="0"/>
                            </w:pPr>
                            <w:r>
                              <w:rPr>
                                <w:rStyle w:val="Bodytext2"/>
                              </w:rPr>
                              <w:t>Passing Estate Duty Accounts.</w:t>
                            </w:r>
                          </w:p>
                          <w:p w:rsidR="00C943D5" w:rsidRDefault="002B39A7">
                            <w:pPr>
                              <w:pStyle w:val="Bodytext20"/>
                              <w:spacing w:line="206" w:lineRule="auto"/>
                              <w:ind w:firstLine="0"/>
                            </w:pPr>
                            <w:r>
                              <w:rPr>
                                <w:rStyle w:val="Bodytext2"/>
                              </w:rPr>
                              <w:t>Passing Succession Accounts.</w:t>
                            </w:r>
                          </w:p>
                          <w:p w:rsidR="00C943D5" w:rsidRDefault="002B39A7">
                            <w:pPr>
                              <w:pStyle w:val="Bodytext20"/>
                              <w:spacing w:line="206" w:lineRule="auto"/>
                              <w:ind w:firstLine="0"/>
                            </w:pPr>
                            <w:r>
                              <w:rPr>
                                <w:rStyle w:val="Bodytext2"/>
                              </w:rPr>
                              <w:t>Passing Legacy Duty Account</w:t>
                            </w:r>
                            <w:r>
                              <w:rPr>
                                <w:rStyle w:val="Bodytext2"/>
                              </w:rPr>
                              <w:t>s.</w:t>
                            </w:r>
                          </w:p>
                          <w:p w:rsidR="00C943D5" w:rsidRDefault="002B39A7">
                            <w:pPr>
                              <w:pStyle w:val="Bodytext20"/>
                              <w:spacing w:line="206" w:lineRule="auto"/>
                              <w:ind w:firstLine="0"/>
                            </w:pPr>
                            <w:r>
                              <w:rPr>
                                <w:rStyle w:val="Bodytext2"/>
                              </w:rPr>
                              <w:t>Paying Additional Estate Duty.</w:t>
                            </w:r>
                          </w:p>
                          <w:p w:rsidR="00C943D5" w:rsidRDefault="002B39A7">
                            <w:pPr>
                              <w:pStyle w:val="Bodytext20"/>
                              <w:spacing w:line="206" w:lineRule="auto"/>
                              <w:ind w:firstLine="0"/>
                            </w:pPr>
                            <w:r>
                              <w:rPr>
                                <w:rStyle w:val="Bodytext2"/>
                              </w:rPr>
                              <w:t>Paying Additional Probate Duty.</w:t>
                            </w:r>
                          </w:p>
                          <w:p w:rsidR="00C943D5" w:rsidRDefault="002B39A7">
                            <w:pPr>
                              <w:pStyle w:val="Bodytext20"/>
                              <w:spacing w:line="206" w:lineRule="auto"/>
                              <w:ind w:left="300" w:hanging="300"/>
                              <w:jc w:val="both"/>
                            </w:pPr>
                            <w:r>
                              <w:rPr>
                                <w:rStyle w:val="Bodytext2"/>
                              </w:rPr>
                              <w:t>Attending to obtain return of Overpaid Legacy Duty.</w:t>
                            </w:r>
                          </w:p>
                          <w:p w:rsidR="00C943D5" w:rsidRDefault="002B39A7">
                            <w:pPr>
                              <w:pStyle w:val="Bodytext20"/>
                              <w:spacing w:line="206" w:lineRule="auto"/>
                              <w:ind w:left="300" w:hanging="300"/>
                              <w:jc w:val="both"/>
                            </w:pPr>
                            <w:r>
                              <w:rPr>
                                <w:rStyle w:val="Bodytext2"/>
                              </w:rPr>
                              <w:t>Attending to obtain return of Overpaid Probate Duty or Estate Duty.</w:t>
                            </w:r>
                          </w:p>
                          <w:p w:rsidR="00C943D5" w:rsidRDefault="002B39A7">
                            <w:pPr>
                              <w:pStyle w:val="Bodytext20"/>
                              <w:spacing w:line="206" w:lineRule="auto"/>
                              <w:ind w:left="300" w:hanging="300"/>
                              <w:jc w:val="both"/>
                            </w:pPr>
                            <w:r>
                              <w:rPr>
                                <w:rStyle w:val="Bodytext2"/>
                              </w:rPr>
                              <w:t>Searching for Will and obtaining Office Copy.</w:t>
                            </w:r>
                          </w:p>
                          <w:p w:rsidR="00C943D5" w:rsidRDefault="002B39A7">
                            <w:pPr>
                              <w:pStyle w:val="Bodytext20"/>
                              <w:spacing w:line="206" w:lineRule="auto"/>
                              <w:ind w:firstLine="0"/>
                              <w:jc w:val="both"/>
                            </w:pPr>
                            <w:r>
                              <w:rPr>
                                <w:rStyle w:val="Bodytext2"/>
                              </w:rPr>
                              <w:t>Stamping Deeds and obtai</w:t>
                            </w:r>
                            <w:r>
                              <w:rPr>
                                <w:rStyle w:val="Bodytext2"/>
                              </w:rPr>
                              <w:t>ning Adjudication.</w:t>
                            </w:r>
                          </w:p>
                          <w:p w:rsidR="00C943D5" w:rsidRDefault="002B39A7">
                            <w:pPr>
                              <w:pStyle w:val="Bodytext20"/>
                              <w:spacing w:line="206" w:lineRule="auto"/>
                              <w:ind w:left="300" w:hanging="300"/>
                              <w:jc w:val="both"/>
                            </w:pPr>
                            <w:r>
                              <w:rPr>
                                <w:rStyle w:val="Bodytext2"/>
                              </w:rPr>
                              <w:t>Lodging Deeds for Increment Value Duty Stamp.</w:t>
                            </w:r>
                          </w:p>
                          <w:p w:rsidR="00C943D5" w:rsidRDefault="002B39A7">
                            <w:pPr>
                              <w:pStyle w:val="Bodytext20"/>
                              <w:spacing w:line="206" w:lineRule="auto"/>
                              <w:ind w:firstLine="0"/>
                            </w:pPr>
                            <w:r>
                              <w:rPr>
                                <w:rStyle w:val="Bodytext2"/>
                              </w:rPr>
                              <w:t>Enrolling Deeds in Chancery.</w:t>
                            </w:r>
                          </w:p>
                          <w:p w:rsidR="00C943D5" w:rsidRDefault="002B39A7">
                            <w:pPr>
                              <w:pStyle w:val="Bodytext20"/>
                              <w:spacing w:line="206" w:lineRule="auto"/>
                              <w:ind w:firstLine="0"/>
                            </w:pPr>
                            <w:r>
                              <w:rPr>
                                <w:rStyle w:val="Bodytext2"/>
                              </w:rPr>
                              <w:t>Registering Rules of Friendly Societies.</w:t>
                            </w:r>
                          </w:p>
                          <w:p w:rsidR="00C943D5" w:rsidRDefault="002B39A7">
                            <w:pPr>
                              <w:pStyle w:val="Bodytext20"/>
                              <w:spacing w:line="206" w:lineRule="auto"/>
                              <w:ind w:firstLine="0"/>
                            </w:pPr>
                            <w:r>
                              <w:rPr>
                                <w:rStyle w:val="Bodytext2"/>
                              </w:rPr>
                              <w:t xml:space="preserve">Inserting Notices in the </w:t>
                            </w:r>
                            <w:r>
                              <w:rPr>
                                <w:rStyle w:val="Bodytext2"/>
                                <w:i/>
                                <w:iCs/>
                              </w:rPr>
                              <w:t>London Gazette.</w:t>
                            </w:r>
                          </w:p>
                          <w:p w:rsidR="00C943D5" w:rsidRDefault="002B39A7">
                            <w:pPr>
                              <w:pStyle w:val="Bodytext20"/>
                              <w:spacing w:line="211" w:lineRule="auto"/>
                              <w:ind w:left="300" w:hanging="300"/>
                              <w:jc w:val="both"/>
                            </w:pPr>
                            <w:r>
                              <w:rPr>
                                <w:rStyle w:val="Bodytext2"/>
                              </w:rPr>
                              <w:t>Inserting Advertisements in all Daily and Weekly Papers.</w:t>
                            </w:r>
                          </w:p>
                          <w:p w:rsidR="00C943D5" w:rsidRDefault="002B39A7">
                            <w:pPr>
                              <w:pStyle w:val="Bodytext20"/>
                              <w:spacing w:line="206" w:lineRule="auto"/>
                              <w:ind w:left="300" w:hanging="300"/>
                              <w:jc w:val="both"/>
                            </w:pPr>
                            <w:r>
                              <w:rPr>
                                <w:rStyle w:val="Bodytext2"/>
                              </w:rPr>
                              <w:t xml:space="preserve">Inserting </w:t>
                            </w:r>
                            <w:r>
                              <w:rPr>
                                <w:rStyle w:val="Bodytext2"/>
                              </w:rPr>
                              <w:t>Advertisements in all Foreign and Colonial Newspapers.</w:t>
                            </w:r>
                          </w:p>
                          <w:p w:rsidR="00C943D5" w:rsidRDefault="002B39A7">
                            <w:pPr>
                              <w:pStyle w:val="Bodytext20"/>
                              <w:spacing w:line="206" w:lineRule="auto"/>
                              <w:ind w:firstLine="0"/>
                              <w:jc w:val="both"/>
                            </w:pPr>
                            <w:r>
                              <w:rPr>
                                <w:rStyle w:val="Bodytext2"/>
                              </w:rPr>
                              <w:t>Searching for Lis Pendens, &amp;c.</w:t>
                            </w:r>
                          </w:p>
                          <w:p w:rsidR="00C943D5" w:rsidRDefault="002B39A7">
                            <w:pPr>
                              <w:pStyle w:val="Bodytext20"/>
                              <w:spacing w:line="206" w:lineRule="auto"/>
                              <w:ind w:firstLine="0"/>
                              <w:jc w:val="both"/>
                            </w:pPr>
                            <w:r>
                              <w:rPr>
                                <w:rStyle w:val="Bodytext2"/>
                              </w:rPr>
                              <w:t>Searching for Bankruptcy.</w:t>
                            </w:r>
                          </w:p>
                          <w:p w:rsidR="00C943D5" w:rsidRDefault="002B39A7">
                            <w:pPr>
                              <w:pStyle w:val="Bodytext20"/>
                              <w:spacing w:line="206" w:lineRule="auto"/>
                              <w:ind w:firstLine="0"/>
                              <w:jc w:val="both"/>
                            </w:pPr>
                            <w:r>
                              <w:rPr>
                                <w:rStyle w:val="Bodytext2"/>
                              </w:rPr>
                              <w:t>Searching for Births, Deaths and Marriages.</w:t>
                            </w:r>
                          </w:p>
                          <w:p w:rsidR="00C943D5" w:rsidRDefault="002B39A7">
                            <w:pPr>
                              <w:pStyle w:val="Bodytext20"/>
                              <w:spacing w:line="206" w:lineRule="auto"/>
                              <w:ind w:firstLine="0"/>
                              <w:jc w:val="both"/>
                            </w:pPr>
                            <w:r>
                              <w:rPr>
                                <w:rStyle w:val="Bodytext2"/>
                              </w:rPr>
                              <w:t>Registering and Re-registering Bill of Sale.</w:t>
                            </w:r>
                          </w:p>
                          <w:p w:rsidR="00C943D5" w:rsidRDefault="002B39A7">
                            <w:pPr>
                              <w:pStyle w:val="Bodytext20"/>
                              <w:spacing w:line="206" w:lineRule="auto"/>
                              <w:ind w:left="300" w:hanging="300"/>
                              <w:jc w:val="both"/>
                            </w:pPr>
                            <w:r>
                              <w:rPr>
                                <w:rStyle w:val="Bodytext2"/>
                              </w:rPr>
                              <w:t>Se rching for Bill of Sale and obtaining Office Copy.</w:t>
                            </w:r>
                          </w:p>
                          <w:p w:rsidR="00C943D5" w:rsidRDefault="002B39A7">
                            <w:pPr>
                              <w:pStyle w:val="Bodytext20"/>
                              <w:tabs>
                                <w:tab w:val="left" w:pos="2636"/>
                              </w:tabs>
                              <w:spacing w:line="206" w:lineRule="auto"/>
                              <w:ind w:firstLine="0"/>
                              <w:jc w:val="both"/>
                            </w:pPr>
                            <w:r>
                              <w:rPr>
                                <w:rStyle w:val="Bodytext2"/>
                              </w:rPr>
                              <w:t>R</w:t>
                            </w:r>
                            <w:r>
                              <w:rPr>
                                <w:rStyle w:val="Bodytext2"/>
                              </w:rPr>
                              <w:t>egistering Deeds of Arrangement, Com</w:t>
                            </w:r>
                            <w:r>
                              <w:rPr>
                                <w:rStyle w:val="Bodytext2"/>
                              </w:rPr>
                              <w:softHyphen/>
                              <w:t>’ position, &amp;c., under Act of 1914.</w:t>
                            </w:r>
                            <w:r>
                              <w:rPr>
                                <w:rStyle w:val="Bodytext2"/>
                              </w:rPr>
                              <w:tab/>
                              <w:t>'</w:t>
                            </w:r>
                          </w:p>
                          <w:p w:rsidR="00C943D5" w:rsidRDefault="002B39A7">
                            <w:pPr>
                              <w:pStyle w:val="Bodytext20"/>
                              <w:spacing w:line="206" w:lineRule="auto"/>
                              <w:ind w:left="300" w:hanging="300"/>
                              <w:jc w:val="both"/>
                            </w:pPr>
                            <w:r>
                              <w:rPr>
                                <w:rStyle w:val="Bodytext2"/>
                              </w:rPr>
                              <w:t>Registering Deeds of Arrangement under Land Charges Act, 1888.</w:t>
                            </w:r>
                          </w:p>
                        </w:txbxContent>
                      </wps:txbx>
                      <wps:bodyPr lIns="0" tIns="0" rIns="0" bIns="0"/>
                    </wps:wsp>
                  </a:graphicData>
                </a:graphic>
              </wp:anchor>
            </w:drawing>
          </mc:Choice>
          <mc:Fallback xmlns:w15="http://schemas.microsoft.com/office/word/2012/wordml">
            <w:pict>
              <v:shape id="_x0000_s1458" type="#_x0000_t202" style="position:absolute;margin-left:54.350000000000001pt;margin-top:0;width:151.pt;height:306.pt;z-index:-125829249;mso-wrap-distance-left:0;mso-wrap-distance-right:0;mso-position-horizontal-relative:page" filled="f" stroked="f">
                <v:textbox inset="0,0,0,0">
                  <w:txbxContent>
                    <w:p>
                      <w:pPr>
                        <w:pStyle w:val="Style18"/>
                        <w:keepNext w:val="0"/>
                        <w:keepLines w:val="0"/>
                        <w:widowControl w:val="0"/>
                        <w:shd w:val="clear" w:color="auto" w:fill="auto"/>
                        <w:bidi w:val="0"/>
                        <w:spacing w:before="0" w:after="0" w:line="204" w:lineRule="auto"/>
                        <w:ind w:left="0" w:right="0" w:firstLine="0"/>
                        <w:jc w:val="both"/>
                      </w:pPr>
                      <w:r>
                        <w:rPr>
                          <w:rStyle w:val="CharStyle19"/>
                        </w:rPr>
                        <w:t xml:space="preserve">Attending at the Principal Registry with , papers for Probate and Letters of Administration, </w:t>
                      </w:r>
                      <w:r>
                        <w:rPr>
                          <w:rStyle w:val="CharStyle19"/>
                          <w:i/>
                          <w:iCs/>
                        </w:rPr>
                        <w:t>for Solicitors only.</w:t>
                      </w:r>
                    </w:p>
                    <w:p>
                      <w:pPr>
                        <w:pStyle w:val="Style18"/>
                        <w:keepNext w:val="0"/>
                        <w:keepLines w:val="0"/>
                        <w:widowControl w:val="0"/>
                        <w:shd w:val="clear" w:color="auto" w:fill="auto"/>
                        <w:bidi w:val="0"/>
                        <w:spacing w:before="0" w:after="0" w:line="206" w:lineRule="auto"/>
                        <w:ind w:left="300" w:right="0" w:hanging="300"/>
                        <w:jc w:val="both"/>
                      </w:pPr>
                      <w:r>
                        <w:rPr>
                          <w:rStyle w:val="CharStyle19"/>
                        </w:rPr>
                        <w:t>Paying Duty on Affidavit for Probate or Administration.</w:t>
                      </w:r>
                    </w:p>
                    <w:p>
                      <w:pPr>
                        <w:pStyle w:val="Style18"/>
                        <w:keepNext w:val="0"/>
                        <w:keepLines w:val="0"/>
                        <w:widowControl w:val="0"/>
                        <w:shd w:val="clear" w:color="auto" w:fill="auto"/>
                        <w:bidi w:val="0"/>
                        <w:spacing w:before="0" w:after="0" w:line="206" w:lineRule="auto"/>
                        <w:ind w:left="0" w:right="0" w:firstLine="0"/>
                        <w:jc w:val="left"/>
                      </w:pPr>
                      <w:r>
                        <w:rPr>
                          <w:rStyle w:val="CharStyle19"/>
                        </w:rPr>
                        <w:t>Passing Estate Duty Accounts.</w:t>
                      </w:r>
                    </w:p>
                    <w:p>
                      <w:pPr>
                        <w:pStyle w:val="Style18"/>
                        <w:keepNext w:val="0"/>
                        <w:keepLines w:val="0"/>
                        <w:widowControl w:val="0"/>
                        <w:shd w:val="clear" w:color="auto" w:fill="auto"/>
                        <w:bidi w:val="0"/>
                        <w:spacing w:before="0" w:after="0" w:line="206" w:lineRule="auto"/>
                        <w:ind w:left="0" w:right="0" w:firstLine="0"/>
                        <w:jc w:val="left"/>
                      </w:pPr>
                      <w:r>
                        <w:rPr>
                          <w:rStyle w:val="CharStyle19"/>
                        </w:rPr>
                        <w:t>Passing Succession Accounts.</w:t>
                      </w:r>
                    </w:p>
                    <w:p>
                      <w:pPr>
                        <w:pStyle w:val="Style18"/>
                        <w:keepNext w:val="0"/>
                        <w:keepLines w:val="0"/>
                        <w:widowControl w:val="0"/>
                        <w:shd w:val="clear" w:color="auto" w:fill="auto"/>
                        <w:bidi w:val="0"/>
                        <w:spacing w:before="0" w:after="0" w:line="206" w:lineRule="auto"/>
                        <w:ind w:left="0" w:right="0" w:firstLine="0"/>
                        <w:jc w:val="left"/>
                      </w:pPr>
                      <w:r>
                        <w:rPr>
                          <w:rStyle w:val="CharStyle19"/>
                        </w:rPr>
                        <w:t>Passing Legacy Duty Accounts.</w:t>
                      </w:r>
                    </w:p>
                    <w:p>
                      <w:pPr>
                        <w:pStyle w:val="Style18"/>
                        <w:keepNext w:val="0"/>
                        <w:keepLines w:val="0"/>
                        <w:widowControl w:val="0"/>
                        <w:shd w:val="clear" w:color="auto" w:fill="auto"/>
                        <w:bidi w:val="0"/>
                        <w:spacing w:before="0" w:after="0" w:line="206" w:lineRule="auto"/>
                        <w:ind w:left="0" w:right="0" w:firstLine="0"/>
                        <w:jc w:val="left"/>
                      </w:pPr>
                      <w:r>
                        <w:rPr>
                          <w:rStyle w:val="CharStyle19"/>
                        </w:rPr>
                        <w:t>Paying Additional Estate Duty.</w:t>
                      </w:r>
                    </w:p>
                    <w:p>
                      <w:pPr>
                        <w:pStyle w:val="Style18"/>
                        <w:keepNext w:val="0"/>
                        <w:keepLines w:val="0"/>
                        <w:widowControl w:val="0"/>
                        <w:shd w:val="clear" w:color="auto" w:fill="auto"/>
                        <w:bidi w:val="0"/>
                        <w:spacing w:before="0" w:after="0" w:line="206" w:lineRule="auto"/>
                        <w:ind w:left="0" w:right="0" w:firstLine="0"/>
                        <w:jc w:val="left"/>
                      </w:pPr>
                      <w:r>
                        <w:rPr>
                          <w:rStyle w:val="CharStyle19"/>
                        </w:rPr>
                        <w:t>Paying Additional Probate Duty.</w:t>
                      </w:r>
                    </w:p>
                    <w:p>
                      <w:pPr>
                        <w:pStyle w:val="Style18"/>
                        <w:keepNext w:val="0"/>
                        <w:keepLines w:val="0"/>
                        <w:widowControl w:val="0"/>
                        <w:shd w:val="clear" w:color="auto" w:fill="auto"/>
                        <w:bidi w:val="0"/>
                        <w:spacing w:before="0" w:after="0" w:line="206" w:lineRule="auto"/>
                        <w:ind w:left="300" w:right="0" w:hanging="300"/>
                        <w:jc w:val="both"/>
                      </w:pPr>
                      <w:r>
                        <w:rPr>
                          <w:rStyle w:val="CharStyle19"/>
                        </w:rPr>
                        <w:t>Attending to obtain return of Overpaid Legacy Duty.</w:t>
                      </w:r>
                    </w:p>
                    <w:p>
                      <w:pPr>
                        <w:pStyle w:val="Style18"/>
                        <w:keepNext w:val="0"/>
                        <w:keepLines w:val="0"/>
                        <w:widowControl w:val="0"/>
                        <w:shd w:val="clear" w:color="auto" w:fill="auto"/>
                        <w:bidi w:val="0"/>
                        <w:spacing w:before="0" w:after="0" w:line="206" w:lineRule="auto"/>
                        <w:ind w:left="300" w:right="0" w:hanging="300"/>
                        <w:jc w:val="both"/>
                      </w:pPr>
                      <w:r>
                        <w:rPr>
                          <w:rStyle w:val="CharStyle19"/>
                        </w:rPr>
                        <w:t>Attending to obtain return of Overpaid Probate Duty or Estate Duty.</w:t>
                      </w:r>
                    </w:p>
                    <w:p>
                      <w:pPr>
                        <w:pStyle w:val="Style18"/>
                        <w:keepNext w:val="0"/>
                        <w:keepLines w:val="0"/>
                        <w:widowControl w:val="0"/>
                        <w:shd w:val="clear" w:color="auto" w:fill="auto"/>
                        <w:bidi w:val="0"/>
                        <w:spacing w:before="0" w:after="0" w:line="206" w:lineRule="auto"/>
                        <w:ind w:left="300" w:right="0" w:hanging="300"/>
                        <w:jc w:val="both"/>
                      </w:pPr>
                      <w:r>
                        <w:rPr>
                          <w:rStyle w:val="CharStyle19"/>
                        </w:rPr>
                        <w:t>Searching for Will and obtaining Office Copy.</w:t>
                      </w:r>
                    </w:p>
                    <w:p>
                      <w:pPr>
                        <w:pStyle w:val="Style18"/>
                        <w:keepNext w:val="0"/>
                        <w:keepLines w:val="0"/>
                        <w:widowControl w:val="0"/>
                        <w:shd w:val="clear" w:color="auto" w:fill="auto"/>
                        <w:bidi w:val="0"/>
                        <w:spacing w:before="0" w:after="0" w:line="206" w:lineRule="auto"/>
                        <w:ind w:left="0" w:right="0" w:firstLine="0"/>
                        <w:jc w:val="both"/>
                      </w:pPr>
                      <w:r>
                        <w:rPr>
                          <w:rStyle w:val="CharStyle19"/>
                        </w:rPr>
                        <w:t>Stamping Deeds and obtaining Adjudication.</w:t>
                      </w:r>
                    </w:p>
                    <w:p>
                      <w:pPr>
                        <w:pStyle w:val="Style18"/>
                        <w:keepNext w:val="0"/>
                        <w:keepLines w:val="0"/>
                        <w:widowControl w:val="0"/>
                        <w:shd w:val="clear" w:color="auto" w:fill="auto"/>
                        <w:bidi w:val="0"/>
                        <w:spacing w:before="0" w:after="0" w:line="206" w:lineRule="auto"/>
                        <w:ind w:left="300" w:right="0" w:hanging="300"/>
                        <w:jc w:val="both"/>
                      </w:pPr>
                      <w:r>
                        <w:rPr>
                          <w:rStyle w:val="CharStyle19"/>
                        </w:rPr>
                        <w:t>Lodging Deeds for Increment Value Duty Stamp.</w:t>
                      </w:r>
                    </w:p>
                    <w:p>
                      <w:pPr>
                        <w:pStyle w:val="Style18"/>
                        <w:keepNext w:val="0"/>
                        <w:keepLines w:val="0"/>
                        <w:widowControl w:val="0"/>
                        <w:shd w:val="clear" w:color="auto" w:fill="auto"/>
                        <w:bidi w:val="0"/>
                        <w:spacing w:before="0" w:after="0" w:line="206" w:lineRule="auto"/>
                        <w:ind w:left="0" w:right="0" w:firstLine="0"/>
                        <w:jc w:val="left"/>
                      </w:pPr>
                      <w:r>
                        <w:rPr>
                          <w:rStyle w:val="CharStyle19"/>
                        </w:rPr>
                        <w:t>Enrolling Deeds in Chancery.</w:t>
                      </w:r>
                    </w:p>
                    <w:p>
                      <w:pPr>
                        <w:pStyle w:val="Style18"/>
                        <w:keepNext w:val="0"/>
                        <w:keepLines w:val="0"/>
                        <w:widowControl w:val="0"/>
                        <w:shd w:val="clear" w:color="auto" w:fill="auto"/>
                        <w:bidi w:val="0"/>
                        <w:spacing w:before="0" w:after="0" w:line="206" w:lineRule="auto"/>
                        <w:ind w:left="0" w:right="0" w:firstLine="0"/>
                        <w:jc w:val="left"/>
                      </w:pPr>
                      <w:r>
                        <w:rPr>
                          <w:rStyle w:val="CharStyle19"/>
                        </w:rPr>
                        <w:t>Registering Rules of Friendly Societies.</w:t>
                      </w:r>
                    </w:p>
                    <w:p>
                      <w:pPr>
                        <w:pStyle w:val="Style18"/>
                        <w:keepNext w:val="0"/>
                        <w:keepLines w:val="0"/>
                        <w:widowControl w:val="0"/>
                        <w:shd w:val="clear" w:color="auto" w:fill="auto"/>
                        <w:bidi w:val="0"/>
                        <w:spacing w:before="0" w:after="0" w:line="206" w:lineRule="auto"/>
                        <w:ind w:left="0" w:right="0" w:firstLine="0"/>
                        <w:jc w:val="left"/>
                      </w:pPr>
                      <w:r>
                        <w:rPr>
                          <w:rStyle w:val="CharStyle19"/>
                        </w:rPr>
                        <w:t xml:space="preserve">Inserting Notices in the </w:t>
                      </w:r>
                      <w:r>
                        <w:rPr>
                          <w:rStyle w:val="CharStyle19"/>
                          <w:i/>
                          <w:iCs/>
                        </w:rPr>
                        <w:t>London Gazette.</w:t>
                      </w:r>
                    </w:p>
                    <w:p>
                      <w:pPr>
                        <w:pStyle w:val="Style18"/>
                        <w:keepNext w:val="0"/>
                        <w:keepLines w:val="0"/>
                        <w:widowControl w:val="0"/>
                        <w:shd w:val="clear" w:color="auto" w:fill="auto"/>
                        <w:bidi w:val="0"/>
                        <w:spacing w:before="0" w:after="0" w:line="211" w:lineRule="auto"/>
                        <w:ind w:left="300" w:right="0" w:hanging="300"/>
                        <w:jc w:val="both"/>
                      </w:pPr>
                      <w:r>
                        <w:rPr>
                          <w:rStyle w:val="CharStyle19"/>
                        </w:rPr>
                        <w:t>Inserting Advertisements in all Daily and Weekly Papers.</w:t>
                      </w:r>
                    </w:p>
                    <w:p>
                      <w:pPr>
                        <w:pStyle w:val="Style18"/>
                        <w:keepNext w:val="0"/>
                        <w:keepLines w:val="0"/>
                        <w:widowControl w:val="0"/>
                        <w:shd w:val="clear" w:color="auto" w:fill="auto"/>
                        <w:bidi w:val="0"/>
                        <w:spacing w:before="0" w:after="0" w:line="206" w:lineRule="auto"/>
                        <w:ind w:left="300" w:right="0" w:hanging="300"/>
                        <w:jc w:val="both"/>
                      </w:pPr>
                      <w:r>
                        <w:rPr>
                          <w:rStyle w:val="CharStyle19"/>
                        </w:rPr>
                        <w:t>Inserting Advertisements in all Foreign and Colonial Newspapers.</w:t>
                      </w:r>
                    </w:p>
                    <w:p>
                      <w:pPr>
                        <w:pStyle w:val="Style18"/>
                        <w:keepNext w:val="0"/>
                        <w:keepLines w:val="0"/>
                        <w:widowControl w:val="0"/>
                        <w:shd w:val="clear" w:color="auto" w:fill="auto"/>
                        <w:bidi w:val="0"/>
                        <w:spacing w:before="0" w:after="0" w:line="206" w:lineRule="auto"/>
                        <w:ind w:left="0" w:right="0" w:firstLine="0"/>
                        <w:jc w:val="both"/>
                      </w:pPr>
                      <w:r>
                        <w:rPr>
                          <w:rStyle w:val="CharStyle19"/>
                        </w:rPr>
                        <w:t>Searching for Lis Pendens, &amp;c.</w:t>
                      </w:r>
                    </w:p>
                    <w:p>
                      <w:pPr>
                        <w:pStyle w:val="Style18"/>
                        <w:keepNext w:val="0"/>
                        <w:keepLines w:val="0"/>
                        <w:widowControl w:val="0"/>
                        <w:shd w:val="clear" w:color="auto" w:fill="auto"/>
                        <w:bidi w:val="0"/>
                        <w:spacing w:before="0" w:after="0" w:line="206" w:lineRule="auto"/>
                        <w:ind w:left="0" w:right="0" w:firstLine="0"/>
                        <w:jc w:val="both"/>
                      </w:pPr>
                      <w:r>
                        <w:rPr>
                          <w:rStyle w:val="CharStyle19"/>
                        </w:rPr>
                        <w:t>Searching for Bankruptcy.</w:t>
                      </w:r>
                    </w:p>
                    <w:p>
                      <w:pPr>
                        <w:pStyle w:val="Style18"/>
                        <w:keepNext w:val="0"/>
                        <w:keepLines w:val="0"/>
                        <w:widowControl w:val="0"/>
                        <w:shd w:val="clear" w:color="auto" w:fill="auto"/>
                        <w:bidi w:val="0"/>
                        <w:spacing w:before="0" w:after="0" w:line="206" w:lineRule="auto"/>
                        <w:ind w:left="0" w:right="0" w:firstLine="0"/>
                        <w:jc w:val="both"/>
                      </w:pPr>
                      <w:r>
                        <w:rPr>
                          <w:rStyle w:val="CharStyle19"/>
                        </w:rPr>
                        <w:t>Searching for Births, Deaths and Marriages.</w:t>
                      </w:r>
                    </w:p>
                    <w:p>
                      <w:pPr>
                        <w:pStyle w:val="Style18"/>
                        <w:keepNext w:val="0"/>
                        <w:keepLines w:val="0"/>
                        <w:widowControl w:val="0"/>
                        <w:shd w:val="clear" w:color="auto" w:fill="auto"/>
                        <w:bidi w:val="0"/>
                        <w:spacing w:before="0" w:after="0" w:line="206" w:lineRule="auto"/>
                        <w:ind w:left="0" w:right="0" w:firstLine="0"/>
                        <w:jc w:val="both"/>
                      </w:pPr>
                      <w:r>
                        <w:rPr>
                          <w:rStyle w:val="CharStyle19"/>
                        </w:rPr>
                        <w:t>Registering and Re-registering Bill of Sale.</w:t>
                      </w:r>
                    </w:p>
                    <w:p>
                      <w:pPr>
                        <w:pStyle w:val="Style18"/>
                        <w:keepNext w:val="0"/>
                        <w:keepLines w:val="0"/>
                        <w:widowControl w:val="0"/>
                        <w:shd w:val="clear" w:color="auto" w:fill="auto"/>
                        <w:bidi w:val="0"/>
                        <w:spacing w:before="0" w:after="0" w:line="206" w:lineRule="auto"/>
                        <w:ind w:left="300" w:right="0" w:hanging="300"/>
                        <w:jc w:val="both"/>
                      </w:pPr>
                      <w:r>
                        <w:rPr>
                          <w:rStyle w:val="CharStyle19"/>
                        </w:rPr>
                        <w:t>Se rching for Bill of Sale and obtaining Office Copy.</w:t>
                      </w:r>
                    </w:p>
                    <w:p>
                      <w:pPr>
                        <w:pStyle w:val="Style18"/>
                        <w:keepNext w:val="0"/>
                        <w:keepLines w:val="0"/>
                        <w:widowControl w:val="0"/>
                        <w:shd w:val="clear" w:color="auto" w:fill="auto"/>
                        <w:tabs>
                          <w:tab w:pos="2636" w:val="left"/>
                        </w:tabs>
                        <w:bidi w:val="0"/>
                        <w:spacing w:before="0" w:after="0" w:line="206" w:lineRule="auto"/>
                        <w:ind w:left="0" w:right="0" w:firstLine="0"/>
                        <w:jc w:val="both"/>
                      </w:pPr>
                      <w:r>
                        <w:rPr>
                          <w:rStyle w:val="CharStyle19"/>
                        </w:rPr>
                        <w:t>Registering Deeds of Arrangement, Com</w:t>
                        <w:softHyphen/>
                        <w:t>’ position, &amp;c., under Act of 1914.</w:t>
                        <w:tab/>
                        <w:t>'</w:t>
                      </w:r>
                    </w:p>
                    <w:p>
                      <w:pPr>
                        <w:pStyle w:val="Style18"/>
                        <w:keepNext w:val="0"/>
                        <w:keepLines w:val="0"/>
                        <w:widowControl w:val="0"/>
                        <w:shd w:val="clear" w:color="auto" w:fill="auto"/>
                        <w:bidi w:val="0"/>
                        <w:spacing w:before="0" w:after="0" w:line="206" w:lineRule="auto"/>
                        <w:ind w:left="300" w:right="0" w:hanging="300"/>
                        <w:jc w:val="both"/>
                      </w:pPr>
                      <w:r>
                        <w:rPr>
                          <w:rStyle w:val="CharStyle19"/>
                        </w:rPr>
                        <w:t>Registering Deeds of Arrangement under Land Charges Act, 1888.</w:t>
                      </w:r>
                    </w:p>
                  </w:txbxContent>
                </v:textbox>
                <w10:wrap type="topAndBottom" anchorx="page"/>
              </v:shape>
            </w:pict>
          </mc:Fallback>
        </mc:AlternateContent>
      </w:r>
      <w:r>
        <w:rPr>
          <w:noProof/>
          <w:lang w:val="en-GB" w:eastAsia="en-GB"/>
        </w:rPr>
        <mc:AlternateContent>
          <mc:Choice Requires="wps">
            <w:drawing>
              <wp:anchor distT="5080" distB="15240" distL="0" distR="0" simplePos="0" relativeHeight="125829506" behindDoc="0" locked="0" layoutInCell="1" allowOverlap="1">
                <wp:simplePos x="0" y="0"/>
                <wp:positionH relativeFrom="page">
                  <wp:posOffset>2628265</wp:posOffset>
                </wp:positionH>
                <wp:positionV relativeFrom="paragraph">
                  <wp:posOffset>5080</wp:posOffset>
                </wp:positionV>
                <wp:extent cx="1983740" cy="3865880"/>
                <wp:effectExtent l="0" t="0" r="0" b="0"/>
                <wp:wrapTopAndBottom/>
                <wp:docPr id="434" name="Shape 434"/>
                <wp:cNvGraphicFramePr/>
                <a:graphic xmlns:a="http://schemas.openxmlformats.org/drawingml/2006/main">
                  <a:graphicData uri="http://schemas.microsoft.com/office/word/2010/wordprocessingShape">
                    <wps:wsp>
                      <wps:cNvSpPr txBox="1"/>
                      <wps:spPr>
                        <a:xfrm>
                          <a:off x="0" y="0"/>
                          <a:ext cx="1983740" cy="3865880"/>
                        </a:xfrm>
                        <a:prstGeom prst="rect">
                          <a:avLst/>
                        </a:prstGeom>
                        <a:noFill/>
                      </wps:spPr>
                      <wps:txbx>
                        <w:txbxContent>
                          <w:p w:rsidR="00C943D5" w:rsidRDefault="002B39A7">
                            <w:pPr>
                              <w:pStyle w:val="Bodytext20"/>
                              <w:spacing w:line="206" w:lineRule="auto"/>
                              <w:ind w:firstLine="0"/>
                            </w:pPr>
                            <w:r>
                              <w:rPr>
                                <w:rStyle w:val="Bodytext2"/>
                              </w:rPr>
                              <w:t>Searching for Warrant of Attorney.</w:t>
                            </w:r>
                          </w:p>
                          <w:p w:rsidR="00C943D5" w:rsidRDefault="002B39A7">
                            <w:pPr>
                              <w:pStyle w:val="Bodytext20"/>
                              <w:spacing w:line="202" w:lineRule="auto"/>
                              <w:ind w:left="420" w:hanging="280"/>
                              <w:jc w:val="both"/>
                            </w:pPr>
                            <w:r>
                              <w:rPr>
                                <w:rStyle w:val="Bodytext2"/>
                              </w:rPr>
                              <w:t>Registration and Searches under Money Lenders Act.</w:t>
                            </w:r>
                          </w:p>
                          <w:p w:rsidR="00C943D5" w:rsidRDefault="002B39A7">
                            <w:pPr>
                              <w:pStyle w:val="Bodytext20"/>
                              <w:spacing w:line="206" w:lineRule="auto"/>
                              <w:ind w:firstLine="0"/>
                            </w:pPr>
                            <w:r>
                              <w:rPr>
                                <w:rStyle w:val="Bodytext2"/>
                              </w:rPr>
                              <w:t>Registration under Limited Pa</w:t>
                            </w:r>
                            <w:r>
                              <w:rPr>
                                <w:rStyle w:val="Bodytext2"/>
                              </w:rPr>
                              <w:t>rtnerships Act.</w:t>
                            </w:r>
                          </w:p>
                          <w:p w:rsidR="00C943D5" w:rsidRDefault="002B39A7">
                            <w:pPr>
                              <w:pStyle w:val="Bodytext20"/>
                              <w:spacing w:line="206" w:lineRule="auto"/>
                              <w:ind w:left="420" w:hanging="280"/>
                              <w:jc w:val="both"/>
                            </w:pPr>
                            <w:r>
                              <w:rPr>
                                <w:rStyle w:val="Bodytext2"/>
                              </w:rPr>
                              <w:t>Registration under the Registration of Business Names Act, 1916.</w:t>
                            </w:r>
                          </w:p>
                          <w:p w:rsidR="00C943D5" w:rsidRDefault="002B39A7">
                            <w:pPr>
                              <w:pStyle w:val="Bodytext20"/>
                              <w:spacing w:line="206" w:lineRule="auto"/>
                              <w:ind w:left="420" w:hanging="280"/>
                              <w:jc w:val="both"/>
                            </w:pPr>
                            <w:r>
                              <w:rPr>
                                <w:rStyle w:val="Bodytext2"/>
                              </w:rPr>
                              <w:t>Filing Powers of Attorney and obtaining Copies.</w:t>
                            </w:r>
                          </w:p>
                          <w:p w:rsidR="00C943D5" w:rsidRDefault="002B39A7">
                            <w:pPr>
                              <w:pStyle w:val="Bodytext20"/>
                              <w:spacing w:line="206" w:lineRule="auto"/>
                              <w:ind w:firstLine="0"/>
                              <w:jc w:val="both"/>
                            </w:pPr>
                            <w:r>
                              <w:rPr>
                                <w:rStyle w:val="Bodytext2"/>
                              </w:rPr>
                              <w:t>Filing Trustees’ Accounts with Board of Trade.</w:t>
                            </w:r>
                          </w:p>
                          <w:p w:rsidR="00C943D5" w:rsidRDefault="002B39A7">
                            <w:pPr>
                              <w:pStyle w:val="Bodytext20"/>
                              <w:spacing w:line="206" w:lineRule="auto"/>
                              <w:ind w:left="420" w:hanging="280"/>
                              <w:jc w:val="both"/>
                            </w:pPr>
                            <w:r>
                              <w:rPr>
                                <w:rStyle w:val="Bodytext2"/>
                              </w:rPr>
                              <w:t>Registering Articles of Clerkship and obtaining (Certificate of Admission.</w:t>
                            </w:r>
                          </w:p>
                          <w:p w:rsidR="00C943D5" w:rsidRDefault="002B39A7">
                            <w:pPr>
                              <w:pStyle w:val="Bodytext20"/>
                              <w:spacing w:line="204" w:lineRule="auto"/>
                              <w:ind w:left="420" w:hanging="280"/>
                              <w:jc w:val="both"/>
                            </w:pPr>
                            <w:r>
                              <w:rPr>
                                <w:rStyle w:val="Bodytext2"/>
                              </w:rPr>
                              <w:t>Attending at the Companies Registration Office to Register New Companies, Notices and Annual Returns.</w:t>
                            </w:r>
                          </w:p>
                          <w:p w:rsidR="00C943D5" w:rsidRDefault="002B39A7">
                            <w:pPr>
                              <w:pStyle w:val="Bodytext20"/>
                              <w:spacing w:line="206" w:lineRule="auto"/>
                              <w:ind w:firstLine="0"/>
                              <w:jc w:val="both"/>
                            </w:pPr>
                            <w:r>
                              <w:rPr>
                                <w:rStyle w:val="Bodytext2"/>
                              </w:rPr>
                              <w:t>Registering Trade Marks.</w:t>
                            </w:r>
                          </w:p>
                          <w:p w:rsidR="00C943D5" w:rsidRDefault="002B39A7">
                            <w:pPr>
                              <w:pStyle w:val="Bodytext20"/>
                              <w:spacing w:line="206" w:lineRule="auto"/>
                              <w:ind w:firstLine="0"/>
                            </w:pPr>
                            <w:r>
                              <w:rPr>
                                <w:rStyle w:val="Bodytext2"/>
                              </w:rPr>
                              <w:t>Attending at the Patent Office.</w:t>
                            </w:r>
                          </w:p>
                          <w:p w:rsidR="00C943D5" w:rsidRDefault="002B39A7">
                            <w:pPr>
                              <w:pStyle w:val="Bodytext20"/>
                              <w:spacing w:line="206" w:lineRule="auto"/>
                              <w:ind w:left="420" w:hanging="280"/>
                              <w:jc w:val="both"/>
                            </w:pPr>
                            <w:r>
                              <w:rPr>
                                <w:rStyle w:val="Bodytext2"/>
                              </w:rPr>
                              <w:t>Attending at the Charity Commissioners’ Office.</w:t>
                            </w:r>
                          </w:p>
                          <w:p w:rsidR="00C943D5" w:rsidRDefault="002B39A7">
                            <w:pPr>
                              <w:pStyle w:val="Bodytext20"/>
                              <w:spacing w:line="211" w:lineRule="auto"/>
                              <w:ind w:left="420" w:hanging="280"/>
                              <w:jc w:val="both"/>
                            </w:pPr>
                            <w:r>
                              <w:rPr>
                                <w:rStyle w:val="Bodytext2"/>
                              </w:rPr>
                              <w:t>Attending at the Copyhold Commissioners’ Office.</w:t>
                            </w:r>
                          </w:p>
                          <w:p w:rsidR="00C943D5" w:rsidRDefault="002B39A7">
                            <w:pPr>
                              <w:pStyle w:val="Bodytext20"/>
                              <w:spacing w:line="211" w:lineRule="auto"/>
                              <w:ind w:left="420" w:hanging="280"/>
                              <w:jc w:val="both"/>
                            </w:pPr>
                            <w:r>
                              <w:rPr>
                                <w:rStyle w:val="Bodytext2"/>
                              </w:rPr>
                              <w:t>Attending at the Inclosure Commissioners’ Office.</w:t>
                            </w:r>
                          </w:p>
                          <w:p w:rsidR="00C943D5" w:rsidRDefault="002B39A7">
                            <w:pPr>
                              <w:pStyle w:val="Bodytext20"/>
                              <w:spacing w:line="206" w:lineRule="auto"/>
                              <w:ind w:left="420" w:hanging="280"/>
                              <w:jc w:val="both"/>
                            </w:pPr>
                            <w:r>
                              <w:rPr>
                                <w:rStyle w:val="Bodytext2"/>
                              </w:rPr>
                              <w:t>Attending at the Tithe Commissioners’ Office.</w:t>
                            </w:r>
                          </w:p>
                          <w:p w:rsidR="00C943D5" w:rsidRDefault="002B39A7">
                            <w:pPr>
                              <w:pStyle w:val="Bodytext20"/>
                              <w:spacing w:line="206" w:lineRule="auto"/>
                              <w:ind w:firstLine="0"/>
                              <w:jc w:val="both"/>
                            </w:pPr>
                            <w:r>
                              <w:rPr>
                                <w:rStyle w:val="Bodytext2"/>
                              </w:rPr>
                              <w:t>Attending at the Custom House.</w:t>
                            </w:r>
                          </w:p>
                          <w:p w:rsidR="00C943D5" w:rsidRDefault="002B39A7">
                            <w:pPr>
                              <w:pStyle w:val="Bodytext20"/>
                              <w:spacing w:line="206" w:lineRule="auto"/>
                              <w:ind w:left="420" w:hanging="280"/>
                              <w:jc w:val="both"/>
                            </w:pPr>
                            <w:r>
                              <w:rPr>
                                <w:rStyle w:val="Bodytext2"/>
                              </w:rPr>
                              <w:t>Attending at Home Office for Certificates of Naturalization.</w:t>
                            </w:r>
                          </w:p>
                          <w:p w:rsidR="00C943D5" w:rsidRDefault="002B39A7">
                            <w:pPr>
                              <w:pStyle w:val="Bodytext20"/>
                              <w:spacing w:line="206" w:lineRule="auto"/>
                              <w:ind w:firstLine="0"/>
                            </w:pPr>
                            <w:r>
                              <w:rPr>
                                <w:rStyle w:val="Bodytext2"/>
                              </w:rPr>
                              <w:t>| Attending at the National Debt Office.</w:t>
                            </w:r>
                          </w:p>
                          <w:p w:rsidR="00C943D5" w:rsidRDefault="002B39A7">
                            <w:pPr>
                              <w:pStyle w:val="Bodytext20"/>
                              <w:spacing w:line="206" w:lineRule="auto"/>
                              <w:ind w:firstLine="0"/>
                            </w:pPr>
                            <w:r>
                              <w:rPr>
                                <w:rStyle w:val="Bodytext2"/>
                              </w:rPr>
                              <w:t>; Attending at the Public R</w:t>
                            </w:r>
                            <w:r>
                              <w:rPr>
                                <w:rStyle w:val="Bodytext2"/>
                              </w:rPr>
                              <w:t>ecord Office.</w:t>
                            </w:r>
                          </w:p>
                          <w:p w:rsidR="00C943D5" w:rsidRDefault="002B39A7">
                            <w:pPr>
                              <w:pStyle w:val="Bodytext20"/>
                              <w:spacing w:line="206" w:lineRule="auto"/>
                              <w:ind w:firstLine="0"/>
                              <w:jc w:val="both"/>
                            </w:pPr>
                            <w:r>
                              <w:rPr>
                                <w:rStyle w:val="Bodytext2"/>
                              </w:rPr>
                              <w:t>Attending at the Land Registry.</w:t>
                            </w:r>
                          </w:p>
                          <w:p w:rsidR="00C943D5" w:rsidRDefault="002B39A7">
                            <w:pPr>
                              <w:pStyle w:val="Bodytext20"/>
                              <w:spacing w:line="206" w:lineRule="auto"/>
                              <w:ind w:left="420" w:hanging="280"/>
                              <w:jc w:val="both"/>
                            </w:pPr>
                            <w:r>
                              <w:rPr>
                                <w:rStyle w:val="Bodytext2"/>
                              </w:rPr>
                              <w:t>Attending at the Registry of Deeds for County of Middlesex.</w:t>
                            </w:r>
                          </w:p>
                          <w:p w:rsidR="00C943D5" w:rsidRDefault="002B39A7">
                            <w:pPr>
                              <w:pStyle w:val="Bodytext20"/>
                              <w:spacing w:line="206" w:lineRule="auto"/>
                              <w:ind w:left="420" w:hanging="280"/>
                              <w:jc w:val="both"/>
                            </w:pPr>
                            <w:r>
                              <w:rPr>
                                <w:rStyle w:val="Bodytext2"/>
                              </w:rPr>
                              <w:t>Attending to serve Notice on Insurance Company.</w:t>
                            </w:r>
                          </w:p>
                          <w:p w:rsidR="00C943D5" w:rsidRDefault="002B39A7">
                            <w:pPr>
                              <w:pStyle w:val="Bodytext20"/>
                              <w:spacing w:line="206" w:lineRule="auto"/>
                              <w:ind w:left="420" w:hanging="280"/>
                              <w:jc w:val="both"/>
                            </w:pPr>
                            <w:r>
                              <w:rPr>
                                <w:rStyle w:val="Bodytext2"/>
                              </w:rPr>
                              <w:t>Attending at Bank of England, Insurance, Railway and other Companies to Register Probates, &amp;c.</w:t>
                            </w:r>
                          </w:p>
                        </w:txbxContent>
                      </wps:txbx>
                      <wps:bodyPr lIns="0" tIns="0" rIns="0" bIns="0"/>
                    </wps:wsp>
                  </a:graphicData>
                </a:graphic>
              </wp:anchor>
            </w:drawing>
          </mc:Choice>
          <mc:Fallback xmlns:w15="http://schemas.microsoft.com/office/word/2012/wordml">
            <w:pict>
              <v:shape id="_x0000_s1460" type="#_x0000_t202" style="position:absolute;margin-left:206.95000000000002pt;margin-top:0.40000000000000002pt;width:156.20000000000002pt;height:304.40000000000003pt;z-index:-125829247;mso-wrap-distance-left:0;mso-wrap-distance-top:0.40000000000000002pt;mso-wrap-distance-right:0;mso-wrap-distance-bottom:1.2pt;mso-position-horizontal-relative:page" filled="f" stroked="f">
                <v:textbox inset="0,0,0,0">
                  <w:txbxContent>
                    <w:p>
                      <w:pPr>
                        <w:pStyle w:val="Style18"/>
                        <w:keepNext w:val="0"/>
                        <w:keepLines w:val="0"/>
                        <w:widowControl w:val="0"/>
                        <w:shd w:val="clear" w:color="auto" w:fill="auto"/>
                        <w:bidi w:val="0"/>
                        <w:spacing w:before="0" w:after="0" w:line="206" w:lineRule="auto"/>
                        <w:ind w:left="0" w:right="0" w:firstLine="0"/>
                        <w:jc w:val="left"/>
                      </w:pPr>
                      <w:r>
                        <w:rPr>
                          <w:rStyle w:val="CharStyle19"/>
                        </w:rPr>
                        <w:t>Searching for Warrant of Attorney.</w:t>
                      </w:r>
                    </w:p>
                    <w:p>
                      <w:pPr>
                        <w:pStyle w:val="Style18"/>
                        <w:keepNext w:val="0"/>
                        <w:keepLines w:val="0"/>
                        <w:widowControl w:val="0"/>
                        <w:shd w:val="clear" w:color="auto" w:fill="auto"/>
                        <w:bidi w:val="0"/>
                        <w:spacing w:before="0" w:after="0" w:line="202" w:lineRule="auto"/>
                        <w:ind w:left="420" w:right="0" w:hanging="280"/>
                        <w:jc w:val="both"/>
                      </w:pPr>
                      <w:r>
                        <w:rPr>
                          <w:rStyle w:val="CharStyle19"/>
                        </w:rPr>
                        <w:t>Registration and Searches under Money Lenders Act.</w:t>
                      </w:r>
                    </w:p>
                    <w:p>
                      <w:pPr>
                        <w:pStyle w:val="Style18"/>
                        <w:keepNext w:val="0"/>
                        <w:keepLines w:val="0"/>
                        <w:widowControl w:val="0"/>
                        <w:shd w:val="clear" w:color="auto" w:fill="auto"/>
                        <w:bidi w:val="0"/>
                        <w:spacing w:before="0" w:after="0" w:line="206" w:lineRule="auto"/>
                        <w:ind w:left="0" w:right="0" w:firstLine="0"/>
                        <w:jc w:val="left"/>
                      </w:pPr>
                      <w:r>
                        <w:rPr>
                          <w:rStyle w:val="CharStyle19"/>
                        </w:rPr>
                        <w:t>Registration under Limited Partnerships Act.</w:t>
                      </w:r>
                    </w:p>
                    <w:p>
                      <w:pPr>
                        <w:pStyle w:val="Style18"/>
                        <w:keepNext w:val="0"/>
                        <w:keepLines w:val="0"/>
                        <w:widowControl w:val="0"/>
                        <w:shd w:val="clear" w:color="auto" w:fill="auto"/>
                        <w:bidi w:val="0"/>
                        <w:spacing w:before="0" w:after="0" w:line="206" w:lineRule="auto"/>
                        <w:ind w:left="420" w:right="0" w:hanging="280"/>
                        <w:jc w:val="both"/>
                      </w:pPr>
                      <w:r>
                        <w:rPr>
                          <w:rStyle w:val="CharStyle19"/>
                        </w:rPr>
                        <w:t>Registration under the Registration of Business Names Act, 1916.</w:t>
                      </w:r>
                    </w:p>
                    <w:p>
                      <w:pPr>
                        <w:pStyle w:val="Style18"/>
                        <w:keepNext w:val="0"/>
                        <w:keepLines w:val="0"/>
                        <w:widowControl w:val="0"/>
                        <w:shd w:val="clear" w:color="auto" w:fill="auto"/>
                        <w:bidi w:val="0"/>
                        <w:spacing w:before="0" w:after="0" w:line="206" w:lineRule="auto"/>
                        <w:ind w:left="420" w:right="0" w:hanging="280"/>
                        <w:jc w:val="both"/>
                      </w:pPr>
                      <w:r>
                        <w:rPr>
                          <w:rStyle w:val="CharStyle19"/>
                        </w:rPr>
                        <w:t>Filing Powers of Attorney and obtaining Copies.</w:t>
                      </w:r>
                    </w:p>
                    <w:p>
                      <w:pPr>
                        <w:pStyle w:val="Style18"/>
                        <w:keepNext w:val="0"/>
                        <w:keepLines w:val="0"/>
                        <w:widowControl w:val="0"/>
                        <w:shd w:val="clear" w:color="auto" w:fill="auto"/>
                        <w:bidi w:val="0"/>
                        <w:spacing w:before="0" w:after="0" w:line="206" w:lineRule="auto"/>
                        <w:ind w:left="0" w:right="0" w:firstLine="0"/>
                        <w:jc w:val="both"/>
                      </w:pPr>
                      <w:r>
                        <w:rPr>
                          <w:rStyle w:val="CharStyle19"/>
                        </w:rPr>
                        <w:t>Filing Trustees’ Accounts with Board of Trade.</w:t>
                      </w:r>
                    </w:p>
                    <w:p>
                      <w:pPr>
                        <w:pStyle w:val="Style18"/>
                        <w:keepNext w:val="0"/>
                        <w:keepLines w:val="0"/>
                        <w:widowControl w:val="0"/>
                        <w:shd w:val="clear" w:color="auto" w:fill="auto"/>
                        <w:bidi w:val="0"/>
                        <w:spacing w:before="0" w:after="0" w:line="206" w:lineRule="auto"/>
                        <w:ind w:left="420" w:right="0" w:hanging="280"/>
                        <w:jc w:val="both"/>
                      </w:pPr>
                      <w:r>
                        <w:rPr>
                          <w:rStyle w:val="CharStyle19"/>
                        </w:rPr>
                        <w:t>Registering Articles of Clerkship and obtaining (Certificate of Admission.</w:t>
                      </w:r>
                    </w:p>
                    <w:p>
                      <w:pPr>
                        <w:pStyle w:val="Style18"/>
                        <w:keepNext w:val="0"/>
                        <w:keepLines w:val="0"/>
                        <w:widowControl w:val="0"/>
                        <w:shd w:val="clear" w:color="auto" w:fill="auto"/>
                        <w:bidi w:val="0"/>
                        <w:spacing w:before="0" w:after="0" w:line="204" w:lineRule="auto"/>
                        <w:ind w:left="420" w:right="0" w:hanging="280"/>
                        <w:jc w:val="both"/>
                      </w:pPr>
                      <w:r>
                        <w:rPr>
                          <w:rStyle w:val="CharStyle19"/>
                        </w:rPr>
                        <w:t>Attending at the Companies Registration Office to Register New Companies, Notices and Annual Returns.</w:t>
                      </w:r>
                    </w:p>
                    <w:p>
                      <w:pPr>
                        <w:pStyle w:val="Style18"/>
                        <w:keepNext w:val="0"/>
                        <w:keepLines w:val="0"/>
                        <w:widowControl w:val="0"/>
                        <w:shd w:val="clear" w:color="auto" w:fill="auto"/>
                        <w:bidi w:val="0"/>
                        <w:spacing w:before="0" w:after="0" w:line="206" w:lineRule="auto"/>
                        <w:ind w:left="0" w:right="0" w:firstLine="0"/>
                        <w:jc w:val="both"/>
                      </w:pPr>
                      <w:r>
                        <w:rPr>
                          <w:rStyle w:val="CharStyle19"/>
                        </w:rPr>
                        <w:t>Registering Trade Marks.</w:t>
                      </w:r>
                    </w:p>
                    <w:p>
                      <w:pPr>
                        <w:pStyle w:val="Style18"/>
                        <w:keepNext w:val="0"/>
                        <w:keepLines w:val="0"/>
                        <w:widowControl w:val="0"/>
                        <w:shd w:val="clear" w:color="auto" w:fill="auto"/>
                        <w:bidi w:val="0"/>
                        <w:spacing w:before="0" w:after="0" w:line="206" w:lineRule="auto"/>
                        <w:ind w:left="0" w:right="0" w:firstLine="0"/>
                        <w:jc w:val="left"/>
                      </w:pPr>
                      <w:r>
                        <w:rPr>
                          <w:rStyle w:val="CharStyle19"/>
                        </w:rPr>
                        <w:t>Attending at the Patent Office.</w:t>
                      </w:r>
                    </w:p>
                    <w:p>
                      <w:pPr>
                        <w:pStyle w:val="Style18"/>
                        <w:keepNext w:val="0"/>
                        <w:keepLines w:val="0"/>
                        <w:widowControl w:val="0"/>
                        <w:shd w:val="clear" w:color="auto" w:fill="auto"/>
                        <w:bidi w:val="0"/>
                        <w:spacing w:before="0" w:after="0" w:line="206" w:lineRule="auto"/>
                        <w:ind w:left="420" w:right="0" w:hanging="280"/>
                        <w:jc w:val="both"/>
                      </w:pPr>
                      <w:r>
                        <w:rPr>
                          <w:rStyle w:val="CharStyle19"/>
                        </w:rPr>
                        <w:t>Attending at the Charity Commissioners’ Office.</w:t>
                      </w:r>
                    </w:p>
                    <w:p>
                      <w:pPr>
                        <w:pStyle w:val="Style18"/>
                        <w:keepNext w:val="0"/>
                        <w:keepLines w:val="0"/>
                        <w:widowControl w:val="0"/>
                        <w:shd w:val="clear" w:color="auto" w:fill="auto"/>
                        <w:bidi w:val="0"/>
                        <w:spacing w:before="0" w:after="0" w:line="211" w:lineRule="auto"/>
                        <w:ind w:left="420" w:right="0" w:hanging="280"/>
                        <w:jc w:val="both"/>
                      </w:pPr>
                      <w:r>
                        <w:rPr>
                          <w:rStyle w:val="CharStyle19"/>
                        </w:rPr>
                        <w:t>Attending at the Copyhold Commissioners’ Office.</w:t>
                      </w:r>
                    </w:p>
                    <w:p>
                      <w:pPr>
                        <w:pStyle w:val="Style18"/>
                        <w:keepNext w:val="0"/>
                        <w:keepLines w:val="0"/>
                        <w:widowControl w:val="0"/>
                        <w:shd w:val="clear" w:color="auto" w:fill="auto"/>
                        <w:bidi w:val="0"/>
                        <w:spacing w:before="0" w:after="0" w:line="211" w:lineRule="auto"/>
                        <w:ind w:left="420" w:right="0" w:hanging="280"/>
                        <w:jc w:val="both"/>
                      </w:pPr>
                      <w:r>
                        <w:rPr>
                          <w:rStyle w:val="CharStyle19"/>
                        </w:rPr>
                        <w:t>Attending at the Inclosure Commissioners’ Office.</w:t>
                      </w:r>
                    </w:p>
                    <w:p>
                      <w:pPr>
                        <w:pStyle w:val="Style18"/>
                        <w:keepNext w:val="0"/>
                        <w:keepLines w:val="0"/>
                        <w:widowControl w:val="0"/>
                        <w:shd w:val="clear" w:color="auto" w:fill="auto"/>
                        <w:bidi w:val="0"/>
                        <w:spacing w:before="0" w:after="0" w:line="206" w:lineRule="auto"/>
                        <w:ind w:left="420" w:right="0" w:hanging="280"/>
                        <w:jc w:val="both"/>
                      </w:pPr>
                      <w:r>
                        <w:rPr>
                          <w:rStyle w:val="CharStyle19"/>
                        </w:rPr>
                        <w:t>Attending at the Tithe Commissioners’ Office.</w:t>
                      </w:r>
                    </w:p>
                    <w:p>
                      <w:pPr>
                        <w:pStyle w:val="Style18"/>
                        <w:keepNext w:val="0"/>
                        <w:keepLines w:val="0"/>
                        <w:widowControl w:val="0"/>
                        <w:shd w:val="clear" w:color="auto" w:fill="auto"/>
                        <w:bidi w:val="0"/>
                        <w:spacing w:before="0" w:after="0" w:line="206" w:lineRule="auto"/>
                        <w:ind w:left="0" w:right="0" w:firstLine="0"/>
                        <w:jc w:val="both"/>
                      </w:pPr>
                      <w:r>
                        <w:rPr>
                          <w:rStyle w:val="CharStyle19"/>
                        </w:rPr>
                        <w:t>Attending at the Custom House.</w:t>
                      </w:r>
                    </w:p>
                    <w:p>
                      <w:pPr>
                        <w:pStyle w:val="Style18"/>
                        <w:keepNext w:val="0"/>
                        <w:keepLines w:val="0"/>
                        <w:widowControl w:val="0"/>
                        <w:shd w:val="clear" w:color="auto" w:fill="auto"/>
                        <w:bidi w:val="0"/>
                        <w:spacing w:before="0" w:after="0" w:line="206" w:lineRule="auto"/>
                        <w:ind w:left="420" w:right="0" w:hanging="280"/>
                        <w:jc w:val="both"/>
                      </w:pPr>
                      <w:r>
                        <w:rPr>
                          <w:rStyle w:val="CharStyle19"/>
                        </w:rPr>
                        <w:t>Attending at Home Office for Certificates of Naturalization.</w:t>
                      </w:r>
                    </w:p>
                    <w:p>
                      <w:pPr>
                        <w:pStyle w:val="Style18"/>
                        <w:keepNext w:val="0"/>
                        <w:keepLines w:val="0"/>
                        <w:widowControl w:val="0"/>
                        <w:shd w:val="clear" w:color="auto" w:fill="auto"/>
                        <w:bidi w:val="0"/>
                        <w:spacing w:before="0" w:after="0" w:line="206" w:lineRule="auto"/>
                        <w:ind w:left="0" w:right="0" w:firstLine="0"/>
                        <w:jc w:val="left"/>
                      </w:pPr>
                      <w:r>
                        <w:rPr>
                          <w:rStyle w:val="CharStyle19"/>
                        </w:rPr>
                        <w:t>| Attending at the National Debt Office.</w:t>
                      </w:r>
                    </w:p>
                    <w:p>
                      <w:pPr>
                        <w:pStyle w:val="Style18"/>
                        <w:keepNext w:val="0"/>
                        <w:keepLines w:val="0"/>
                        <w:widowControl w:val="0"/>
                        <w:shd w:val="clear" w:color="auto" w:fill="auto"/>
                        <w:bidi w:val="0"/>
                        <w:spacing w:before="0" w:after="0" w:line="206" w:lineRule="auto"/>
                        <w:ind w:left="0" w:right="0" w:firstLine="0"/>
                        <w:jc w:val="left"/>
                      </w:pPr>
                      <w:r>
                        <w:rPr>
                          <w:rStyle w:val="CharStyle19"/>
                        </w:rPr>
                        <w:t>; Attending at the Public Record Office.</w:t>
                      </w:r>
                    </w:p>
                    <w:p>
                      <w:pPr>
                        <w:pStyle w:val="Style18"/>
                        <w:keepNext w:val="0"/>
                        <w:keepLines w:val="0"/>
                        <w:widowControl w:val="0"/>
                        <w:shd w:val="clear" w:color="auto" w:fill="auto"/>
                        <w:bidi w:val="0"/>
                        <w:spacing w:before="0" w:after="0" w:line="206" w:lineRule="auto"/>
                        <w:ind w:left="0" w:right="0" w:firstLine="0"/>
                        <w:jc w:val="both"/>
                      </w:pPr>
                      <w:r>
                        <w:rPr>
                          <w:rStyle w:val="CharStyle19"/>
                        </w:rPr>
                        <w:t>Attending at the Land Registry.</w:t>
                      </w:r>
                    </w:p>
                    <w:p>
                      <w:pPr>
                        <w:pStyle w:val="Style18"/>
                        <w:keepNext w:val="0"/>
                        <w:keepLines w:val="0"/>
                        <w:widowControl w:val="0"/>
                        <w:shd w:val="clear" w:color="auto" w:fill="auto"/>
                        <w:bidi w:val="0"/>
                        <w:spacing w:before="0" w:after="0" w:line="206" w:lineRule="auto"/>
                        <w:ind w:left="420" w:right="0" w:hanging="280"/>
                        <w:jc w:val="both"/>
                      </w:pPr>
                      <w:r>
                        <w:rPr>
                          <w:rStyle w:val="CharStyle19"/>
                        </w:rPr>
                        <w:t>Attending at the Registry of Deeds for County of Middlesex.</w:t>
                      </w:r>
                    </w:p>
                    <w:p>
                      <w:pPr>
                        <w:pStyle w:val="Style18"/>
                        <w:keepNext w:val="0"/>
                        <w:keepLines w:val="0"/>
                        <w:widowControl w:val="0"/>
                        <w:shd w:val="clear" w:color="auto" w:fill="auto"/>
                        <w:bidi w:val="0"/>
                        <w:spacing w:before="0" w:after="0" w:line="206" w:lineRule="auto"/>
                        <w:ind w:left="420" w:right="0" w:hanging="280"/>
                        <w:jc w:val="both"/>
                      </w:pPr>
                      <w:r>
                        <w:rPr>
                          <w:rStyle w:val="CharStyle19"/>
                        </w:rPr>
                        <w:t>Attending to serve Notice on Insurance Company.</w:t>
                      </w:r>
                    </w:p>
                    <w:p>
                      <w:pPr>
                        <w:pStyle w:val="Style18"/>
                        <w:keepNext w:val="0"/>
                        <w:keepLines w:val="0"/>
                        <w:widowControl w:val="0"/>
                        <w:shd w:val="clear" w:color="auto" w:fill="auto"/>
                        <w:bidi w:val="0"/>
                        <w:spacing w:before="0" w:after="0" w:line="206" w:lineRule="auto"/>
                        <w:ind w:left="420" w:right="0" w:hanging="280"/>
                        <w:jc w:val="both"/>
                      </w:pPr>
                      <w:r>
                        <w:rPr>
                          <w:rStyle w:val="CharStyle19"/>
                        </w:rPr>
                        <w:t>Attending at Bank of England, Insurance, Railway and other Companies to Register Probates, &amp;c.</w:t>
                      </w:r>
                    </w:p>
                  </w:txbxContent>
                </v:textbox>
                <w10:wrap type="topAndBottom" anchorx="page"/>
              </v:shape>
            </w:pict>
          </mc:Fallback>
        </mc:AlternateContent>
      </w:r>
    </w:p>
    <w:p w:rsidR="00C943D5" w:rsidRDefault="00C943D5">
      <w:pPr>
        <w:spacing w:line="146" w:lineRule="exact"/>
        <w:rPr>
          <w:sz w:val="12"/>
          <w:szCs w:val="12"/>
        </w:rPr>
      </w:pPr>
    </w:p>
    <w:p w:rsidR="00C943D5" w:rsidRDefault="00C943D5">
      <w:pPr>
        <w:spacing w:line="1" w:lineRule="exact"/>
        <w:sectPr w:rsidR="00C943D5">
          <w:footnotePr>
            <w:numFmt w:val="chicago"/>
          </w:footnotePr>
          <w:type w:val="continuous"/>
          <w:pgSz w:w="8391" w:h="11906"/>
          <w:pgMar w:top="1767" w:right="0" w:bottom="1699" w:left="0" w:header="0" w:footer="3" w:gutter="0"/>
          <w:cols w:space="720"/>
          <w:noEndnote/>
          <w:docGrid w:linePitch="360"/>
        </w:sectPr>
      </w:pPr>
    </w:p>
    <w:p w:rsidR="00C943D5" w:rsidRDefault="002B39A7">
      <w:pPr>
        <w:pStyle w:val="BodyText"/>
        <w:spacing w:line="240" w:lineRule="auto"/>
        <w:ind w:firstLine="0"/>
        <w:jc w:val="center"/>
        <w:rPr>
          <w:sz w:val="19"/>
          <w:szCs w:val="19"/>
        </w:rPr>
        <w:sectPr w:rsidR="00C943D5">
          <w:footnotePr>
            <w:numFmt w:val="chicago"/>
          </w:footnotePr>
          <w:type w:val="continuous"/>
          <w:pgSz w:w="8391" w:h="11906"/>
          <w:pgMar w:top="1767" w:right="1327" w:bottom="1699" w:left="887" w:header="0" w:footer="3" w:gutter="0"/>
          <w:cols w:space="720"/>
          <w:noEndnote/>
          <w:docGrid w:linePitch="360"/>
        </w:sectPr>
      </w:pPr>
      <w:r>
        <w:rPr>
          <w:rStyle w:val="BodyTextChar"/>
          <w:w w:val="70"/>
          <w:sz w:val="19"/>
          <w:szCs w:val="19"/>
        </w:rPr>
        <w:t>ALL BRANCHES OF LAW AGENCY PERMITTED TO LAYMEN.</w:t>
      </w:r>
    </w:p>
    <w:p w:rsidR="00C943D5" w:rsidRDefault="002B39A7">
      <w:pPr>
        <w:pStyle w:val="Heading60"/>
        <w:keepNext/>
        <w:keepLines/>
        <w:spacing w:after="360"/>
      </w:pPr>
      <w:bookmarkStart w:id="29" w:name="bookmark58"/>
      <w:r>
        <w:rPr>
          <w:rStyle w:val="Heading6"/>
          <w:rFonts w:ascii="Times New Roman" w:eastAsia="Times New Roman" w:hAnsi="Times New Roman" w:cs="Times New Roman"/>
          <w:b/>
          <w:bCs/>
          <w:w w:val="100"/>
        </w:rPr>
        <w:t>TWELFTH EDITION</w:t>
      </w:r>
      <w:bookmarkEnd w:id="29"/>
    </w:p>
    <w:p w:rsidR="00C943D5" w:rsidRDefault="002B39A7">
      <w:pPr>
        <w:pStyle w:val="Bodytext20"/>
        <w:spacing w:after="360" w:line="293" w:lineRule="auto"/>
        <w:ind w:firstLine="0"/>
        <w:jc w:val="center"/>
      </w:pPr>
      <w:r>
        <w:rPr>
          <w:rStyle w:val="Bodytext2"/>
          <w:b/>
          <w:bCs/>
          <w:w w:val="80"/>
          <w:sz w:val="52"/>
          <w:szCs w:val="52"/>
          <w:u w:val="single"/>
        </w:rPr>
        <w:t>Guide to th</w:t>
      </w:r>
      <w:r>
        <w:rPr>
          <w:rStyle w:val="Bodytext2"/>
          <w:b/>
          <w:bCs/>
          <w:w w:val="80"/>
          <w:sz w:val="52"/>
          <w:szCs w:val="52"/>
        </w:rPr>
        <w:t>e</w:t>
      </w:r>
      <w:r>
        <w:rPr>
          <w:rStyle w:val="Bodytext2"/>
          <w:b/>
          <w:bCs/>
          <w:w w:val="80"/>
          <w:sz w:val="52"/>
          <w:szCs w:val="52"/>
        </w:rPr>
        <w:br/>
      </w:r>
      <w:r>
        <w:rPr>
          <w:rStyle w:val="Bodytext2"/>
          <w:b/>
          <w:bCs/>
          <w:w w:val="80"/>
          <w:sz w:val="52"/>
          <w:szCs w:val="52"/>
          <w:u w:val="single"/>
        </w:rPr>
        <w:t>Preparation, Delivery &amp; Taxation</w:t>
      </w:r>
      <w:r>
        <w:rPr>
          <w:rStyle w:val="Bodytext2"/>
          <w:b/>
          <w:bCs/>
          <w:w w:val="80"/>
          <w:sz w:val="52"/>
          <w:szCs w:val="52"/>
          <w:u w:val="single"/>
        </w:rPr>
        <w:br/>
        <w:t>of Bills of Costs</w:t>
      </w:r>
      <w:r>
        <w:rPr>
          <w:rStyle w:val="Bodytext2"/>
          <w:b/>
          <w:bCs/>
          <w:w w:val="80"/>
          <w:sz w:val="52"/>
          <w:szCs w:val="52"/>
          <w:u w:val="single"/>
        </w:rPr>
        <w:br/>
      </w:r>
      <w:r>
        <w:rPr>
          <w:rStyle w:val="Bodytext2"/>
          <w:sz w:val="19"/>
          <w:szCs w:val="19"/>
        </w:rPr>
        <w:t>(PRIDMORE’S AND SCOTT’S).</w:t>
      </w:r>
      <w:r>
        <w:rPr>
          <w:rStyle w:val="Bodytext2"/>
          <w:sz w:val="19"/>
          <w:szCs w:val="19"/>
        </w:rPr>
        <w:br/>
      </w:r>
      <w:r>
        <w:rPr>
          <w:rStyle w:val="Bodytext2"/>
          <w:i/>
          <w:iCs/>
        </w:rPr>
        <w:t>By</w:t>
      </w:r>
      <w:r>
        <w:rPr>
          <w:rStyle w:val="Bodytext2"/>
          <w:i/>
          <w:iCs/>
        </w:rPr>
        <w:br/>
      </w:r>
      <w:r>
        <w:rPr>
          <w:rStyle w:val="Bodytext2"/>
          <w:b/>
          <w:bCs/>
          <w:sz w:val="24"/>
          <w:szCs w:val="24"/>
        </w:rPr>
        <w:t>WILLIAM J. BANNEHR</w:t>
      </w:r>
      <w:r>
        <w:rPr>
          <w:rStyle w:val="Bodytext2"/>
          <w:b/>
          <w:bCs/>
          <w:sz w:val="24"/>
          <w:szCs w:val="24"/>
        </w:rPr>
        <w:br/>
      </w:r>
      <w:r>
        <w:rPr>
          <w:rStyle w:val="Bodytext2"/>
          <w:rFonts w:ascii="Arial" w:eastAsia="Arial" w:hAnsi="Arial" w:cs="Arial"/>
          <w:b/>
          <w:bCs/>
          <w:sz w:val="11"/>
          <w:szCs w:val="11"/>
        </w:rPr>
        <w:t>AND</w:t>
      </w:r>
      <w:r>
        <w:rPr>
          <w:rStyle w:val="Bodytext2"/>
          <w:rFonts w:ascii="Arial" w:eastAsia="Arial" w:hAnsi="Arial" w:cs="Arial"/>
          <w:b/>
          <w:bCs/>
          <w:sz w:val="11"/>
          <w:szCs w:val="11"/>
        </w:rPr>
        <w:br/>
      </w:r>
      <w:r>
        <w:rPr>
          <w:rStyle w:val="Bodytext2"/>
          <w:b/>
          <w:bCs/>
          <w:sz w:val="24"/>
          <w:szCs w:val="24"/>
        </w:rPr>
        <w:t>ALFRED W. PORTER</w:t>
      </w:r>
      <w:r>
        <w:rPr>
          <w:rStyle w:val="Bodytext2"/>
          <w:b/>
          <w:bCs/>
          <w:sz w:val="24"/>
          <w:szCs w:val="24"/>
        </w:rPr>
        <w:br/>
      </w:r>
      <w:r>
        <w:rPr>
          <w:rStyle w:val="Bodytext2"/>
          <w:i/>
          <w:iCs/>
        </w:rPr>
        <w:t xml:space="preserve">Both of </w:t>
      </w:r>
      <w:r>
        <w:rPr>
          <w:rStyle w:val="Bodytext2"/>
          <w:i/>
          <w:iCs/>
        </w:rPr>
        <w:t>the Supreme Court Taxing Office, Boy al Courts of Justice.</w:t>
      </w:r>
    </w:p>
    <w:p w:rsidR="00C943D5" w:rsidRDefault="002B39A7">
      <w:pPr>
        <w:pStyle w:val="BodyText"/>
        <w:spacing w:after="100" w:line="264" w:lineRule="auto"/>
        <w:ind w:firstLine="540"/>
        <w:jc w:val="both"/>
        <w:rPr>
          <w:sz w:val="19"/>
          <w:szCs w:val="19"/>
        </w:rPr>
      </w:pPr>
      <w:r>
        <w:rPr>
          <w:rStyle w:val="BodyTextChar"/>
          <w:sz w:val="19"/>
          <w:szCs w:val="19"/>
        </w:rPr>
        <w:t xml:space="preserve">In this Edition Precedents have been entirely revised and made more comprehensive and many new ones have been included. The Editors have bad assistance from Principal Officials of the various </w:t>
      </w:r>
      <w:r>
        <w:rPr>
          <w:rStyle w:val="BodyTextChar"/>
          <w:sz w:val="19"/>
          <w:szCs w:val="19"/>
        </w:rPr>
        <w:t>divisions of the Legal Departments in the preparation of the precedents of Bills of Costs.</w:t>
      </w:r>
    </w:p>
    <w:p w:rsidR="00C943D5" w:rsidRDefault="002B39A7">
      <w:pPr>
        <w:pStyle w:val="BodyText"/>
        <w:spacing w:after="360" w:line="264" w:lineRule="auto"/>
        <w:ind w:firstLine="540"/>
        <w:jc w:val="both"/>
        <w:rPr>
          <w:sz w:val="19"/>
          <w:szCs w:val="19"/>
        </w:rPr>
      </w:pPr>
      <w:r>
        <w:rPr>
          <w:rStyle w:val="BodyTextChar"/>
          <w:sz w:val="19"/>
          <w:szCs w:val="19"/>
        </w:rPr>
        <w:t>All rules and orders providing for increases in profit charges have been added, including the Solicitors’ Remuneration Act General Order (1920), providing for Remune</w:t>
      </w:r>
      <w:r>
        <w:rPr>
          <w:rStyle w:val="BodyTextChar"/>
          <w:sz w:val="19"/>
          <w:szCs w:val="19"/>
        </w:rPr>
        <w:t xml:space="preserve">ration by gross sum in lieu of detailed charges under Schedule II., and all the cases decided since the previous Edition have been noted and many older cases, not dealt with before, have been added, </w:t>
      </w:r>
      <w:r>
        <w:rPr>
          <w:rStyle w:val="BodyTextChar"/>
          <w:i/>
          <w:iCs/>
          <w:sz w:val="19"/>
          <w:szCs w:val="19"/>
        </w:rPr>
        <w:t xml:space="preserve">e.g., </w:t>
      </w:r>
      <w:r>
        <w:rPr>
          <w:rStyle w:val="BodyTextChar"/>
          <w:sz w:val="19"/>
          <w:szCs w:val="19"/>
        </w:rPr>
        <w:t>those dealing with the important subject of “ Issue</w:t>
      </w:r>
      <w:r>
        <w:rPr>
          <w:rStyle w:val="BodyTextChar"/>
          <w:sz w:val="19"/>
          <w:szCs w:val="19"/>
        </w:rPr>
        <w:t>s and Events ” as directed by Order 65, rules 1 and 2.</w:t>
      </w:r>
    </w:p>
    <w:p w:rsidR="00C943D5" w:rsidRDefault="002B39A7">
      <w:pPr>
        <w:pStyle w:val="Bodytext70"/>
        <w:tabs>
          <w:tab w:val="left" w:pos="3696"/>
        </w:tabs>
        <w:spacing w:after="40"/>
      </w:pPr>
      <w:r>
        <w:rPr>
          <w:rStyle w:val="Bodytext7"/>
          <w:b/>
          <w:bCs/>
        </w:rPr>
        <w:t>In One Volume (Cloth) -</w:t>
      </w:r>
      <w:r>
        <w:rPr>
          <w:rStyle w:val="Bodytext7"/>
          <w:b/>
          <w:bCs/>
        </w:rPr>
        <w:tab/>
        <w:t>£3 3s. od. net.</w:t>
      </w:r>
    </w:p>
    <w:p w:rsidR="00C943D5" w:rsidRDefault="002B39A7">
      <w:pPr>
        <w:pStyle w:val="Bodytext30"/>
        <w:spacing w:line="240" w:lineRule="auto"/>
        <w:jc w:val="center"/>
        <w:rPr>
          <w:sz w:val="12"/>
          <w:szCs w:val="12"/>
        </w:rPr>
      </w:pPr>
      <w:r>
        <w:rPr>
          <w:rStyle w:val="Bodytext3"/>
          <w:b/>
          <w:bCs/>
          <w:sz w:val="12"/>
          <w:szCs w:val="12"/>
        </w:rPr>
        <w:t xml:space="preserve">(Postage </w:t>
      </w:r>
      <w:r>
        <w:rPr>
          <w:rStyle w:val="Bodytext3"/>
          <w:i/>
          <w:iCs/>
        </w:rPr>
        <w:t>11-</w:t>
      </w:r>
      <w:r>
        <w:rPr>
          <w:rStyle w:val="Bodytext3"/>
          <w:b/>
          <w:bCs/>
          <w:sz w:val="12"/>
          <w:szCs w:val="12"/>
        </w:rPr>
        <w:t xml:space="preserve"> extra).</w:t>
      </w:r>
      <w:r>
        <w:br w:type="page"/>
      </w:r>
    </w:p>
    <w:p w:rsidR="00C943D5" w:rsidRDefault="002B39A7">
      <w:pPr>
        <w:pStyle w:val="Other0"/>
        <w:spacing w:line="305" w:lineRule="auto"/>
        <w:ind w:firstLine="0"/>
        <w:jc w:val="center"/>
        <w:rPr>
          <w:sz w:val="38"/>
          <w:szCs w:val="38"/>
        </w:rPr>
      </w:pPr>
      <w:r>
        <w:rPr>
          <w:rStyle w:val="Other"/>
          <w:color w:val="000000"/>
          <w:sz w:val="38"/>
          <w:szCs w:val="38"/>
        </w:rPr>
        <w:t xml:space="preserve">. </w:t>
      </w:r>
      <w:r>
        <w:rPr>
          <w:rStyle w:val="Other"/>
          <w:sz w:val="38"/>
          <w:szCs w:val="38"/>
          <w:u w:val="single"/>
        </w:rPr>
        <w:t>THE PRACTITIONER’S</w:t>
      </w:r>
    </w:p>
    <w:p w:rsidR="00C943D5" w:rsidRDefault="002B39A7">
      <w:pPr>
        <w:pStyle w:val="Heading10"/>
        <w:keepNext/>
        <w:keepLines/>
      </w:pPr>
      <w:bookmarkStart w:id="30" w:name="bookmark60"/>
      <w:r>
        <w:rPr>
          <w:rStyle w:val="Heading1"/>
        </w:rPr>
        <w:t>PROBATE MANUAL,</w:t>
      </w:r>
      <w:bookmarkEnd w:id="30"/>
    </w:p>
    <w:p w:rsidR="00C943D5" w:rsidRDefault="002B39A7">
      <w:pPr>
        <w:pStyle w:val="Heading60"/>
        <w:keepNext/>
        <w:keepLines/>
        <w:spacing w:after="0" w:line="360" w:lineRule="auto"/>
      </w:pPr>
      <w:bookmarkStart w:id="31" w:name="bookmark62"/>
      <w:r>
        <w:rPr>
          <w:rStyle w:val="Heading6"/>
          <w:rFonts w:ascii="Times New Roman" w:eastAsia="Times New Roman" w:hAnsi="Times New Roman" w:cs="Times New Roman"/>
          <w:w w:val="100"/>
          <w:sz w:val="15"/>
          <w:szCs w:val="15"/>
        </w:rPr>
        <w:t>CONTAINING</w:t>
      </w:r>
      <w:r>
        <w:rPr>
          <w:rStyle w:val="Heading6"/>
          <w:rFonts w:ascii="Times New Roman" w:eastAsia="Times New Roman" w:hAnsi="Times New Roman" w:cs="Times New Roman"/>
          <w:w w:val="100"/>
          <w:sz w:val="15"/>
          <w:szCs w:val="15"/>
        </w:rPr>
        <w:br/>
      </w:r>
      <w:r>
        <w:rPr>
          <w:rStyle w:val="Heading6"/>
          <w:b/>
          <w:bCs/>
        </w:rPr>
        <w:t>INSTRUCTIONS AS TO PROCEDURE IN</w:t>
      </w:r>
      <w:r>
        <w:rPr>
          <w:rStyle w:val="Heading6"/>
          <w:b/>
          <w:bCs/>
        </w:rPr>
        <w:br/>
        <w:t>OBTAINING GRANTS OF PROBATE AND ADMINISTRATION</w:t>
      </w:r>
      <w:bookmarkEnd w:id="31"/>
    </w:p>
    <w:p w:rsidR="00C943D5" w:rsidRDefault="002B39A7">
      <w:pPr>
        <w:pStyle w:val="Bodytext20"/>
        <w:spacing w:after="180"/>
        <w:ind w:firstLine="0"/>
        <w:jc w:val="center"/>
      </w:pPr>
      <w:r>
        <w:rPr>
          <w:rStyle w:val="Bodytext2"/>
        </w:rPr>
        <w:t>INCLUDING TH</w:t>
      </w:r>
      <w:r>
        <w:rPr>
          <w:rStyle w:val="Bodytext2"/>
        </w:rPr>
        <w:t>E PRACTICE UNDER</w:t>
      </w:r>
    </w:p>
    <w:p w:rsidR="00C943D5" w:rsidRDefault="002B39A7">
      <w:pPr>
        <w:pStyle w:val="Bodytext70"/>
        <w:spacing w:after="80"/>
        <w:rPr>
          <w:sz w:val="22"/>
          <w:szCs w:val="22"/>
        </w:rPr>
      </w:pPr>
      <w:r>
        <w:rPr>
          <w:rStyle w:val="Bodytext7"/>
          <w:b/>
          <w:bCs/>
          <w:sz w:val="22"/>
          <w:szCs w:val="22"/>
        </w:rPr>
        <w:t>THE LAND TRANSFER ACT, 1897,</w:t>
      </w:r>
    </w:p>
    <w:p w:rsidR="00C943D5" w:rsidRDefault="002B39A7">
      <w:pPr>
        <w:pStyle w:val="Bodytext20"/>
        <w:spacing w:line="386" w:lineRule="auto"/>
        <w:ind w:firstLine="0"/>
        <w:jc w:val="center"/>
      </w:pPr>
      <w:r>
        <w:rPr>
          <w:rStyle w:val="Bodytext2"/>
        </w:rPr>
        <w:t>WITH</w:t>
      </w:r>
    </w:p>
    <w:p w:rsidR="00C943D5" w:rsidRDefault="002B39A7">
      <w:pPr>
        <w:pStyle w:val="Heading50"/>
        <w:keepNext/>
        <w:keepLines/>
        <w:spacing w:after="0" w:line="386" w:lineRule="auto"/>
        <w:ind w:left="0"/>
        <w:jc w:val="both"/>
        <w:rPr>
          <w:sz w:val="30"/>
          <w:szCs w:val="30"/>
        </w:rPr>
      </w:pPr>
      <w:bookmarkStart w:id="32" w:name="bookmark64"/>
      <w:r>
        <w:rPr>
          <w:rStyle w:val="Heading5"/>
          <w:rFonts w:ascii="Arial" w:eastAsia="Arial" w:hAnsi="Arial" w:cs="Arial"/>
          <w:sz w:val="30"/>
          <w:szCs w:val="30"/>
        </w:rPr>
        <w:t>NUMEROUS PRECEDENTS OF FORMS.</w:t>
      </w:r>
      <w:bookmarkEnd w:id="32"/>
    </w:p>
    <w:p w:rsidR="00C943D5" w:rsidRDefault="002B39A7">
      <w:pPr>
        <w:pStyle w:val="BodyText"/>
        <w:spacing w:after="80" w:line="310" w:lineRule="auto"/>
        <w:ind w:firstLine="0"/>
        <w:jc w:val="center"/>
      </w:pPr>
      <w:r>
        <w:rPr>
          <w:rStyle w:val="BodyTextChar"/>
          <w:b/>
          <w:bCs/>
        </w:rPr>
        <w:t>SPECIAL INSTRUCTIONS</w:t>
      </w:r>
      <w:r>
        <w:rPr>
          <w:rStyle w:val="BodyTextChar"/>
          <w:b/>
          <w:bCs/>
        </w:rPr>
        <w:br/>
        <w:t>AS TO THE PREPARATION</w:t>
      </w:r>
      <w:r>
        <w:rPr>
          <w:rStyle w:val="BodyTextChar"/>
          <w:b/>
          <w:bCs/>
        </w:rPr>
        <w:br/>
        <w:t>OF THE AFFIDAVITS IN USE UNDER</w:t>
      </w:r>
      <w:r>
        <w:rPr>
          <w:rStyle w:val="BodyTextChar"/>
          <w:b/>
          <w:bCs/>
        </w:rPr>
        <w:br/>
        <w:t>THE FINANCE ACTS, 1894 TO 1919,</w:t>
      </w:r>
    </w:p>
    <w:p w:rsidR="00C943D5" w:rsidRDefault="002B39A7">
      <w:pPr>
        <w:pStyle w:val="Other0"/>
        <w:spacing w:line="240" w:lineRule="auto"/>
        <w:ind w:firstLine="0"/>
        <w:jc w:val="center"/>
        <w:rPr>
          <w:sz w:val="11"/>
          <w:szCs w:val="11"/>
        </w:rPr>
      </w:pPr>
      <w:r>
        <w:rPr>
          <w:rStyle w:val="Other"/>
          <w:rFonts w:ascii="Arial" w:eastAsia="Arial" w:hAnsi="Arial" w:cs="Arial"/>
          <w:b/>
          <w:bCs/>
          <w:sz w:val="11"/>
          <w:szCs w:val="11"/>
        </w:rPr>
        <w:t>AND</w:t>
      </w:r>
    </w:p>
    <w:p w:rsidR="00C943D5" w:rsidRDefault="002B39A7">
      <w:pPr>
        <w:pStyle w:val="Other0"/>
        <w:spacing w:after="360" w:line="240" w:lineRule="auto"/>
        <w:ind w:firstLine="0"/>
        <w:jc w:val="center"/>
        <w:rPr>
          <w:sz w:val="32"/>
          <w:szCs w:val="32"/>
        </w:rPr>
      </w:pPr>
      <w:r>
        <w:rPr>
          <w:rStyle w:val="Other"/>
          <w:sz w:val="38"/>
          <w:szCs w:val="38"/>
        </w:rPr>
        <w:t>TABLES OF DUTIES, FEES, &amp;c.,</w:t>
      </w:r>
      <w:r>
        <w:rPr>
          <w:rStyle w:val="Other"/>
          <w:sz w:val="38"/>
          <w:szCs w:val="38"/>
        </w:rPr>
        <w:br/>
      </w:r>
      <w:r>
        <w:rPr>
          <w:rStyle w:val="Other"/>
          <w:rFonts w:ascii="Arial" w:eastAsia="Arial" w:hAnsi="Arial" w:cs="Arial"/>
          <w:b/>
          <w:bCs/>
          <w:sz w:val="11"/>
          <w:szCs w:val="11"/>
        </w:rPr>
        <w:t>WITH</w:t>
      </w:r>
      <w:r>
        <w:rPr>
          <w:rStyle w:val="Other"/>
          <w:rFonts w:ascii="Arial" w:eastAsia="Arial" w:hAnsi="Arial" w:cs="Arial"/>
          <w:b/>
          <w:bCs/>
          <w:sz w:val="11"/>
          <w:szCs w:val="11"/>
        </w:rPr>
        <w:br/>
      </w:r>
      <w:r>
        <w:rPr>
          <w:rStyle w:val="Other"/>
          <w:sz w:val="32"/>
          <w:szCs w:val="32"/>
        </w:rPr>
        <w:t>A COPIOUS INDEX.</w:t>
      </w:r>
    </w:p>
    <w:p w:rsidR="00C943D5" w:rsidRDefault="002B39A7">
      <w:pPr>
        <w:pStyle w:val="BodyText"/>
        <w:spacing w:after="80" w:line="348" w:lineRule="auto"/>
        <w:ind w:firstLine="0"/>
        <w:jc w:val="center"/>
        <w:rPr>
          <w:sz w:val="19"/>
          <w:szCs w:val="19"/>
        </w:rPr>
      </w:pPr>
      <w:r>
        <w:rPr>
          <w:rStyle w:val="BodyTextChar"/>
          <w:sz w:val="15"/>
          <w:szCs w:val="15"/>
        </w:rPr>
        <w:t>BY</w:t>
      </w:r>
      <w:r>
        <w:rPr>
          <w:rStyle w:val="BodyTextChar"/>
          <w:sz w:val="15"/>
          <w:szCs w:val="15"/>
        </w:rPr>
        <w:br/>
      </w:r>
      <w:r>
        <w:rPr>
          <w:rStyle w:val="BodyTextChar"/>
          <w:sz w:val="19"/>
          <w:szCs w:val="19"/>
        </w:rPr>
        <w:t xml:space="preserve">CHARLES H. </w:t>
      </w:r>
      <w:r>
        <w:rPr>
          <w:rStyle w:val="BodyTextChar"/>
          <w:sz w:val="19"/>
          <w:szCs w:val="19"/>
        </w:rPr>
        <w:t>PICKEN.</w:t>
      </w:r>
    </w:p>
    <w:p w:rsidR="00C943D5" w:rsidRDefault="002B39A7">
      <w:pPr>
        <w:pStyle w:val="Other0"/>
        <w:spacing w:after="220" w:line="326" w:lineRule="auto"/>
        <w:ind w:firstLine="0"/>
        <w:jc w:val="center"/>
        <w:rPr>
          <w:sz w:val="19"/>
          <w:szCs w:val="19"/>
        </w:rPr>
      </w:pPr>
      <w:r>
        <w:rPr>
          <w:rStyle w:val="Other"/>
          <w:rFonts w:ascii="Arial" w:eastAsia="Arial" w:hAnsi="Arial" w:cs="Arial"/>
          <w:b/>
          <w:bCs/>
          <w:sz w:val="19"/>
          <w:szCs w:val="19"/>
        </w:rPr>
        <w:t>THIRTEENTH EDITION (September, 1922).</w:t>
      </w:r>
    </w:p>
    <w:p w:rsidR="00C943D5" w:rsidRDefault="002B39A7">
      <w:pPr>
        <w:pStyle w:val="BodyText"/>
        <w:spacing w:after="120" w:line="240" w:lineRule="auto"/>
        <w:ind w:firstLine="0"/>
        <w:jc w:val="center"/>
        <w:rPr>
          <w:sz w:val="22"/>
          <w:szCs w:val="22"/>
        </w:rPr>
        <w:sectPr w:rsidR="00C943D5">
          <w:headerReference w:type="even" r:id="rId270"/>
          <w:headerReference w:type="default" r:id="rId271"/>
          <w:footerReference w:type="even" r:id="rId272"/>
          <w:footerReference w:type="default" r:id="rId273"/>
          <w:headerReference w:type="first" r:id="rId274"/>
          <w:footerReference w:type="first" r:id="rId275"/>
          <w:footnotePr>
            <w:numFmt w:val="chicago"/>
          </w:footnotePr>
          <w:pgSz w:w="8391" w:h="11906"/>
          <w:pgMar w:top="1619" w:right="1043" w:bottom="1739" w:left="1159" w:header="0" w:footer="3" w:gutter="0"/>
          <w:cols w:space="720"/>
          <w:noEndnote/>
          <w:titlePg/>
          <w:docGrid w:linePitch="360"/>
        </w:sectPr>
      </w:pPr>
      <w:r>
        <w:rPr>
          <w:rStyle w:val="BodyTextChar"/>
          <w:sz w:val="22"/>
          <w:szCs w:val="22"/>
        </w:rPr>
        <w:t>In Cloth, 8s. 6d. net., post free, 9s.</w:t>
      </w:r>
    </w:p>
    <w:p w:rsidR="00C943D5" w:rsidRDefault="002B39A7">
      <w:pPr>
        <w:pStyle w:val="Heading30"/>
        <w:keepNext/>
        <w:keepLines/>
        <w:spacing w:line="240" w:lineRule="auto"/>
      </w:pPr>
      <w:bookmarkStart w:id="33" w:name="bookmark66"/>
      <w:r>
        <w:rPr>
          <w:rStyle w:val="Heading3"/>
          <w:b/>
          <w:bCs/>
        </w:rPr>
        <w:t>LOOSE LEAF</w:t>
      </w:r>
      <w:bookmarkEnd w:id="33"/>
    </w:p>
    <w:p w:rsidR="00C943D5" w:rsidRDefault="002B39A7">
      <w:pPr>
        <w:pStyle w:val="Heading30"/>
        <w:keepNext/>
        <w:keepLines/>
        <w:spacing w:line="223" w:lineRule="auto"/>
        <w:jc w:val="right"/>
      </w:pPr>
      <w:r>
        <w:rPr>
          <w:rStyle w:val="Heading3"/>
          <w:b/>
          <w:bCs/>
        </w:rPr>
        <w:t>LEDGERS.</w:t>
      </w:r>
    </w:p>
    <w:p w:rsidR="00C943D5" w:rsidRDefault="002B39A7">
      <w:pPr>
        <w:pStyle w:val="Other0"/>
        <w:spacing w:after="500" w:line="240" w:lineRule="auto"/>
        <w:ind w:firstLine="0"/>
        <w:jc w:val="center"/>
        <w:rPr>
          <w:sz w:val="19"/>
          <w:szCs w:val="19"/>
        </w:rPr>
      </w:pPr>
      <w:r>
        <w:rPr>
          <w:rStyle w:val="Other"/>
          <w:rFonts w:ascii="Arial" w:eastAsia="Arial" w:hAnsi="Arial" w:cs="Arial"/>
          <w:b/>
          <w:bCs/>
          <w:sz w:val="19"/>
          <w:szCs w:val="19"/>
        </w:rPr>
        <w:t>(KING’S PATENT.)</w:t>
      </w:r>
    </w:p>
    <w:p w:rsidR="00C943D5" w:rsidRDefault="002B39A7">
      <w:pPr>
        <w:pStyle w:val="Other0"/>
        <w:spacing w:after="500" w:line="240" w:lineRule="auto"/>
        <w:ind w:firstLine="460"/>
        <w:rPr>
          <w:sz w:val="34"/>
          <w:szCs w:val="34"/>
        </w:rPr>
      </w:pPr>
      <w:r>
        <w:rPr>
          <w:rStyle w:val="Other"/>
          <w:b/>
          <w:bCs/>
          <w:w w:val="70"/>
          <w:sz w:val="34"/>
          <w:szCs w:val="34"/>
        </w:rPr>
        <w:t xml:space="preserve">SWIFT. SIMPLE. </w:t>
      </w:r>
      <w:r>
        <w:rPr>
          <w:rStyle w:val="Other"/>
          <w:b/>
          <w:bCs/>
          <w:w w:val="70"/>
          <w:sz w:val="34"/>
          <w:szCs w:val="34"/>
        </w:rPr>
        <w:t>STRONG. SECURE.</w:t>
      </w:r>
    </w:p>
    <w:p w:rsidR="00C943D5" w:rsidRDefault="002B39A7">
      <w:pPr>
        <w:pStyle w:val="Bodytext40"/>
        <w:spacing w:after="360" w:line="343" w:lineRule="auto"/>
        <w:rPr>
          <w:sz w:val="18"/>
          <w:szCs w:val="18"/>
        </w:rPr>
      </w:pPr>
      <w:r>
        <w:rPr>
          <w:rStyle w:val="Bodytext4"/>
          <w:i/>
          <w:iCs/>
          <w:sz w:val="18"/>
          <w:szCs w:val="18"/>
        </w:rPr>
        <w:t>Xatjese ledgers are covered in strongest known leathers, and there are</w:t>
      </w:r>
      <w:r>
        <w:rPr>
          <w:rStyle w:val="Bodytext4"/>
          <w:i/>
          <w:iCs/>
          <w:sz w:val="18"/>
          <w:szCs w:val="18"/>
        </w:rPr>
        <w:br/>
        <w:t>no metal protrusions to injure desks.</w:t>
      </w:r>
    </w:p>
    <w:p w:rsidR="00C943D5" w:rsidRDefault="002B39A7">
      <w:pPr>
        <w:pStyle w:val="Bodytext70"/>
        <w:spacing w:after="440" w:line="276" w:lineRule="auto"/>
      </w:pPr>
      <w:r>
        <w:rPr>
          <w:rStyle w:val="Bodytext7"/>
          <w:b/>
          <w:bCs/>
        </w:rPr>
        <w:t>LEAVES CAN BE INSERTED OR DETACHED IN</w:t>
      </w:r>
      <w:r>
        <w:rPr>
          <w:rStyle w:val="Bodytext7"/>
          <w:b/>
          <w:bCs/>
        </w:rPr>
        <w:br/>
        <w:t>A FEW SECONDS.</w:t>
      </w:r>
    </w:p>
    <w:p w:rsidR="00C943D5" w:rsidRDefault="002B39A7">
      <w:pPr>
        <w:pStyle w:val="BodyText"/>
        <w:spacing w:after="360" w:line="307" w:lineRule="auto"/>
        <w:ind w:firstLine="0"/>
        <w:jc w:val="center"/>
        <w:rPr>
          <w:sz w:val="19"/>
          <w:szCs w:val="19"/>
        </w:rPr>
      </w:pPr>
      <w:r>
        <w:rPr>
          <w:rStyle w:val="BodyTextChar"/>
          <w:w w:val="70"/>
          <w:sz w:val="19"/>
          <w:szCs w:val="19"/>
        </w:rPr>
        <w:t xml:space="preserve">Covers are stocked to take Sheets of the following depths : 10^ and 12| </w:t>
      </w:r>
      <w:r>
        <w:rPr>
          <w:rStyle w:val="BodyTextChar"/>
          <w:w w:val="70"/>
          <w:sz w:val="19"/>
          <w:szCs w:val="19"/>
        </w:rPr>
        <w:t>inches.</w:t>
      </w:r>
      <w:r>
        <w:rPr>
          <w:rStyle w:val="BodyTextChar"/>
          <w:w w:val="70"/>
          <w:sz w:val="19"/>
          <w:szCs w:val="19"/>
        </w:rPr>
        <w:br/>
        <w:t>They can be made to any width required.</w:t>
      </w:r>
    </w:p>
    <w:p w:rsidR="00C943D5" w:rsidRDefault="002B39A7">
      <w:pPr>
        <w:pStyle w:val="BodyText"/>
        <w:spacing w:after="440" w:line="254" w:lineRule="auto"/>
        <w:ind w:firstLine="0"/>
        <w:jc w:val="center"/>
      </w:pPr>
      <w:r>
        <w:rPr>
          <w:rStyle w:val="BodyTextChar"/>
          <w:b/>
          <w:bCs/>
        </w:rPr>
        <w:t>SPECIAL SIZES CAN BE SUPPLIED TO SUIT</w:t>
      </w:r>
      <w:r>
        <w:rPr>
          <w:rStyle w:val="BodyTextChar"/>
          <w:b/>
          <w:bCs/>
        </w:rPr>
        <w:br/>
        <w:t>CUSTOMERS' REQUIREMENTS.</w:t>
      </w:r>
    </w:p>
    <w:p w:rsidR="00C943D5" w:rsidRDefault="002B39A7">
      <w:pPr>
        <w:pStyle w:val="Bodytext40"/>
        <w:spacing w:after="220" w:line="240" w:lineRule="auto"/>
        <w:jc w:val="both"/>
        <w:rPr>
          <w:sz w:val="18"/>
          <w:szCs w:val="18"/>
        </w:rPr>
      </w:pPr>
      <w:r>
        <w:rPr>
          <w:rStyle w:val="Bodytext4"/>
          <w:i/>
          <w:iCs/>
          <w:sz w:val="18"/>
          <w:szCs w:val="18"/>
        </w:rPr>
        <w:t>Prices and Particulars can be obtained from the Licensees and Manufacturers :—</w:t>
      </w:r>
    </w:p>
    <w:p w:rsidR="00C943D5" w:rsidRDefault="002B39A7">
      <w:pPr>
        <w:pStyle w:val="Other0"/>
        <w:spacing w:after="80" w:line="240" w:lineRule="auto"/>
        <w:ind w:firstLine="0"/>
        <w:jc w:val="center"/>
        <w:rPr>
          <w:sz w:val="32"/>
          <w:szCs w:val="32"/>
        </w:rPr>
      </w:pPr>
      <w:r>
        <w:rPr>
          <w:rStyle w:val="Other"/>
          <w:b/>
          <w:bCs/>
          <w:sz w:val="32"/>
          <w:szCs w:val="32"/>
        </w:rPr>
        <w:t>WATERLOO &amp; SONS LIMITED,</w:t>
      </w:r>
    </w:p>
    <w:p w:rsidR="00C943D5" w:rsidRDefault="002B39A7">
      <w:pPr>
        <w:pStyle w:val="Bodytext70"/>
        <w:spacing w:after="0"/>
        <w:jc w:val="both"/>
        <w:rPr>
          <w:sz w:val="26"/>
          <w:szCs w:val="26"/>
        </w:rPr>
      </w:pPr>
      <w:r>
        <w:rPr>
          <w:rStyle w:val="Bodytext7"/>
          <w:b/>
          <w:bCs/>
          <w:w w:val="70"/>
          <w:sz w:val="26"/>
          <w:szCs w:val="26"/>
        </w:rPr>
        <w:t>85 &amp; 86, LONDON WALL, E.C. 2 ; 24, BIRCHI</w:t>
      </w:r>
      <w:r>
        <w:rPr>
          <w:rStyle w:val="Bodytext7"/>
          <w:b/>
          <w:bCs/>
          <w:w w:val="70"/>
          <w:sz w:val="26"/>
          <w:szCs w:val="26"/>
        </w:rPr>
        <w:t>N LANE, E.C. 2 ;</w:t>
      </w:r>
    </w:p>
    <w:p w:rsidR="00C943D5" w:rsidRDefault="002B39A7">
      <w:pPr>
        <w:pStyle w:val="Bodytext70"/>
        <w:spacing w:after="360"/>
        <w:jc w:val="both"/>
        <w:rPr>
          <w:sz w:val="26"/>
          <w:szCs w:val="26"/>
        </w:rPr>
        <w:sectPr w:rsidR="00C943D5">
          <w:headerReference w:type="even" r:id="rId276"/>
          <w:headerReference w:type="default" r:id="rId277"/>
          <w:footerReference w:type="even" r:id="rId278"/>
          <w:footerReference w:type="default" r:id="rId279"/>
          <w:footnotePr>
            <w:numFmt w:val="chicago"/>
          </w:footnotePr>
          <w:pgSz w:w="8391" w:h="11906"/>
          <w:pgMar w:top="1619" w:right="1043" w:bottom="1739" w:left="1159" w:header="0" w:footer="3" w:gutter="0"/>
          <w:cols w:space="720"/>
          <w:noEndnote/>
          <w:docGrid w:linePitch="360"/>
        </w:sectPr>
      </w:pPr>
      <w:r>
        <w:rPr>
          <w:rStyle w:val="Bodytext7"/>
          <w:b/>
          <w:bCs/>
          <w:w w:val="70"/>
          <w:sz w:val="26"/>
          <w:szCs w:val="26"/>
        </w:rPr>
        <w:t>49, PARLIAMENT STREET, S.W. 1; &amp; TEMPLE ROW, BIRMINGHAM.</w:t>
      </w:r>
    </w:p>
    <w:p w:rsidR="00C943D5" w:rsidRDefault="00C943D5"/>
    <w:sectPr w:rsidR="00C943D5">
      <w:headerReference w:type="even" r:id="rId280"/>
      <w:headerReference w:type="default" r:id="rId281"/>
      <w:footerReference w:type="even" r:id="rId282"/>
      <w:footerReference w:type="default" r:id="rId283"/>
      <w:footnotePr>
        <w:numFmt w:val="chicago"/>
      </w:footnotePr>
      <w:pgSz w:w="8391" w:h="11906"/>
      <w:pgMar w:top="5247" w:right="1011" w:bottom="5247" w:left="1191" w:header="4819" w:footer="4819" w:gutter="0"/>
      <w:pgNumType w:start="135"/>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9A7" w:rsidRDefault="002B39A7">
      <w:r>
        <w:separator/>
      </w:r>
    </w:p>
  </w:endnote>
  <w:endnote w:type="continuationSeparator" w:id="0">
    <w:p w:rsidR="002B39A7" w:rsidRDefault="002B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2944" behindDoc="1" locked="0" layoutInCell="1" allowOverlap="1">
              <wp:simplePos x="0" y="0"/>
              <wp:positionH relativeFrom="page">
                <wp:posOffset>3573145</wp:posOffset>
              </wp:positionH>
              <wp:positionV relativeFrom="page">
                <wp:posOffset>6591935</wp:posOffset>
              </wp:positionV>
              <wp:extent cx="119380" cy="60960"/>
              <wp:effectExtent l="0" t="0" r="0" b="0"/>
              <wp:wrapNone/>
              <wp:docPr id="30" name="Shape 30"/>
              <wp:cNvGraphicFramePr/>
              <a:graphic xmlns:a="http://schemas.openxmlformats.org/drawingml/2006/main">
                <a:graphicData uri="http://schemas.microsoft.com/office/word/2010/wordprocessingShape">
                  <wps:wsp>
                    <wps:cNvSpPr txBox="1"/>
                    <wps:spPr>
                      <a:xfrm>
                        <a:off x="0" y="0"/>
                        <a:ext cx="119380" cy="60960"/>
                      </a:xfrm>
                      <a:prstGeom prst="rect">
                        <a:avLst/>
                      </a:prstGeom>
                      <a:noFill/>
                    </wps:spPr>
                    <wps:txbx>
                      <w:txbxContent>
                        <w:p w:rsidR="00C943D5" w:rsidRDefault="002B39A7">
                          <w:pPr>
                            <w:pStyle w:val="Headerorfooter20"/>
                            <w:rPr>
                              <w:sz w:val="16"/>
                              <w:szCs w:val="16"/>
                            </w:rPr>
                          </w:pPr>
                          <w:r>
                            <w:rPr>
                              <w:rStyle w:val="Headerorfooter2"/>
                              <w:b/>
                              <w:bCs/>
                              <w:color w:val="362E23"/>
                              <w:sz w:val="16"/>
                              <w:szCs w:val="16"/>
                            </w:rPr>
                            <w:t>B 2</w:t>
                          </w:r>
                        </w:p>
                      </w:txbxContent>
                    </wps:txbx>
                    <wps:bodyPr wrap="none" lIns="0" tIns="0" rIns="0" bIns="0">
                      <a:spAutoFit/>
                    </wps:bodyPr>
                  </wps:wsp>
                </a:graphicData>
              </a:graphic>
            </wp:anchor>
          </w:drawing>
        </mc:Choice>
        <mc:Fallback>
          <w:pict>
            <v:shape id="_x0000_s1056" type="#_x0000_t202" style="position:absolute;margin-left:281.35000000000002pt;margin-top:519.04999999999995pt;width:9.4000000000000004pt;height:4.7999999999999998pt;z-index:-188744035;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6"/>
                        <w:szCs w:val="16"/>
                      </w:rPr>
                    </w:pPr>
                    <w:r>
                      <w:rPr>
                        <w:rStyle w:val="CharStyle47"/>
                        <w:b/>
                        <w:bCs/>
                        <w:color w:val="362E23"/>
                        <w:sz w:val="16"/>
                        <w:szCs w:val="16"/>
                      </w:rPr>
                      <w:t>B 2</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0896" behindDoc="1" locked="0" layoutInCell="1" allowOverlap="1">
              <wp:simplePos x="0" y="0"/>
              <wp:positionH relativeFrom="page">
                <wp:posOffset>3573145</wp:posOffset>
              </wp:positionH>
              <wp:positionV relativeFrom="page">
                <wp:posOffset>6591935</wp:posOffset>
              </wp:positionV>
              <wp:extent cx="119380" cy="60960"/>
              <wp:effectExtent l="0" t="0" r="0" b="0"/>
              <wp:wrapNone/>
              <wp:docPr id="26" name="Shape 26"/>
              <wp:cNvGraphicFramePr/>
              <a:graphic xmlns:a="http://schemas.openxmlformats.org/drawingml/2006/main">
                <a:graphicData uri="http://schemas.microsoft.com/office/word/2010/wordprocessingShape">
                  <wps:wsp>
                    <wps:cNvSpPr txBox="1"/>
                    <wps:spPr>
                      <a:xfrm>
                        <a:off x="0" y="0"/>
                        <a:ext cx="119380" cy="60960"/>
                      </a:xfrm>
                      <a:prstGeom prst="rect">
                        <a:avLst/>
                      </a:prstGeom>
                      <a:noFill/>
                    </wps:spPr>
                    <wps:txbx>
                      <w:txbxContent>
                        <w:p w:rsidR="00C943D5" w:rsidRDefault="002B39A7">
                          <w:pPr>
                            <w:pStyle w:val="Headerorfooter20"/>
                            <w:rPr>
                              <w:sz w:val="16"/>
                              <w:szCs w:val="16"/>
                            </w:rPr>
                          </w:pPr>
                          <w:r>
                            <w:rPr>
                              <w:rStyle w:val="Headerorfooter2"/>
                              <w:b/>
                              <w:bCs/>
                              <w:color w:val="362E23"/>
                              <w:sz w:val="16"/>
                              <w:szCs w:val="16"/>
                            </w:rPr>
                            <w:t>B 2</w:t>
                          </w:r>
                        </w:p>
                      </w:txbxContent>
                    </wps:txbx>
                    <wps:bodyPr wrap="none" lIns="0" tIns="0" rIns="0" bIns="0">
                      <a:spAutoFit/>
                    </wps:bodyPr>
                  </wps:wsp>
                </a:graphicData>
              </a:graphic>
            </wp:anchor>
          </w:drawing>
        </mc:Choice>
        <mc:Fallback>
          <w:pict>
            <v:shape id="_x0000_s1052" type="#_x0000_t202" style="position:absolute;margin-left:281.35000000000002pt;margin-top:519.04999999999995pt;width:9.4000000000000004pt;height:4.7999999999999998pt;z-index:-188744039;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rPr>
                        <w:sz w:val="16"/>
                        <w:szCs w:val="16"/>
                      </w:rPr>
                    </w:pPr>
                    <w:r>
                      <w:rPr>
                        <w:rStyle w:val="CharStyle47"/>
                        <w:b/>
                        <w:bCs/>
                        <w:color w:val="362E23"/>
                        <w:sz w:val="16"/>
                        <w:szCs w:val="16"/>
                      </w:rPr>
                      <w:t>B 2</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3424" behindDoc="1" locked="0" layoutInCell="1" allowOverlap="1">
              <wp:simplePos x="0" y="0"/>
              <wp:positionH relativeFrom="page">
                <wp:posOffset>3585845</wp:posOffset>
              </wp:positionH>
              <wp:positionV relativeFrom="page">
                <wp:posOffset>6609715</wp:posOffset>
              </wp:positionV>
              <wp:extent cx="45720" cy="53340"/>
              <wp:effectExtent l="0" t="0" r="0" b="0"/>
              <wp:wrapNone/>
              <wp:docPr id="90" name="Shape 90"/>
              <wp:cNvGraphicFramePr/>
              <a:graphic xmlns:a="http://schemas.openxmlformats.org/drawingml/2006/main">
                <a:graphicData uri="http://schemas.microsoft.com/office/word/2010/wordprocessingShape">
                  <wps:wsp>
                    <wps:cNvSpPr txBox="1"/>
                    <wps:spPr>
                      <a:xfrm>
                        <a:off x="0" y="0"/>
                        <a:ext cx="45720" cy="53340"/>
                      </a:xfrm>
                      <a:prstGeom prst="rect">
                        <a:avLst/>
                      </a:prstGeom>
                      <a:noFill/>
                    </wps:spPr>
                    <wps:txbx>
                      <w:txbxContent>
                        <w:p w:rsidR="00C943D5" w:rsidRDefault="002B39A7">
                          <w:pPr>
                            <w:pStyle w:val="Headerorfooter0"/>
                            <w:rPr>
                              <w:sz w:val="13"/>
                              <w:szCs w:val="13"/>
                            </w:rPr>
                          </w:pPr>
                          <w:r>
                            <w:rPr>
                              <w:rStyle w:val="Headerorfooter"/>
                              <w:sz w:val="13"/>
                              <w:szCs w:val="13"/>
                            </w:rPr>
                            <w:t>C</w:t>
                          </w:r>
                        </w:p>
                      </w:txbxContent>
                    </wps:txbx>
                    <wps:bodyPr wrap="none" lIns="0" tIns="0" rIns="0" bIns="0">
                      <a:spAutoFit/>
                    </wps:bodyPr>
                  </wps:wsp>
                </a:graphicData>
              </a:graphic>
            </wp:anchor>
          </w:drawing>
        </mc:Choice>
        <mc:Fallback>
          <w:pict>
            <v:shape id="_x0000_s1116" type="#_x0000_t202" style="position:absolute;margin-left:282.35000000000002pt;margin-top:520.45000000000005pt;width:3.6000000000000001pt;height:4.2000000000000002pt;z-index:-18874399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z w:val="13"/>
                        <w:szCs w:val="13"/>
                      </w:rPr>
                      <w:t>C</w:t>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1376" behindDoc="1" locked="0" layoutInCell="1" allowOverlap="1">
              <wp:simplePos x="0" y="0"/>
              <wp:positionH relativeFrom="page">
                <wp:posOffset>3585845</wp:posOffset>
              </wp:positionH>
              <wp:positionV relativeFrom="page">
                <wp:posOffset>6609715</wp:posOffset>
              </wp:positionV>
              <wp:extent cx="45720" cy="53340"/>
              <wp:effectExtent l="0" t="0" r="0" b="0"/>
              <wp:wrapNone/>
              <wp:docPr id="86" name="Shape 86"/>
              <wp:cNvGraphicFramePr/>
              <a:graphic xmlns:a="http://schemas.openxmlformats.org/drawingml/2006/main">
                <a:graphicData uri="http://schemas.microsoft.com/office/word/2010/wordprocessingShape">
                  <wps:wsp>
                    <wps:cNvSpPr txBox="1"/>
                    <wps:spPr>
                      <a:xfrm>
                        <a:off x="0" y="0"/>
                        <a:ext cx="45720" cy="53340"/>
                      </a:xfrm>
                      <a:prstGeom prst="rect">
                        <a:avLst/>
                      </a:prstGeom>
                      <a:noFill/>
                    </wps:spPr>
                    <wps:txbx>
                      <w:txbxContent>
                        <w:p w:rsidR="00C943D5" w:rsidRDefault="002B39A7">
                          <w:pPr>
                            <w:pStyle w:val="Headerorfooter0"/>
                            <w:rPr>
                              <w:sz w:val="13"/>
                              <w:szCs w:val="13"/>
                            </w:rPr>
                          </w:pPr>
                          <w:r>
                            <w:rPr>
                              <w:rStyle w:val="Headerorfooter"/>
                              <w:sz w:val="13"/>
                              <w:szCs w:val="13"/>
                            </w:rPr>
                            <w:t>C</w:t>
                          </w:r>
                        </w:p>
                      </w:txbxContent>
                    </wps:txbx>
                    <wps:bodyPr wrap="none" lIns="0" tIns="0" rIns="0" bIns="0">
                      <a:spAutoFit/>
                    </wps:bodyPr>
                  </wps:wsp>
                </a:graphicData>
              </a:graphic>
            </wp:anchor>
          </w:drawing>
        </mc:Choice>
        <mc:Fallback>
          <w:pict>
            <v:shape id="_x0000_s1112" type="#_x0000_t202" style="position:absolute;margin-left:282.35000000000002pt;margin-top:520.45000000000005pt;width:3.6000000000000001pt;height:4.2000000000000002pt;z-index:-18874399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z w:val="13"/>
                        <w:szCs w:val="13"/>
                      </w:rPr>
                      <w:t>C</w:t>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5952" behindDoc="1" locked="0" layoutInCell="1" allowOverlap="1">
              <wp:simplePos x="0" y="0"/>
              <wp:positionH relativeFrom="page">
                <wp:posOffset>3626485</wp:posOffset>
              </wp:positionH>
              <wp:positionV relativeFrom="page">
                <wp:posOffset>6612255</wp:posOffset>
              </wp:positionV>
              <wp:extent cx="48260" cy="50800"/>
              <wp:effectExtent l="0" t="0" r="0" b="0"/>
              <wp:wrapNone/>
              <wp:docPr id="160" name="Shape 160"/>
              <wp:cNvGraphicFramePr/>
              <a:graphic xmlns:a="http://schemas.openxmlformats.org/drawingml/2006/main">
                <a:graphicData uri="http://schemas.microsoft.com/office/word/2010/wordprocessingShape">
                  <wps:wsp>
                    <wps:cNvSpPr txBox="1"/>
                    <wps:spPr>
                      <a:xfrm>
                        <a:off x="0" y="0"/>
                        <a:ext cx="48260" cy="50800"/>
                      </a:xfrm>
                      <a:prstGeom prst="rect">
                        <a:avLst/>
                      </a:prstGeom>
                      <a:noFill/>
                    </wps:spPr>
                    <wps:txbx>
                      <w:txbxContent>
                        <w:p w:rsidR="00C943D5" w:rsidRDefault="002B39A7">
                          <w:pPr>
                            <w:pStyle w:val="Headerorfooter0"/>
                            <w:rPr>
                              <w:sz w:val="13"/>
                              <w:szCs w:val="13"/>
                            </w:rPr>
                          </w:pPr>
                          <w:r>
                            <w:rPr>
                              <w:rStyle w:val="Headerorfooter"/>
                              <w:sz w:val="13"/>
                              <w:szCs w:val="13"/>
                            </w:rPr>
                            <w:t>E</w:t>
                          </w:r>
                        </w:p>
                      </w:txbxContent>
                    </wps:txbx>
                    <wps:bodyPr wrap="none" lIns="0" tIns="0" rIns="0" bIns="0">
                      <a:spAutoFit/>
                    </wps:bodyPr>
                  </wps:wsp>
                </a:graphicData>
              </a:graphic>
            </wp:anchor>
          </w:drawing>
        </mc:Choice>
        <mc:Fallback>
          <w:pict>
            <v:shape id="_x0000_s1186" type="#_x0000_t202" style="position:absolute;margin-left:285.55000000000001pt;margin-top:520.64999999999998pt;width:3.8000000000000003pt;height:4.pt;z-index:-18874395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z w:val="13"/>
                        <w:szCs w:val="13"/>
                      </w:rPr>
                      <w:t>E</w:t>
                    </w:r>
                  </w:p>
                </w:txbxContent>
              </v:textbox>
              <w10:wrap anchorx="page" anchory="page"/>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3904" behindDoc="1" locked="0" layoutInCell="1" allowOverlap="1">
              <wp:simplePos x="0" y="0"/>
              <wp:positionH relativeFrom="page">
                <wp:posOffset>3626485</wp:posOffset>
              </wp:positionH>
              <wp:positionV relativeFrom="page">
                <wp:posOffset>6612255</wp:posOffset>
              </wp:positionV>
              <wp:extent cx="48260" cy="50800"/>
              <wp:effectExtent l="0" t="0" r="0" b="0"/>
              <wp:wrapNone/>
              <wp:docPr id="156" name="Shape 156"/>
              <wp:cNvGraphicFramePr/>
              <a:graphic xmlns:a="http://schemas.openxmlformats.org/drawingml/2006/main">
                <a:graphicData uri="http://schemas.microsoft.com/office/word/2010/wordprocessingShape">
                  <wps:wsp>
                    <wps:cNvSpPr txBox="1"/>
                    <wps:spPr>
                      <a:xfrm>
                        <a:off x="0" y="0"/>
                        <a:ext cx="48260" cy="50800"/>
                      </a:xfrm>
                      <a:prstGeom prst="rect">
                        <a:avLst/>
                      </a:prstGeom>
                      <a:noFill/>
                    </wps:spPr>
                    <wps:txbx>
                      <w:txbxContent>
                        <w:p w:rsidR="00C943D5" w:rsidRDefault="002B39A7">
                          <w:pPr>
                            <w:pStyle w:val="Headerorfooter0"/>
                            <w:rPr>
                              <w:sz w:val="13"/>
                              <w:szCs w:val="13"/>
                            </w:rPr>
                          </w:pPr>
                          <w:r>
                            <w:rPr>
                              <w:rStyle w:val="Headerorfooter"/>
                              <w:sz w:val="13"/>
                              <w:szCs w:val="13"/>
                            </w:rPr>
                            <w:t>E</w:t>
                          </w:r>
                        </w:p>
                      </w:txbxContent>
                    </wps:txbx>
                    <wps:bodyPr wrap="none" lIns="0" tIns="0" rIns="0" bIns="0">
                      <a:spAutoFit/>
                    </wps:bodyPr>
                  </wps:wsp>
                </a:graphicData>
              </a:graphic>
            </wp:anchor>
          </w:drawing>
        </mc:Choice>
        <mc:Fallback>
          <w:pict>
            <v:shape id="_x0000_s1182" type="#_x0000_t202" style="position:absolute;margin-left:285.55000000000001pt;margin-top:520.64999999999998pt;width:3.8000000000000003pt;height:4.pt;z-index:-18874395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z w:val="13"/>
                        <w:szCs w:val="13"/>
                      </w:rPr>
                      <w:t>E</w:t>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0048" behindDoc="1" locked="0" layoutInCell="1" allowOverlap="1">
              <wp:simplePos x="0" y="0"/>
              <wp:positionH relativeFrom="page">
                <wp:posOffset>3568065</wp:posOffset>
              </wp:positionH>
              <wp:positionV relativeFrom="page">
                <wp:posOffset>6594475</wp:posOffset>
              </wp:positionV>
              <wp:extent cx="121920" cy="53340"/>
              <wp:effectExtent l="0" t="0" r="0" b="0"/>
              <wp:wrapNone/>
              <wp:docPr id="170" name="Shape 170"/>
              <wp:cNvGraphicFramePr/>
              <a:graphic xmlns:a="http://schemas.openxmlformats.org/drawingml/2006/main">
                <a:graphicData uri="http://schemas.microsoft.com/office/word/2010/wordprocessingShape">
                  <wps:wsp>
                    <wps:cNvSpPr txBox="1"/>
                    <wps:spPr>
                      <a:xfrm>
                        <a:off x="0" y="0"/>
                        <a:ext cx="121920" cy="53340"/>
                      </a:xfrm>
                      <a:prstGeom prst="rect">
                        <a:avLst/>
                      </a:prstGeom>
                      <a:noFill/>
                    </wps:spPr>
                    <wps:txbx>
                      <w:txbxContent>
                        <w:p w:rsidR="00C943D5" w:rsidRDefault="002B39A7">
                          <w:pPr>
                            <w:pStyle w:val="Headerorfooter0"/>
                            <w:rPr>
                              <w:sz w:val="13"/>
                              <w:szCs w:val="13"/>
                            </w:rPr>
                          </w:pPr>
                          <w:r>
                            <w:rPr>
                              <w:rStyle w:val="Headerorfooter"/>
                              <w:sz w:val="13"/>
                              <w:szCs w:val="13"/>
                            </w:rPr>
                            <w:t>E 2</w:t>
                          </w:r>
                        </w:p>
                      </w:txbxContent>
                    </wps:txbx>
                    <wps:bodyPr wrap="none" lIns="0" tIns="0" rIns="0" bIns="0">
                      <a:spAutoFit/>
                    </wps:bodyPr>
                  </wps:wsp>
                </a:graphicData>
              </a:graphic>
            </wp:anchor>
          </w:drawing>
        </mc:Choice>
        <mc:Fallback>
          <w:pict>
            <v:shape id="_x0000_s1196" type="#_x0000_t202" style="position:absolute;margin-left:280.94999999999999pt;margin-top:519.25pt;width:9.5999999999999996pt;height:4.2000000000000002pt;z-index:-18874394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z w:val="13"/>
                        <w:szCs w:val="13"/>
                      </w:rPr>
                      <w:t>E 2</w:t>
                    </w:r>
                  </w:p>
                </w:txbxContent>
              </v:textbox>
              <w10:wrap anchorx="page" anchory="page"/>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9024" behindDoc="1" locked="0" layoutInCell="1" allowOverlap="1">
              <wp:simplePos x="0" y="0"/>
              <wp:positionH relativeFrom="page">
                <wp:posOffset>3568065</wp:posOffset>
              </wp:positionH>
              <wp:positionV relativeFrom="page">
                <wp:posOffset>6594475</wp:posOffset>
              </wp:positionV>
              <wp:extent cx="121920" cy="53340"/>
              <wp:effectExtent l="0" t="0" r="0" b="0"/>
              <wp:wrapNone/>
              <wp:docPr id="168" name="Shape 168"/>
              <wp:cNvGraphicFramePr/>
              <a:graphic xmlns:a="http://schemas.openxmlformats.org/drawingml/2006/main">
                <a:graphicData uri="http://schemas.microsoft.com/office/word/2010/wordprocessingShape">
                  <wps:wsp>
                    <wps:cNvSpPr txBox="1"/>
                    <wps:spPr>
                      <a:xfrm>
                        <a:off x="0" y="0"/>
                        <a:ext cx="121920" cy="53340"/>
                      </a:xfrm>
                      <a:prstGeom prst="rect">
                        <a:avLst/>
                      </a:prstGeom>
                      <a:noFill/>
                    </wps:spPr>
                    <wps:txbx>
                      <w:txbxContent>
                        <w:p w:rsidR="00C943D5" w:rsidRDefault="002B39A7">
                          <w:pPr>
                            <w:pStyle w:val="Headerorfooter0"/>
                            <w:rPr>
                              <w:sz w:val="13"/>
                              <w:szCs w:val="13"/>
                            </w:rPr>
                          </w:pPr>
                          <w:r>
                            <w:rPr>
                              <w:rStyle w:val="Headerorfooter"/>
                              <w:sz w:val="13"/>
                              <w:szCs w:val="13"/>
                            </w:rPr>
                            <w:t>E 2</w:t>
                          </w:r>
                        </w:p>
                      </w:txbxContent>
                    </wps:txbx>
                    <wps:bodyPr wrap="none" lIns="0" tIns="0" rIns="0" bIns="0">
                      <a:spAutoFit/>
                    </wps:bodyPr>
                  </wps:wsp>
                </a:graphicData>
              </a:graphic>
            </wp:anchor>
          </w:drawing>
        </mc:Choice>
        <mc:Fallback>
          <w:pict>
            <v:shape id="_x0000_s1194" type="#_x0000_t202" style="position:absolute;margin-left:280.94999999999999pt;margin-top:519.25pt;width:9.5999999999999996pt;height:4.2000000000000002pt;z-index:-18874394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z w:val="13"/>
                        <w:szCs w:val="13"/>
                      </w:rPr>
                      <w:t>E 2</w:t>
                    </w:r>
                  </w:p>
                </w:txbxContent>
              </v:textbox>
              <w10:wrap anchorx="page" anchory="page"/>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9504" behindDoc="1" locked="0" layoutInCell="1" allowOverlap="1">
              <wp:simplePos x="0" y="0"/>
              <wp:positionH relativeFrom="page">
                <wp:posOffset>3667125</wp:posOffset>
              </wp:positionH>
              <wp:positionV relativeFrom="page">
                <wp:posOffset>6640195</wp:posOffset>
              </wp:positionV>
              <wp:extent cx="116840" cy="50800"/>
              <wp:effectExtent l="0" t="0" r="0" b="0"/>
              <wp:wrapNone/>
              <wp:docPr id="230" name="Shape 230"/>
              <wp:cNvGraphicFramePr/>
              <a:graphic xmlns:a="http://schemas.openxmlformats.org/drawingml/2006/main">
                <a:graphicData uri="http://schemas.microsoft.com/office/word/2010/wordprocessingShape">
                  <wps:wsp>
                    <wps:cNvSpPr txBox="1"/>
                    <wps:spPr>
                      <a:xfrm>
                        <a:off x="0" y="0"/>
                        <a:ext cx="116840" cy="50800"/>
                      </a:xfrm>
                      <a:prstGeom prst="rect">
                        <a:avLst/>
                      </a:prstGeom>
                      <a:noFill/>
                    </wps:spPr>
                    <wps:txbx>
                      <w:txbxContent>
                        <w:p w:rsidR="00C943D5" w:rsidRDefault="002B39A7">
                          <w:pPr>
                            <w:pStyle w:val="Headerorfooter0"/>
                            <w:rPr>
                              <w:sz w:val="13"/>
                              <w:szCs w:val="13"/>
                            </w:rPr>
                          </w:pPr>
                          <w:r>
                            <w:rPr>
                              <w:rStyle w:val="Headerorfooter"/>
                              <w:smallCaps/>
                            </w:rPr>
                            <w:t>f</w:t>
                          </w:r>
                          <w:r>
                            <w:rPr>
                              <w:rStyle w:val="Headerorfooter"/>
                              <w:sz w:val="13"/>
                              <w:szCs w:val="13"/>
                            </w:rPr>
                            <w:t xml:space="preserve"> 2</w:t>
                          </w:r>
                        </w:p>
                      </w:txbxContent>
                    </wps:txbx>
                    <wps:bodyPr wrap="none" lIns="0" tIns="0" rIns="0" bIns="0">
                      <a:spAutoFit/>
                    </wps:bodyPr>
                  </wps:wsp>
                </a:graphicData>
              </a:graphic>
            </wp:anchor>
          </w:drawing>
        </mc:Choice>
        <mc:Fallback>
          <w:pict>
            <v:shape id="_x0000_s1256" type="#_x0000_t202" style="position:absolute;margin-left:288.75pt;margin-top:522.85000000000002pt;width:9.2000000000000011pt;height:4.pt;z-index:-18874390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mallCaps/>
                      </w:rPr>
                      <w:t>f</w:t>
                    </w:r>
                    <w:r>
                      <w:rPr>
                        <w:rStyle w:val="CharStyle74"/>
                        <w:sz w:val="13"/>
                        <w:szCs w:val="13"/>
                      </w:rPr>
                      <w:t xml:space="preserve"> 2</w:t>
                    </w:r>
                  </w:p>
                </w:txbxContent>
              </v:textbox>
              <w10:wrap anchorx="page" anchory="page"/>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7456" behindDoc="1" locked="0" layoutInCell="1" allowOverlap="1">
              <wp:simplePos x="0" y="0"/>
              <wp:positionH relativeFrom="page">
                <wp:posOffset>3667125</wp:posOffset>
              </wp:positionH>
              <wp:positionV relativeFrom="page">
                <wp:posOffset>6640195</wp:posOffset>
              </wp:positionV>
              <wp:extent cx="116840" cy="50800"/>
              <wp:effectExtent l="0" t="0" r="0" b="0"/>
              <wp:wrapNone/>
              <wp:docPr id="226" name="Shape 226"/>
              <wp:cNvGraphicFramePr/>
              <a:graphic xmlns:a="http://schemas.openxmlformats.org/drawingml/2006/main">
                <a:graphicData uri="http://schemas.microsoft.com/office/word/2010/wordprocessingShape">
                  <wps:wsp>
                    <wps:cNvSpPr txBox="1"/>
                    <wps:spPr>
                      <a:xfrm>
                        <a:off x="0" y="0"/>
                        <a:ext cx="116840" cy="50800"/>
                      </a:xfrm>
                      <a:prstGeom prst="rect">
                        <a:avLst/>
                      </a:prstGeom>
                      <a:noFill/>
                    </wps:spPr>
                    <wps:txbx>
                      <w:txbxContent>
                        <w:p w:rsidR="00C943D5" w:rsidRDefault="002B39A7">
                          <w:pPr>
                            <w:pStyle w:val="Headerorfooter0"/>
                            <w:rPr>
                              <w:sz w:val="13"/>
                              <w:szCs w:val="13"/>
                            </w:rPr>
                          </w:pPr>
                          <w:r>
                            <w:rPr>
                              <w:rStyle w:val="Headerorfooter"/>
                              <w:smallCaps/>
                            </w:rPr>
                            <w:t>f</w:t>
                          </w:r>
                          <w:r>
                            <w:rPr>
                              <w:rStyle w:val="Headerorfooter"/>
                              <w:sz w:val="13"/>
                              <w:szCs w:val="13"/>
                            </w:rPr>
                            <w:t xml:space="preserve"> 2</w:t>
                          </w:r>
                        </w:p>
                      </w:txbxContent>
                    </wps:txbx>
                    <wps:bodyPr wrap="none" lIns="0" tIns="0" rIns="0" bIns="0">
                      <a:spAutoFit/>
                    </wps:bodyPr>
                  </wps:wsp>
                </a:graphicData>
              </a:graphic>
            </wp:anchor>
          </w:drawing>
        </mc:Choice>
        <mc:Fallback>
          <w:pict>
            <v:shape id="_x0000_s1252" type="#_x0000_t202" style="position:absolute;margin-left:288.75pt;margin-top:522.85000000000002pt;width:9.2000000000000011pt;height:4.pt;z-index:-18874390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3"/>
                        <w:szCs w:val="13"/>
                      </w:rPr>
                    </w:pPr>
                    <w:r>
                      <w:rPr>
                        <w:rStyle w:val="CharStyle74"/>
                        <w:smallCaps/>
                      </w:rPr>
                      <w:t>f</w:t>
                    </w:r>
                    <w:r>
                      <w:rPr>
                        <w:rStyle w:val="CharStyle74"/>
                        <w:sz w:val="13"/>
                        <w:szCs w:val="13"/>
                      </w:rPr>
                      <w:t xml:space="preserve"> 2</w:t>
                    </w:r>
                  </w:p>
                </w:txbxContent>
              </v:textbox>
              <w10:wrap anchorx="page" anchory="page"/>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2032" behindDoc="1" locked="0" layoutInCell="1" allowOverlap="1">
              <wp:simplePos x="0" y="0"/>
              <wp:positionH relativeFrom="page">
                <wp:posOffset>3553460</wp:posOffset>
              </wp:positionH>
              <wp:positionV relativeFrom="page">
                <wp:posOffset>6711950</wp:posOffset>
              </wp:positionV>
              <wp:extent cx="137160" cy="60960"/>
              <wp:effectExtent l="0" t="0" r="0" b="0"/>
              <wp:wrapNone/>
              <wp:docPr id="298" name="Shape 298"/>
              <wp:cNvGraphicFramePr/>
              <a:graphic xmlns:a="http://schemas.openxmlformats.org/drawingml/2006/main">
                <a:graphicData uri="http://schemas.microsoft.com/office/word/2010/wordprocessingShape">
                  <wps:wsp>
                    <wps:cNvSpPr txBox="1"/>
                    <wps:spPr>
                      <a:xfrm>
                        <a:off x="0" y="0"/>
                        <a:ext cx="137160" cy="60960"/>
                      </a:xfrm>
                      <a:prstGeom prst="rect">
                        <a:avLst/>
                      </a:prstGeom>
                      <a:noFill/>
                    </wps:spPr>
                    <wps:txbx>
                      <w:txbxContent>
                        <w:p w:rsidR="00C943D5" w:rsidRDefault="002B39A7">
                          <w:pPr>
                            <w:pStyle w:val="Headerorfooter0"/>
                            <w:rPr>
                              <w:sz w:val="16"/>
                              <w:szCs w:val="16"/>
                            </w:rPr>
                          </w:pPr>
                          <w:r>
                            <w:rPr>
                              <w:rStyle w:val="Headerorfooter"/>
                              <w:b/>
                              <w:bCs/>
                              <w:sz w:val="16"/>
                              <w:szCs w:val="16"/>
                            </w:rPr>
                            <w:t>G 2</w:t>
                          </w:r>
                        </w:p>
                      </w:txbxContent>
                    </wps:txbx>
                    <wps:bodyPr wrap="none" lIns="0" tIns="0" rIns="0" bIns="0">
                      <a:spAutoFit/>
                    </wps:bodyPr>
                  </wps:wsp>
                </a:graphicData>
              </a:graphic>
            </wp:anchor>
          </w:drawing>
        </mc:Choice>
        <mc:Fallback>
          <w:pict>
            <v:shape id="_x0000_s1324" type="#_x0000_t202" style="position:absolute;margin-left:279.80000000000001pt;margin-top:528.5pt;width:10.800000000000001pt;height:4.7999999999999998pt;z-index:-18874386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6"/>
                        <w:szCs w:val="16"/>
                      </w:rPr>
                    </w:pPr>
                    <w:r>
                      <w:rPr>
                        <w:rStyle w:val="CharStyle74"/>
                        <w:b/>
                        <w:bCs/>
                        <w:sz w:val="16"/>
                        <w:szCs w:val="16"/>
                      </w:rPr>
                      <w:t>G 2</w:t>
                    </w:r>
                  </w:p>
                </w:txbxContent>
              </v:textbox>
              <w10:wrap anchorx="page" anchory="page"/>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pPr>
      <w:spacing w:line="1" w:lineRule="exact"/>
    </w:pP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7392" behindDoc="1" locked="0" layoutInCell="1" allowOverlap="1">
              <wp:simplePos x="0" y="0"/>
              <wp:positionH relativeFrom="page">
                <wp:posOffset>1279525</wp:posOffset>
              </wp:positionH>
              <wp:positionV relativeFrom="page">
                <wp:posOffset>6673215</wp:posOffset>
              </wp:positionV>
              <wp:extent cx="2887980" cy="243840"/>
              <wp:effectExtent l="0" t="0" r="0" b="0"/>
              <wp:wrapNone/>
              <wp:docPr id="342" name="Shape 342"/>
              <wp:cNvGraphicFramePr/>
              <a:graphic xmlns:a="http://schemas.openxmlformats.org/drawingml/2006/main">
                <a:graphicData uri="http://schemas.microsoft.com/office/word/2010/wordprocessingShape">
                  <wps:wsp>
                    <wps:cNvSpPr txBox="1"/>
                    <wps:spPr>
                      <a:xfrm>
                        <a:off x="0" y="0"/>
                        <a:ext cx="2887980" cy="2438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1"/>
                              <w:szCs w:val="11"/>
                            </w:rPr>
                          </w:pPr>
                          <w:r>
                            <w:fldChar w:fldCharType="begin"/>
                          </w:r>
                          <w:r>
                            <w:instrText xml:space="preserve"> PAGE \* MERGEFORMAT </w:instrText>
                          </w:r>
                          <w:r>
                            <w:fldChar w:fldCharType="separate"/>
                          </w:r>
                          <w:r>
                            <w:rPr>
                              <w:rStyle w:val="Headerorfooter"/>
                              <w:rFonts w:ascii="Arial" w:eastAsia="Arial" w:hAnsi="Arial" w:cs="Arial"/>
                              <w:b/>
                              <w:bCs/>
                              <w:sz w:val="11"/>
                              <w:szCs w:val="11"/>
                            </w:rPr>
                            <w:t>#</w:t>
                          </w:r>
                          <w:r>
                            <w:rPr>
                              <w:rStyle w:val="Headerorfooter"/>
                              <w:rFonts w:ascii="Arial" w:eastAsia="Arial" w:hAnsi="Arial" w:cs="Arial"/>
                              <w:b/>
                              <w:bCs/>
                              <w:sz w:val="11"/>
                              <w:szCs w:val="11"/>
                            </w:rPr>
                            <w:fldChar w:fldCharType="end"/>
                          </w:r>
                        </w:p>
                      </w:txbxContent>
                    </wps:txbx>
                    <wps:bodyPr wrap="none" lIns="0" tIns="0" rIns="0" bIns="0">
                      <a:spAutoFit/>
                    </wps:bodyPr>
                  </wps:wsp>
                </a:graphicData>
              </a:graphic>
            </wp:anchor>
          </w:drawing>
        </mc:Choice>
        <mc:Fallback>
          <w:pict>
            <v:shape id="_x0000_s1368" type="#_x0000_t202" style="position:absolute;margin-left:100.75pt;margin-top:525.45000000000005pt;width:227.40000000000001pt;height:19.199999999999999pt;z-index:-18874383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1"/>
                        <w:szCs w:val="11"/>
                      </w:rPr>
                    </w:pPr>
                    <w:fldSimple w:instr=" PAGE \* MERGEFORMAT ">
                      <w:r>
                        <w:rPr>
                          <w:rStyle w:val="CharStyle74"/>
                          <w:rFonts w:ascii="Arial" w:eastAsia="Arial" w:hAnsi="Arial" w:cs="Arial"/>
                          <w:b/>
                          <w:bCs/>
                          <w:sz w:val="11"/>
                          <w:szCs w:val="11"/>
                        </w:rPr>
                        <w:t>#</w:t>
                      </w:r>
                    </w:fldSimple>
                  </w:p>
                </w:txbxContent>
              </v:textbox>
              <w10:wrap anchorx="page" anchory="page"/>
            </v:shape>
          </w:pict>
        </mc:Fallback>
      </mc:AlternateConten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5344" behindDoc="1" locked="0" layoutInCell="1" allowOverlap="1">
              <wp:simplePos x="0" y="0"/>
              <wp:positionH relativeFrom="page">
                <wp:posOffset>1279525</wp:posOffset>
              </wp:positionH>
              <wp:positionV relativeFrom="page">
                <wp:posOffset>6673215</wp:posOffset>
              </wp:positionV>
              <wp:extent cx="2887980" cy="243840"/>
              <wp:effectExtent l="0" t="0" r="0" b="0"/>
              <wp:wrapNone/>
              <wp:docPr id="338" name="Shape 338"/>
              <wp:cNvGraphicFramePr/>
              <a:graphic xmlns:a="http://schemas.openxmlformats.org/drawingml/2006/main">
                <a:graphicData uri="http://schemas.microsoft.com/office/word/2010/wordprocessingShape">
                  <wps:wsp>
                    <wps:cNvSpPr txBox="1"/>
                    <wps:spPr>
                      <a:xfrm>
                        <a:off x="0" y="0"/>
                        <a:ext cx="2887980" cy="2438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1"/>
                              <w:szCs w:val="11"/>
                            </w:rPr>
                          </w:pPr>
                          <w:r>
                            <w:fldChar w:fldCharType="begin"/>
                          </w:r>
                          <w:r>
                            <w:instrText xml:space="preserve"> PAGE \* MERGEFORMAT </w:instrText>
                          </w:r>
                          <w:r>
                            <w:fldChar w:fldCharType="separate"/>
                          </w:r>
                          <w:r>
                            <w:rPr>
                              <w:rStyle w:val="Headerorfooter"/>
                              <w:rFonts w:ascii="Arial" w:eastAsia="Arial" w:hAnsi="Arial" w:cs="Arial"/>
                              <w:b/>
                              <w:bCs/>
                              <w:sz w:val="11"/>
                              <w:szCs w:val="11"/>
                            </w:rPr>
                            <w:t>#</w:t>
                          </w:r>
                          <w:r>
                            <w:rPr>
                              <w:rStyle w:val="Headerorfooter"/>
                              <w:rFonts w:ascii="Arial" w:eastAsia="Arial" w:hAnsi="Arial" w:cs="Arial"/>
                              <w:b/>
                              <w:bCs/>
                              <w:sz w:val="11"/>
                              <w:szCs w:val="11"/>
                            </w:rPr>
                            <w:fldChar w:fldCharType="end"/>
                          </w:r>
                        </w:p>
                      </w:txbxContent>
                    </wps:txbx>
                    <wps:bodyPr wrap="none" lIns="0" tIns="0" rIns="0" bIns="0">
                      <a:spAutoFit/>
                    </wps:bodyPr>
                  </wps:wsp>
                </a:graphicData>
              </a:graphic>
            </wp:anchor>
          </w:drawing>
        </mc:Choice>
        <mc:Fallback>
          <w:pict>
            <v:shape id="_x0000_s1364" type="#_x0000_t202" style="position:absolute;margin-left:100.75pt;margin-top:525.45000000000005pt;width:227.40000000000001pt;height:19.199999999999999pt;z-index:-18874383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1"/>
                        <w:szCs w:val="11"/>
                      </w:rPr>
                    </w:pPr>
                    <w:fldSimple w:instr=" PAGE \* MERGEFORMAT ">
                      <w:r>
                        <w:rPr>
                          <w:rStyle w:val="CharStyle74"/>
                          <w:rFonts w:ascii="Arial" w:eastAsia="Arial" w:hAnsi="Arial" w:cs="Arial"/>
                          <w:b/>
                          <w:bCs/>
                          <w:sz w:val="11"/>
                          <w:szCs w:val="11"/>
                        </w:rPr>
                        <w:t>#</w:t>
                      </w:r>
                    </w:fldSimple>
                  </w:p>
                </w:txbxContent>
              </v:textbox>
              <w10:wrap anchorx="page" anchory="page"/>
            </v:shape>
          </w:pict>
        </mc:Fallback>
      </mc:AlternateConten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1488" behindDoc="1" locked="0" layoutInCell="1" allowOverlap="1">
              <wp:simplePos x="0" y="0"/>
              <wp:positionH relativeFrom="page">
                <wp:posOffset>1073785</wp:posOffset>
              </wp:positionH>
              <wp:positionV relativeFrom="page">
                <wp:posOffset>6645275</wp:posOffset>
              </wp:positionV>
              <wp:extent cx="2921000" cy="274320"/>
              <wp:effectExtent l="0" t="0" r="0" b="0"/>
              <wp:wrapNone/>
              <wp:docPr id="353" name="Shape 353"/>
              <wp:cNvGraphicFramePr/>
              <a:graphic xmlns:a="http://schemas.openxmlformats.org/drawingml/2006/main">
                <a:graphicData uri="http://schemas.microsoft.com/office/word/2010/wordprocessingShape">
                  <wps:wsp>
                    <wps:cNvSpPr txBox="1"/>
                    <wps:spPr>
                      <a:xfrm>
                        <a:off x="0" y="0"/>
                        <a:ext cx="2921000" cy="27432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379" type="#_x0000_t202" style="position:absolute;margin-left:84.549999999999997pt;margin-top:523.25pt;width:230.pt;height:21.600000000000001pt;z-index:-18874382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1200" behindDoc="1" locked="0" layoutInCell="1" allowOverlap="1">
              <wp:simplePos x="0" y="0"/>
              <wp:positionH relativeFrom="page">
                <wp:posOffset>1670685</wp:posOffset>
              </wp:positionH>
              <wp:positionV relativeFrom="page">
                <wp:posOffset>6546215</wp:posOffset>
              </wp:positionV>
              <wp:extent cx="2740660" cy="0"/>
              <wp:effectExtent l="0" t="0" r="0" b="0"/>
              <wp:wrapNone/>
              <wp:docPr id="355" name="Shape 355"/>
              <wp:cNvGraphicFramePr/>
              <a:graphic xmlns:a="http://schemas.openxmlformats.org/drawingml/2006/main">
                <a:graphicData uri="http://schemas.microsoft.com/office/word/2010/wordprocessingShape">
                  <wps:wsp>
                    <wps:cNvCnPr/>
                    <wps:spPr>
                      <a:xfrm>
                        <a:off x="0" y="0"/>
                        <a:ext cx="2740660" cy="0"/>
                      </a:xfrm>
                      <a:prstGeom prst="straightConnector1">
                        <a:avLst/>
                      </a:prstGeom>
                      <a:ln w="12700">
                        <a:solidFill/>
                      </a:ln>
                    </wps:spPr>
                    <wps:bodyPr/>
                  </wps:wsp>
                </a:graphicData>
              </a:graphic>
            </wp:anchor>
          </w:drawing>
        </mc:Choice>
        <mc:Fallback>
          <w:pict>
            <v:shape o:spt="32" o:oned="true" path="m,l21600,21600e" style="position:absolute;margin-left:131.55000000000001pt;margin-top:515.45000000000005pt;width:215.80000000000001pt;height:0;z-index:-251658240;mso-position-horizontal-relative:page;mso-position-vertical-relative:page">
              <v:stroke weight="1.pt"/>
            </v:shape>
          </w:pict>
        </mc:Fallback>
      </mc:AlternateConten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9440" behindDoc="1" locked="0" layoutInCell="1" allowOverlap="1">
              <wp:simplePos x="0" y="0"/>
              <wp:positionH relativeFrom="page">
                <wp:posOffset>1073785</wp:posOffset>
              </wp:positionH>
              <wp:positionV relativeFrom="page">
                <wp:posOffset>6645275</wp:posOffset>
              </wp:positionV>
              <wp:extent cx="2921000" cy="274320"/>
              <wp:effectExtent l="0" t="0" r="0" b="0"/>
              <wp:wrapNone/>
              <wp:docPr id="347" name="Shape 347"/>
              <wp:cNvGraphicFramePr/>
              <a:graphic xmlns:a="http://schemas.openxmlformats.org/drawingml/2006/main">
                <a:graphicData uri="http://schemas.microsoft.com/office/word/2010/wordprocessingShape">
                  <wps:wsp>
                    <wps:cNvSpPr txBox="1"/>
                    <wps:spPr>
                      <a:xfrm>
                        <a:off x="0" y="0"/>
                        <a:ext cx="2921000" cy="274320"/>
                      </a:xfrm>
                      <a:prstGeom prst="rect">
                        <a:avLst/>
                      </a:prstGeom>
                      <a:noFill/>
                    </wps:spPr>
                    <wps:txbx>
                      <w:txbxContent>
                        <w:p w:rsidR="00C943D5" w:rsidRDefault="002B39A7">
                          <w:pPr>
                            <w:pStyle w:val="Headerorfooter0"/>
                            <w:rPr>
                              <w:sz w:val="19"/>
                              <w:szCs w:val="19"/>
                            </w:rPr>
                          </w:pPr>
                          <w:r>
                            <w:rPr>
                              <w:rStyle w:val="Headerorfooter"/>
                              <w:sz w:val="19"/>
                              <w:szCs w:val="19"/>
                            </w:rPr>
                            <w:t xml:space="preserve">LONDON WALL AND BIRCHIN LANE, </w:t>
                          </w:r>
                          <w:r>
                            <w:rPr>
                              <w:rStyle w:val="Headerorfooter"/>
                              <w:sz w:val="19"/>
                              <w:szCs w:val="19"/>
                            </w:rPr>
                            <w:t>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373" type="#_x0000_t202" style="position:absolute;margin-left:84.549999999999997pt;margin-top:523.25pt;width:230.pt;height:21.600000000000001pt;z-index:-18874382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2224" behindDoc="1" locked="0" layoutInCell="1" allowOverlap="1">
              <wp:simplePos x="0" y="0"/>
              <wp:positionH relativeFrom="page">
                <wp:posOffset>1670685</wp:posOffset>
              </wp:positionH>
              <wp:positionV relativeFrom="page">
                <wp:posOffset>6546215</wp:posOffset>
              </wp:positionV>
              <wp:extent cx="2740660" cy="0"/>
              <wp:effectExtent l="0" t="0" r="0" b="0"/>
              <wp:wrapNone/>
              <wp:docPr id="349" name="Shape 349"/>
              <wp:cNvGraphicFramePr/>
              <a:graphic xmlns:a="http://schemas.openxmlformats.org/drawingml/2006/main">
                <a:graphicData uri="http://schemas.microsoft.com/office/word/2010/wordprocessingShape">
                  <wps:wsp>
                    <wps:cNvCnPr/>
                    <wps:spPr>
                      <a:xfrm>
                        <a:off x="0" y="0"/>
                        <a:ext cx="2740660" cy="0"/>
                      </a:xfrm>
                      <a:prstGeom prst="straightConnector1">
                        <a:avLst/>
                      </a:prstGeom>
                      <a:ln w="12700">
                        <a:solidFill/>
                      </a:ln>
                    </wps:spPr>
                    <wps:bodyPr/>
                  </wps:wsp>
                </a:graphicData>
              </a:graphic>
            </wp:anchor>
          </w:drawing>
        </mc:Choice>
        <mc:Fallback>
          <w:pict>
            <v:shape o:spt="32" o:oned="true" path="m,l21600,21600e" style="position:absolute;margin-left:131.55000000000001pt;margin-top:515.45000000000005pt;width:215.80000000000001pt;height:0;z-index:-251658240;mso-position-horizontal-relative:page;mso-position-vertical-relative:page">
              <v:stroke weight="1.pt"/>
            </v:shape>
          </w:pict>
        </mc:Fallback>
      </mc:AlternateConten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5584" behindDoc="1" locked="0" layoutInCell="1" allowOverlap="1">
              <wp:simplePos x="0" y="0"/>
              <wp:positionH relativeFrom="page">
                <wp:posOffset>1231265</wp:posOffset>
              </wp:positionH>
              <wp:positionV relativeFrom="page">
                <wp:posOffset>6734175</wp:posOffset>
              </wp:positionV>
              <wp:extent cx="2931160" cy="271780"/>
              <wp:effectExtent l="0" t="0" r="0" b="0"/>
              <wp:wrapNone/>
              <wp:docPr id="363" name="Shape 363"/>
              <wp:cNvGraphicFramePr/>
              <a:graphic xmlns:a="http://schemas.openxmlformats.org/drawingml/2006/main">
                <a:graphicData uri="http://schemas.microsoft.com/office/word/2010/wordprocessingShape">
                  <wps:wsp>
                    <wps:cNvSpPr txBox="1"/>
                    <wps:spPr>
                      <a:xfrm>
                        <a:off x="0" y="0"/>
                        <a:ext cx="2931160" cy="271780"/>
                      </a:xfrm>
                      <a:prstGeom prst="rect">
                        <a:avLst/>
                      </a:prstGeom>
                      <a:noFill/>
                    </wps:spPr>
                    <wps:txbx>
                      <w:txbxContent>
                        <w:p w:rsidR="00C943D5" w:rsidRDefault="002B39A7">
                          <w:pPr>
                            <w:pStyle w:val="Headerorfooter0"/>
                            <w:rPr>
                              <w:sz w:val="19"/>
                              <w:szCs w:val="19"/>
                            </w:rPr>
                          </w:pPr>
                          <w:r>
                            <w:rPr>
                              <w:rStyle w:val="Headerorfooter"/>
                              <w:sz w:val="19"/>
                              <w:szCs w:val="19"/>
                            </w:rPr>
                            <w:t xml:space="preserve">LONDON WALL AND BIRC11IN </w:t>
                          </w:r>
                          <w:r>
                            <w:rPr>
                              <w:rStyle w:val="Headerorfooter"/>
                              <w:sz w:val="19"/>
                              <w:szCs w:val="19"/>
                            </w:rPr>
                            <w:t>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389" type="#_x0000_t202" style="position:absolute;margin-left:96.950000000000003pt;margin-top:530.25pt;width:230.80000000000001pt;height:21.400000000000002pt;z-index:-18874381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BIRC11IN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3248" behindDoc="1" locked="0" layoutInCell="1" allowOverlap="1">
              <wp:simplePos x="0" y="0"/>
              <wp:positionH relativeFrom="page">
                <wp:posOffset>1045845</wp:posOffset>
              </wp:positionH>
              <wp:positionV relativeFrom="page">
                <wp:posOffset>6644005</wp:posOffset>
              </wp:positionV>
              <wp:extent cx="2428240" cy="0"/>
              <wp:effectExtent l="0" t="0" r="0" b="0"/>
              <wp:wrapNone/>
              <wp:docPr id="365" name="Shape 365"/>
              <wp:cNvGraphicFramePr/>
              <a:graphic xmlns:a="http://schemas.openxmlformats.org/drawingml/2006/main">
                <a:graphicData uri="http://schemas.microsoft.com/office/word/2010/wordprocessingShape">
                  <wps:wsp>
                    <wps:cNvCnPr/>
                    <wps:spPr>
                      <a:xfrm>
                        <a:off x="0" y="0"/>
                        <a:ext cx="2428240" cy="0"/>
                      </a:xfrm>
                      <a:prstGeom prst="straightConnector1">
                        <a:avLst/>
                      </a:prstGeom>
                      <a:ln w="12700">
                        <a:solidFill/>
                      </a:ln>
                    </wps:spPr>
                    <wps:bodyPr/>
                  </wps:wsp>
                </a:graphicData>
              </a:graphic>
            </wp:anchor>
          </w:drawing>
        </mc:Choice>
        <mc:Fallback>
          <w:pict>
            <v:shape o:spt="32" o:oned="true" path="m,l21600,21600e" style="position:absolute;margin-left:82.350000000000009pt;margin-top:523.14999999999998pt;width:191.20000000000002pt;height:0;z-index:-251658240;mso-position-horizontal-relative:page;mso-position-vertical-relative:page">
              <v:stroke weight="1.pt"/>
            </v:shape>
          </w:pict>
        </mc:Fallback>
      </mc:AlternateConten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3536" behindDoc="1" locked="0" layoutInCell="1" allowOverlap="1">
              <wp:simplePos x="0" y="0"/>
              <wp:positionH relativeFrom="page">
                <wp:posOffset>1231265</wp:posOffset>
              </wp:positionH>
              <wp:positionV relativeFrom="page">
                <wp:posOffset>6734175</wp:posOffset>
              </wp:positionV>
              <wp:extent cx="2931160" cy="271780"/>
              <wp:effectExtent l="0" t="0" r="0" b="0"/>
              <wp:wrapNone/>
              <wp:docPr id="358" name="Shape 358"/>
              <wp:cNvGraphicFramePr/>
              <a:graphic xmlns:a="http://schemas.openxmlformats.org/drawingml/2006/main">
                <a:graphicData uri="http://schemas.microsoft.com/office/word/2010/wordprocessingShape">
                  <wps:wsp>
                    <wps:cNvSpPr txBox="1"/>
                    <wps:spPr>
                      <a:xfrm>
                        <a:off x="0" y="0"/>
                        <a:ext cx="2931160" cy="271780"/>
                      </a:xfrm>
                      <a:prstGeom prst="rect">
                        <a:avLst/>
                      </a:prstGeom>
                      <a:noFill/>
                    </wps:spPr>
                    <wps:txbx>
                      <w:txbxContent>
                        <w:p w:rsidR="00C943D5" w:rsidRDefault="002B39A7">
                          <w:pPr>
                            <w:pStyle w:val="Headerorfooter0"/>
                            <w:rPr>
                              <w:sz w:val="19"/>
                              <w:szCs w:val="19"/>
                            </w:rPr>
                          </w:pPr>
                          <w:r>
                            <w:rPr>
                              <w:rStyle w:val="Headerorfooter"/>
                              <w:sz w:val="19"/>
                              <w:szCs w:val="19"/>
                            </w:rPr>
                            <w:t>LONDON WALL AND BIRC11IN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384" type="#_x0000_t202" style="position:absolute;margin-left:96.950000000000003pt;margin-top:530.25pt;width:230.80000000000001pt;height:21.400000000000002pt;z-index:-18874381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BIRC11IN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4272" behindDoc="1" locked="0" layoutInCell="1" allowOverlap="1">
              <wp:simplePos x="0" y="0"/>
              <wp:positionH relativeFrom="page">
                <wp:posOffset>1045845</wp:posOffset>
              </wp:positionH>
              <wp:positionV relativeFrom="page">
                <wp:posOffset>6644005</wp:posOffset>
              </wp:positionV>
              <wp:extent cx="2428240" cy="0"/>
              <wp:effectExtent l="0" t="0" r="0" b="0"/>
              <wp:wrapNone/>
              <wp:docPr id="360" name="Shape 360"/>
              <wp:cNvGraphicFramePr/>
              <a:graphic xmlns:a="http://schemas.openxmlformats.org/drawingml/2006/main">
                <a:graphicData uri="http://schemas.microsoft.com/office/word/2010/wordprocessingShape">
                  <wps:wsp>
                    <wps:cNvCnPr/>
                    <wps:spPr>
                      <a:xfrm>
                        <a:off x="0" y="0"/>
                        <a:ext cx="2428240" cy="0"/>
                      </a:xfrm>
                      <a:prstGeom prst="straightConnector1">
                        <a:avLst/>
                      </a:prstGeom>
                      <a:ln w="12700">
                        <a:solidFill/>
                      </a:ln>
                    </wps:spPr>
                    <wps:bodyPr/>
                  </wps:wsp>
                </a:graphicData>
              </a:graphic>
            </wp:anchor>
          </w:drawing>
        </mc:Choice>
        <mc:Fallback>
          <w:pict>
            <v:shape o:spt="32" o:oned="true" path="m,l21600,21600e" style="position:absolute;margin-left:82.350000000000009pt;margin-top:523.14999999999998pt;width:191.20000000000002pt;height:0;z-index:-251658240;mso-position-horizontal-relative:page;mso-position-vertical-relative:page">
              <v:stroke weight="1.pt"/>
            </v:shape>
          </w:pict>
        </mc:Fallback>
      </mc:AlternateConten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9680" behindDoc="1" locked="0" layoutInCell="1" allowOverlap="1">
              <wp:simplePos x="0" y="0"/>
              <wp:positionH relativeFrom="page">
                <wp:posOffset>1240155</wp:posOffset>
              </wp:positionH>
              <wp:positionV relativeFrom="page">
                <wp:posOffset>6767195</wp:posOffset>
              </wp:positionV>
              <wp:extent cx="2969260" cy="266700"/>
              <wp:effectExtent l="0" t="0" r="0" b="0"/>
              <wp:wrapNone/>
              <wp:docPr id="372" name="Shape 372"/>
              <wp:cNvGraphicFramePr/>
              <a:graphic xmlns:a="http://schemas.openxmlformats.org/drawingml/2006/main">
                <a:graphicData uri="http://schemas.microsoft.com/office/word/2010/wordprocessingShape">
                  <wps:wsp>
                    <wps:cNvSpPr txBox="1"/>
                    <wps:spPr>
                      <a:xfrm>
                        <a:off x="0" y="0"/>
                        <a:ext cx="2969260" cy="26670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 •</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398" type="#_x0000_t202" style="position:absolute;margin-left:97.650000000000006pt;margin-top:532.85000000000002pt;width:233.80000000000001pt;height:21.pt;z-index:-18874380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 •</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7632" behindDoc="1" locked="0" layoutInCell="1" allowOverlap="1">
              <wp:simplePos x="0" y="0"/>
              <wp:positionH relativeFrom="page">
                <wp:posOffset>1240155</wp:posOffset>
              </wp:positionH>
              <wp:positionV relativeFrom="page">
                <wp:posOffset>6767195</wp:posOffset>
              </wp:positionV>
              <wp:extent cx="2969260" cy="266700"/>
              <wp:effectExtent l="0" t="0" r="0" b="0"/>
              <wp:wrapNone/>
              <wp:docPr id="368" name="Shape 368"/>
              <wp:cNvGraphicFramePr/>
              <a:graphic xmlns:a="http://schemas.openxmlformats.org/drawingml/2006/main">
                <a:graphicData uri="http://schemas.microsoft.com/office/word/2010/wordprocessingShape">
                  <wps:wsp>
                    <wps:cNvSpPr txBox="1"/>
                    <wps:spPr>
                      <a:xfrm>
                        <a:off x="0" y="0"/>
                        <a:ext cx="2969260" cy="26670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 •</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394" type="#_x0000_t202" style="position:absolute;margin-left:97.650000000000006pt;margin-top:532.85000000000002pt;width:233.80000000000001pt;height:21.pt;z-index:-18874381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 •</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5824" behindDoc="1" locked="0" layoutInCell="1" allowOverlap="1">
              <wp:simplePos x="0" y="0"/>
              <wp:positionH relativeFrom="page">
                <wp:posOffset>1333500</wp:posOffset>
              </wp:positionH>
              <wp:positionV relativeFrom="page">
                <wp:posOffset>6721475</wp:posOffset>
              </wp:positionV>
              <wp:extent cx="2910840" cy="269240"/>
              <wp:effectExtent l="0" t="0" r="0" b="0"/>
              <wp:wrapNone/>
              <wp:docPr id="393" name="Shape 393"/>
              <wp:cNvGraphicFramePr/>
              <a:graphic xmlns:a="http://schemas.openxmlformats.org/drawingml/2006/main">
                <a:graphicData uri="http://schemas.microsoft.com/office/word/2010/wordprocessingShape">
                  <wps:wsp>
                    <wps:cNvSpPr txBox="1"/>
                    <wps:spPr>
                      <a:xfrm>
                        <a:off x="0" y="0"/>
                        <a:ext cx="2910840" cy="2692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19" type="#_x0000_t202" style="position:absolute;margin-left:105.pt;margin-top:529.25pt;width:229.20000000000002pt;height:21.199999999999999pt;z-index:-18874379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9392" behindDoc="1" locked="0" layoutInCell="1" allowOverlap="1">
              <wp:simplePos x="0" y="0"/>
              <wp:positionH relativeFrom="page">
                <wp:posOffset>881380</wp:posOffset>
              </wp:positionH>
              <wp:positionV relativeFrom="page">
                <wp:posOffset>6622415</wp:posOffset>
              </wp:positionV>
              <wp:extent cx="3827780" cy="0"/>
              <wp:effectExtent l="0" t="0" r="0" b="0"/>
              <wp:wrapNone/>
              <wp:docPr id="395" name="Shape 395"/>
              <wp:cNvGraphicFramePr/>
              <a:graphic xmlns:a="http://schemas.openxmlformats.org/drawingml/2006/main">
                <a:graphicData uri="http://schemas.microsoft.com/office/word/2010/wordprocessingShape">
                  <wps:wsp>
                    <wps:cNvCnPr/>
                    <wps:spPr>
                      <a:xfrm>
                        <a:off x="0" y="0"/>
                        <a:ext cx="3827780" cy="0"/>
                      </a:xfrm>
                      <a:prstGeom prst="straightConnector1">
                        <a:avLst/>
                      </a:prstGeom>
                      <a:ln w="12700">
                        <a:solidFill/>
                      </a:ln>
                    </wps:spPr>
                    <wps:bodyPr/>
                  </wps:wsp>
                </a:graphicData>
              </a:graphic>
            </wp:anchor>
          </w:drawing>
        </mc:Choice>
        <mc:Fallback>
          <w:pict>
            <v:shape o:spt="32" o:oned="true" path="m,l21600,21600e" style="position:absolute;margin-left:69.400000000000006pt;margin-top:521.45000000000005pt;width:301.40000000000003pt;height:0;z-index:-251658240;mso-position-horizontal-relative:page;mso-position-vertical-relative:page">
              <v:stroke weight="1.pt"/>
            </v:shape>
          </w:pict>
        </mc:Fallback>
      </mc:AlternateConten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3776" behindDoc="1" locked="0" layoutInCell="1" allowOverlap="1">
              <wp:simplePos x="0" y="0"/>
              <wp:positionH relativeFrom="page">
                <wp:posOffset>1333500</wp:posOffset>
              </wp:positionH>
              <wp:positionV relativeFrom="page">
                <wp:posOffset>6721475</wp:posOffset>
              </wp:positionV>
              <wp:extent cx="2910840" cy="269240"/>
              <wp:effectExtent l="0" t="0" r="0" b="0"/>
              <wp:wrapNone/>
              <wp:docPr id="387" name="Shape 387"/>
              <wp:cNvGraphicFramePr/>
              <a:graphic xmlns:a="http://schemas.openxmlformats.org/drawingml/2006/main">
                <a:graphicData uri="http://schemas.microsoft.com/office/word/2010/wordprocessingShape">
                  <wps:wsp>
                    <wps:cNvSpPr txBox="1"/>
                    <wps:spPr>
                      <a:xfrm>
                        <a:off x="0" y="0"/>
                        <a:ext cx="2910840" cy="2692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13" type="#_x0000_t202" style="position:absolute;margin-left:105.pt;margin-top:529.25pt;width:229.20000000000002pt;height:21.199999999999999pt;z-index:-18874379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0416" behindDoc="1" locked="0" layoutInCell="1" allowOverlap="1">
              <wp:simplePos x="0" y="0"/>
              <wp:positionH relativeFrom="page">
                <wp:posOffset>881380</wp:posOffset>
              </wp:positionH>
              <wp:positionV relativeFrom="page">
                <wp:posOffset>6622415</wp:posOffset>
              </wp:positionV>
              <wp:extent cx="3827780" cy="0"/>
              <wp:effectExtent l="0" t="0" r="0" b="0"/>
              <wp:wrapNone/>
              <wp:docPr id="389" name="Shape 389"/>
              <wp:cNvGraphicFramePr/>
              <a:graphic xmlns:a="http://schemas.openxmlformats.org/drawingml/2006/main">
                <a:graphicData uri="http://schemas.microsoft.com/office/word/2010/wordprocessingShape">
                  <wps:wsp>
                    <wps:cNvCnPr/>
                    <wps:spPr>
                      <a:xfrm>
                        <a:off x="0" y="0"/>
                        <a:ext cx="3827780" cy="0"/>
                      </a:xfrm>
                      <a:prstGeom prst="straightConnector1">
                        <a:avLst/>
                      </a:prstGeom>
                      <a:ln w="12700">
                        <a:solidFill/>
                      </a:ln>
                    </wps:spPr>
                    <wps:bodyPr/>
                  </wps:wsp>
                </a:graphicData>
              </a:graphic>
            </wp:anchor>
          </w:drawing>
        </mc:Choice>
        <mc:Fallback>
          <w:pict>
            <v:shape o:spt="32" o:oned="true" path="m,l21600,21600e" style="position:absolute;margin-left:69.400000000000006pt;margin-top:521.45000000000005pt;width:301.40000000000003pt;height:0;z-index:-251658240;mso-position-horizontal-relative:page;mso-position-vertical-relative:page">
              <v:stroke weight="1.pt"/>
            </v:shape>
          </w:pict>
        </mc:Fallback>
      </mc:AlternateConten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1968" behindDoc="1" locked="0" layoutInCell="1" allowOverlap="1">
              <wp:simplePos x="0" y="0"/>
              <wp:positionH relativeFrom="page">
                <wp:posOffset>1184910</wp:posOffset>
              </wp:positionH>
              <wp:positionV relativeFrom="page">
                <wp:posOffset>6856730</wp:posOffset>
              </wp:positionV>
              <wp:extent cx="3002280" cy="241300"/>
              <wp:effectExtent l="0" t="0" r="0" b="0"/>
              <wp:wrapNone/>
              <wp:docPr id="420" name="Shape 420"/>
              <wp:cNvGraphicFramePr/>
              <a:graphic xmlns:a="http://schemas.openxmlformats.org/drawingml/2006/main">
                <a:graphicData uri="http://schemas.microsoft.com/office/word/2010/wordprocessingShape">
                  <wps:wsp>
                    <wps:cNvSpPr txBox="1"/>
                    <wps:spPr>
                      <a:xfrm>
                        <a:off x="0" y="0"/>
                        <a:ext cx="3002280" cy="24130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46" type="#_x0000_t202" style="position:absolute;margin-left:93.299999999999997pt;margin-top:539.89999999999998pt;width:236.40000000000001pt;height:19.pt;z-index:-18874378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9920" behindDoc="1" locked="0" layoutInCell="1" allowOverlap="1">
              <wp:simplePos x="0" y="0"/>
              <wp:positionH relativeFrom="page">
                <wp:posOffset>1184910</wp:posOffset>
              </wp:positionH>
              <wp:positionV relativeFrom="page">
                <wp:posOffset>6856730</wp:posOffset>
              </wp:positionV>
              <wp:extent cx="3002280" cy="241300"/>
              <wp:effectExtent l="0" t="0" r="0" b="0"/>
              <wp:wrapNone/>
              <wp:docPr id="416" name="Shape 416"/>
              <wp:cNvGraphicFramePr/>
              <a:graphic xmlns:a="http://schemas.openxmlformats.org/drawingml/2006/main">
                <a:graphicData uri="http://schemas.microsoft.com/office/word/2010/wordprocessingShape">
                  <wps:wsp>
                    <wps:cNvSpPr txBox="1"/>
                    <wps:spPr>
                      <a:xfrm>
                        <a:off x="0" y="0"/>
                        <a:ext cx="3002280" cy="24130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42" type="#_x0000_t202" style="position:absolute;margin-left:93.299999999999997pt;margin-top:539.89999999999998pt;width:236.40000000000001pt;height:19.pt;z-index:-18874378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6064" behindDoc="1" locked="0" layoutInCell="1" allowOverlap="1">
              <wp:simplePos x="0" y="0"/>
              <wp:positionH relativeFrom="page">
                <wp:posOffset>1229995</wp:posOffset>
              </wp:positionH>
              <wp:positionV relativeFrom="page">
                <wp:posOffset>6689090</wp:posOffset>
              </wp:positionV>
              <wp:extent cx="2966720" cy="274320"/>
              <wp:effectExtent l="0" t="0" r="0" b="0"/>
              <wp:wrapNone/>
              <wp:docPr id="430" name="Shape 430"/>
              <wp:cNvGraphicFramePr/>
              <a:graphic xmlns:a="http://schemas.openxmlformats.org/drawingml/2006/main">
                <a:graphicData uri="http://schemas.microsoft.com/office/word/2010/wordprocessingShape">
                  <wps:wsp>
                    <wps:cNvSpPr txBox="1"/>
                    <wps:spPr>
                      <a:xfrm>
                        <a:off x="0" y="0"/>
                        <a:ext cx="2966720" cy="27432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56" type="#_x0000_t202" style="position:absolute;margin-left:96.850000000000009pt;margin-top:526.70000000000005pt;width:233.59999999999999pt;height:21.600000000000001pt;z-index:-18874377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4016" behindDoc="1" locked="0" layoutInCell="1" allowOverlap="1">
              <wp:simplePos x="0" y="0"/>
              <wp:positionH relativeFrom="page">
                <wp:posOffset>1184910</wp:posOffset>
              </wp:positionH>
              <wp:positionV relativeFrom="page">
                <wp:posOffset>6856730</wp:posOffset>
              </wp:positionV>
              <wp:extent cx="3002280" cy="241300"/>
              <wp:effectExtent l="0" t="0" r="0" b="0"/>
              <wp:wrapNone/>
              <wp:docPr id="426" name="Shape 426"/>
              <wp:cNvGraphicFramePr/>
              <a:graphic xmlns:a="http://schemas.openxmlformats.org/drawingml/2006/main">
                <a:graphicData uri="http://schemas.microsoft.com/office/word/2010/wordprocessingShape">
                  <wps:wsp>
                    <wps:cNvSpPr txBox="1"/>
                    <wps:spPr>
                      <a:xfrm>
                        <a:off x="0" y="0"/>
                        <a:ext cx="3002280" cy="24130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52" type="#_x0000_t202" style="position:absolute;margin-left:93.299999999999997pt;margin-top:539.89999999999998pt;width:236.40000000000001pt;height:19.pt;z-index:-18874377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0160" behindDoc="1" locked="0" layoutInCell="1" allowOverlap="1">
              <wp:simplePos x="0" y="0"/>
              <wp:positionH relativeFrom="page">
                <wp:posOffset>1213485</wp:posOffset>
              </wp:positionH>
              <wp:positionV relativeFrom="page">
                <wp:posOffset>6631305</wp:posOffset>
              </wp:positionV>
              <wp:extent cx="2969260" cy="269240"/>
              <wp:effectExtent l="0" t="0" r="0" b="0"/>
              <wp:wrapNone/>
              <wp:docPr id="443" name="Shape 443"/>
              <wp:cNvGraphicFramePr/>
              <a:graphic xmlns:a="http://schemas.openxmlformats.org/drawingml/2006/main">
                <a:graphicData uri="http://schemas.microsoft.com/office/word/2010/wordprocessingShape">
                  <wps:wsp>
                    <wps:cNvSpPr txBox="1"/>
                    <wps:spPr>
                      <a:xfrm>
                        <a:off x="0" y="0"/>
                        <a:ext cx="2969260" cy="2692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69" type="#_x0000_t202" style="position:absolute;margin-left:95.549999999999997pt;margin-top:522.14999999999998pt;width:233.80000000000001pt;height:21.199999999999999pt;z-index:-18874376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3488" behindDoc="1" locked="0" layoutInCell="1" allowOverlap="1">
              <wp:simplePos x="0" y="0"/>
              <wp:positionH relativeFrom="page">
                <wp:posOffset>774065</wp:posOffset>
              </wp:positionH>
              <wp:positionV relativeFrom="page">
                <wp:posOffset>6534785</wp:posOffset>
              </wp:positionV>
              <wp:extent cx="3848100" cy="0"/>
              <wp:effectExtent l="0" t="0" r="0" b="0"/>
              <wp:wrapNone/>
              <wp:docPr id="445" name="Shape 445"/>
              <wp:cNvGraphicFramePr/>
              <a:graphic xmlns:a="http://schemas.openxmlformats.org/drawingml/2006/main">
                <a:graphicData uri="http://schemas.microsoft.com/office/word/2010/wordprocessingShape">
                  <wps:wsp>
                    <wps:cNvCnPr/>
                    <wps:spPr>
                      <a:xfrm>
                        <a:off x="0" y="0"/>
                        <a:ext cx="3848100" cy="0"/>
                      </a:xfrm>
                      <a:prstGeom prst="straightConnector1">
                        <a:avLst/>
                      </a:prstGeom>
                      <a:ln w="12700">
                        <a:solidFill/>
                      </a:ln>
                    </wps:spPr>
                    <wps:bodyPr/>
                  </wps:wsp>
                </a:graphicData>
              </a:graphic>
            </wp:anchor>
          </w:drawing>
        </mc:Choice>
        <mc:Fallback>
          <w:pict>
            <v:shape o:spt="32" o:oned="true" path="m,l21600,21600e" style="position:absolute;margin-left:60.950000000000003pt;margin-top:514.54999999999995pt;width:303.pt;height:0;z-index:-251658240;mso-position-horizontal-relative:page;mso-position-vertical-relative:page">
              <v:stroke weight="1.pt"/>
            </v:shape>
          </w:pict>
        </mc:Fallback>
      </mc:AlternateConten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8112" behindDoc="1" locked="0" layoutInCell="1" allowOverlap="1">
              <wp:simplePos x="0" y="0"/>
              <wp:positionH relativeFrom="page">
                <wp:posOffset>1213485</wp:posOffset>
              </wp:positionH>
              <wp:positionV relativeFrom="page">
                <wp:posOffset>6631305</wp:posOffset>
              </wp:positionV>
              <wp:extent cx="2969260" cy="269240"/>
              <wp:effectExtent l="0" t="0" r="0" b="0"/>
              <wp:wrapNone/>
              <wp:docPr id="438" name="Shape 438"/>
              <wp:cNvGraphicFramePr/>
              <a:graphic xmlns:a="http://schemas.openxmlformats.org/drawingml/2006/main">
                <a:graphicData uri="http://schemas.microsoft.com/office/word/2010/wordprocessingShape">
                  <wps:wsp>
                    <wps:cNvSpPr txBox="1"/>
                    <wps:spPr>
                      <a:xfrm>
                        <a:off x="0" y="0"/>
                        <a:ext cx="2969260" cy="2692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64" type="#_x0000_t202" style="position:absolute;margin-left:95.549999999999997pt;margin-top:522.14999999999998pt;width:233.80000000000001pt;height:21.199999999999999pt;z-index:-18874377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4512" behindDoc="1" locked="0" layoutInCell="1" allowOverlap="1">
              <wp:simplePos x="0" y="0"/>
              <wp:positionH relativeFrom="page">
                <wp:posOffset>774065</wp:posOffset>
              </wp:positionH>
              <wp:positionV relativeFrom="page">
                <wp:posOffset>6534785</wp:posOffset>
              </wp:positionV>
              <wp:extent cx="3848100" cy="0"/>
              <wp:effectExtent l="0" t="0" r="0" b="0"/>
              <wp:wrapNone/>
              <wp:docPr id="440" name="Shape 440"/>
              <wp:cNvGraphicFramePr/>
              <a:graphic xmlns:a="http://schemas.openxmlformats.org/drawingml/2006/main">
                <a:graphicData uri="http://schemas.microsoft.com/office/word/2010/wordprocessingShape">
                  <wps:wsp>
                    <wps:cNvCnPr/>
                    <wps:spPr>
                      <a:xfrm>
                        <a:off x="0" y="0"/>
                        <a:ext cx="3848100" cy="0"/>
                      </a:xfrm>
                      <a:prstGeom prst="straightConnector1">
                        <a:avLst/>
                      </a:prstGeom>
                      <a:ln w="12700">
                        <a:solidFill/>
                      </a:ln>
                    </wps:spPr>
                    <wps:bodyPr/>
                  </wps:wsp>
                </a:graphicData>
              </a:graphic>
            </wp:anchor>
          </w:drawing>
        </mc:Choice>
        <mc:Fallback>
          <w:pict>
            <v:shape o:spt="32" o:oned="true" path="m,l21600,21600e" style="position:absolute;margin-left:60.950000000000003pt;margin-top:514.54999999999995pt;width:303.pt;height:0;z-index:-251658240;mso-position-horizontal-relative:page;mso-position-vertical-relative:page">
              <v:stroke weight="1.pt"/>
            </v:shape>
          </w:pict>
        </mc:Fallback>
      </mc:AlternateConten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2208" behindDoc="1" locked="0" layoutInCell="1" allowOverlap="1">
              <wp:simplePos x="0" y="0"/>
              <wp:positionH relativeFrom="page">
                <wp:posOffset>1260475</wp:posOffset>
              </wp:positionH>
              <wp:positionV relativeFrom="page">
                <wp:posOffset>6633845</wp:posOffset>
              </wp:positionV>
              <wp:extent cx="2893060" cy="271780"/>
              <wp:effectExtent l="0" t="0" r="0" b="0"/>
              <wp:wrapNone/>
              <wp:docPr id="449" name="Shape 449"/>
              <wp:cNvGraphicFramePr/>
              <a:graphic xmlns:a="http://schemas.openxmlformats.org/drawingml/2006/main">
                <a:graphicData uri="http://schemas.microsoft.com/office/word/2010/wordprocessingShape">
                  <wps:wsp>
                    <wps:cNvSpPr txBox="1"/>
                    <wps:spPr>
                      <a:xfrm>
                        <a:off x="0" y="0"/>
                        <a:ext cx="2893060" cy="27178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75" type="#_x0000_t202" style="position:absolute;margin-left:99.25pt;margin-top:522.35000000000002pt;width:227.80000000000001pt;height:21.400000000000002pt;z-index:-18874376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6304" behindDoc="1" locked="0" layoutInCell="1" allowOverlap="1">
              <wp:simplePos x="0" y="0"/>
              <wp:positionH relativeFrom="page">
                <wp:posOffset>1216025</wp:posOffset>
              </wp:positionH>
              <wp:positionV relativeFrom="page">
                <wp:posOffset>6656705</wp:posOffset>
              </wp:positionV>
              <wp:extent cx="2984500" cy="269240"/>
              <wp:effectExtent l="0" t="0" r="0" b="0"/>
              <wp:wrapNone/>
              <wp:docPr id="458" name="Shape 458"/>
              <wp:cNvGraphicFramePr/>
              <a:graphic xmlns:a="http://schemas.openxmlformats.org/drawingml/2006/main">
                <a:graphicData uri="http://schemas.microsoft.com/office/word/2010/wordprocessingShape">
                  <wps:wsp>
                    <wps:cNvSpPr txBox="1"/>
                    <wps:spPr>
                      <a:xfrm>
                        <a:off x="0" y="0"/>
                        <a:ext cx="2984500" cy="2692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84" type="#_x0000_t202" style="position:absolute;margin-left:95.75pt;margin-top:524.14999999999998pt;width:235.pt;height:21.199999999999999pt;z-index:-18874375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6560" behindDoc="1" locked="0" layoutInCell="1" allowOverlap="1">
              <wp:simplePos x="0" y="0"/>
              <wp:positionH relativeFrom="page">
                <wp:posOffset>781685</wp:posOffset>
              </wp:positionH>
              <wp:positionV relativeFrom="page">
                <wp:posOffset>6555105</wp:posOffset>
              </wp:positionV>
              <wp:extent cx="3843020" cy="0"/>
              <wp:effectExtent l="0" t="0" r="0" b="0"/>
              <wp:wrapNone/>
              <wp:docPr id="460" name="Shape 460"/>
              <wp:cNvGraphicFramePr/>
              <a:graphic xmlns:a="http://schemas.openxmlformats.org/drawingml/2006/main">
                <a:graphicData uri="http://schemas.microsoft.com/office/word/2010/wordprocessingShape">
                  <wps:wsp>
                    <wps:cNvCnPr/>
                    <wps:spPr>
                      <a:xfrm>
                        <a:off x="0" y="0"/>
                        <a:ext cx="3843020" cy="0"/>
                      </a:xfrm>
                      <a:prstGeom prst="straightConnector1">
                        <a:avLst/>
                      </a:prstGeom>
                      <a:ln w="12700">
                        <a:solidFill/>
                      </a:ln>
                    </wps:spPr>
                    <wps:bodyPr/>
                  </wps:wsp>
                </a:graphicData>
              </a:graphic>
            </wp:anchor>
          </w:drawing>
        </mc:Choice>
        <mc:Fallback>
          <w:pict>
            <v:shape o:spt="32" o:oned="true" path="m,l21600,21600e" style="position:absolute;margin-left:61.550000000000004pt;margin-top:516.14999999999998pt;width:302.60000000000002pt;height:0;z-index:-251658240;mso-position-horizontal-relative:page;mso-position-vertical-relative:page">
              <v:stroke weight="1.pt"/>
            </v:shape>
          </w:pict>
        </mc:Fallback>
      </mc:AlternateConten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4256" behindDoc="1" locked="0" layoutInCell="1" allowOverlap="1">
              <wp:simplePos x="0" y="0"/>
              <wp:positionH relativeFrom="page">
                <wp:posOffset>1216025</wp:posOffset>
              </wp:positionH>
              <wp:positionV relativeFrom="page">
                <wp:posOffset>6656705</wp:posOffset>
              </wp:positionV>
              <wp:extent cx="2984500" cy="269240"/>
              <wp:effectExtent l="0" t="0" r="0" b="0"/>
              <wp:wrapNone/>
              <wp:docPr id="453" name="Shape 453"/>
              <wp:cNvGraphicFramePr/>
              <a:graphic xmlns:a="http://schemas.openxmlformats.org/drawingml/2006/main">
                <a:graphicData uri="http://schemas.microsoft.com/office/word/2010/wordprocessingShape">
                  <wps:wsp>
                    <wps:cNvSpPr txBox="1"/>
                    <wps:spPr>
                      <a:xfrm>
                        <a:off x="0" y="0"/>
                        <a:ext cx="2984500" cy="269240"/>
                      </a:xfrm>
                      <a:prstGeom prst="rect">
                        <a:avLst/>
                      </a:prstGeom>
                      <a:noFill/>
                    </wps:spPr>
                    <wps:txbx>
                      <w:txbxContent>
                        <w:p w:rsidR="00C943D5" w:rsidRDefault="002B39A7">
                          <w:pPr>
                            <w:pStyle w:val="Headerorfooter0"/>
                            <w:rPr>
                              <w:sz w:val="19"/>
                              <w:szCs w:val="19"/>
                            </w:rPr>
                          </w:pPr>
                          <w:r>
                            <w:rPr>
                              <w:rStyle w:val="Headerorfooter"/>
                              <w:sz w:val="19"/>
                              <w:szCs w:val="19"/>
                            </w:rPr>
                            <w:t>LONDON WALL AND BIRCHIN LANE, LONDON.</w:t>
                          </w:r>
                        </w:p>
                        <w:p w:rsidR="00C943D5" w:rsidRDefault="002B39A7">
                          <w:pPr>
                            <w:pStyle w:val="Headerorfooter0"/>
                            <w:rPr>
                              <w:sz w:val="19"/>
                              <w:szCs w:val="19"/>
                            </w:rPr>
                          </w:pPr>
                          <w:r>
                            <w:fldChar w:fldCharType="begin"/>
                          </w:r>
                          <w:r>
                            <w:instrText xml:space="preserve"> PAGE \* MERGEFORMAT </w:instrText>
                          </w:r>
                          <w:r>
                            <w:fldChar w:fldCharType="separate"/>
                          </w:r>
                          <w:r>
                            <w:rPr>
                              <w:rStyle w:val="Headerorfooter"/>
                              <w:sz w:val="19"/>
                              <w:szCs w:val="19"/>
                            </w:rPr>
                            <w:t>#</w:t>
                          </w:r>
                          <w:r>
                            <w:rPr>
                              <w:rStyle w:val="Headerorfooter"/>
                              <w:sz w:val="19"/>
                              <w:szCs w:val="19"/>
                            </w:rPr>
                            <w:fldChar w:fldCharType="end"/>
                          </w:r>
                        </w:p>
                      </w:txbxContent>
                    </wps:txbx>
                    <wps:bodyPr wrap="none" lIns="0" tIns="0" rIns="0" bIns="0">
                      <a:spAutoFit/>
                    </wps:bodyPr>
                  </wps:wsp>
                </a:graphicData>
              </a:graphic>
            </wp:anchor>
          </w:drawing>
        </mc:Choice>
        <mc:Fallback>
          <w:pict>
            <v:shape id="_x0000_s1479" type="#_x0000_t202" style="position:absolute;margin-left:95.75pt;margin-top:524.14999999999998pt;width:235.pt;height:21.199999999999999pt;z-index:-18874375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19"/>
                        <w:szCs w:val="19"/>
                      </w:rPr>
                    </w:pPr>
                    <w:r>
                      <w:rPr>
                        <w:rStyle w:val="CharStyle74"/>
                        <w:sz w:val="19"/>
                        <w:szCs w:val="19"/>
                      </w:rPr>
                      <w:t>LONDON WALL AND BIRCHIN LANE, LONDON.</w:t>
                    </w:r>
                  </w:p>
                  <w:p>
                    <w:pPr>
                      <w:pStyle w:val="Style73"/>
                      <w:keepNext w:val="0"/>
                      <w:keepLines w:val="0"/>
                      <w:widowControl w:val="0"/>
                      <w:shd w:val="clear" w:color="auto" w:fill="auto"/>
                      <w:bidi w:val="0"/>
                      <w:spacing w:before="0" w:after="0" w:line="240" w:lineRule="auto"/>
                      <w:ind w:left="0" w:right="0" w:firstLine="0"/>
                      <w:jc w:val="left"/>
                      <w:rPr>
                        <w:sz w:val="19"/>
                        <w:szCs w:val="19"/>
                      </w:rPr>
                    </w:pPr>
                    <w:fldSimple w:instr=" PAGE \* MERGEFORMAT ">
                      <w:r>
                        <w:rPr>
                          <w:rStyle w:val="CharStyle74"/>
                          <w:sz w:val="19"/>
                          <w:szCs w:val="19"/>
                        </w:rPr>
                        <w:t>#</w:t>
                      </w:r>
                    </w:fldSimple>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7584" behindDoc="1" locked="0" layoutInCell="1" allowOverlap="1">
              <wp:simplePos x="0" y="0"/>
              <wp:positionH relativeFrom="page">
                <wp:posOffset>781685</wp:posOffset>
              </wp:positionH>
              <wp:positionV relativeFrom="page">
                <wp:posOffset>6555105</wp:posOffset>
              </wp:positionV>
              <wp:extent cx="3843020" cy="0"/>
              <wp:effectExtent l="0" t="0" r="0" b="0"/>
              <wp:wrapNone/>
              <wp:docPr id="455" name="Shape 455"/>
              <wp:cNvGraphicFramePr/>
              <a:graphic xmlns:a="http://schemas.openxmlformats.org/drawingml/2006/main">
                <a:graphicData uri="http://schemas.microsoft.com/office/word/2010/wordprocessingShape">
                  <wps:wsp>
                    <wps:cNvCnPr/>
                    <wps:spPr>
                      <a:xfrm>
                        <a:off x="0" y="0"/>
                        <a:ext cx="3843020" cy="0"/>
                      </a:xfrm>
                      <a:prstGeom prst="straightConnector1">
                        <a:avLst/>
                      </a:prstGeom>
                      <a:ln w="12700">
                        <a:solidFill/>
                      </a:ln>
                    </wps:spPr>
                    <wps:bodyPr/>
                  </wps:wsp>
                </a:graphicData>
              </a:graphic>
            </wp:anchor>
          </w:drawing>
        </mc:Choice>
        <mc:Fallback>
          <w:pict>
            <v:shape o:spt="32" o:oned="true" path="m,l21600,21600e" style="position:absolute;margin-left:61.550000000000004pt;margin-top:516.14999999999998pt;width:302.60000000000002pt;height:0;z-index:-251658240;mso-position-horizontal-relative:page;mso-position-vertical-relative:page">
              <v:stroke weight="1.pt"/>
            </v:shape>
          </w:pict>
        </mc:Fallback>
      </mc:AlternateConten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9A7" w:rsidRDefault="002B39A7"/>
  </w:footnote>
  <w:footnote w:type="continuationSeparator" w:id="0">
    <w:p w:rsidR="002B39A7" w:rsidRDefault="002B39A7"/>
  </w:footnote>
  <w:footnote w:id="1">
    <w:p w:rsidR="00C943D5" w:rsidRDefault="002B39A7">
      <w:pPr>
        <w:pStyle w:val="Footnote0"/>
      </w:pPr>
      <w:r>
        <w:rPr>
          <w:rStyle w:val="Footnote"/>
        </w:rPr>
        <w:footnoteRef/>
      </w:r>
      <w:r>
        <w:rPr>
          <w:rStyle w:val="Footnote"/>
        </w:rPr>
        <w:t xml:space="preserve"> See now Chalmers’ Digest of the Law of Bills of Exchange, &amp;c. 8th Edition, 1919.</w:t>
      </w:r>
    </w:p>
  </w:footnote>
  <w:footnote w:id="2">
    <w:p w:rsidR="00C943D5" w:rsidRDefault="002B39A7">
      <w:pPr>
        <w:pStyle w:val="Footnote0"/>
        <w:spacing w:line="257" w:lineRule="auto"/>
        <w:ind w:left="0" w:firstLine="200"/>
        <w:jc w:val="both"/>
      </w:pPr>
      <w:r>
        <w:rPr>
          <w:rStyle w:val="Footnote"/>
          <w:i/>
          <w:iCs/>
          <w:color w:val="362E23"/>
        </w:rPr>
        <w:footnoteRef/>
      </w:r>
      <w:r>
        <w:rPr>
          <w:rStyle w:val="Footnote"/>
          <w:i/>
          <w:iCs/>
          <w:color w:val="362E23"/>
        </w:rPr>
        <w:t xml:space="preserve"> By section 40 of the Finance Act, 1894 (37 and 38 Viet., c. 30), a coupon for inter</w:t>
      </w:r>
      <w:r>
        <w:rPr>
          <w:rStyle w:val="Footnote"/>
          <w:i/>
          <w:iCs/>
          <w:color w:val="362E23"/>
        </w:rPr>
        <w:t>est on a marketable security as defined by the Stamp Act, 1891, being one of a set of coupons, whether issued with the security or subsequently issued in a sheet, shall not be chargeable with any stamp duty.</w:t>
      </w:r>
    </w:p>
    <w:p w:rsidR="00C943D5" w:rsidRDefault="002B39A7">
      <w:pPr>
        <w:pStyle w:val="Footnote0"/>
        <w:spacing w:line="257" w:lineRule="auto"/>
        <w:ind w:left="0" w:firstLine="200"/>
      </w:pPr>
      <w:r>
        <w:rPr>
          <w:rStyle w:val="Footnote"/>
          <w:i/>
          <w:iCs/>
          <w:color w:val="362E23"/>
        </w:rPr>
        <w:t>+ Duty of id. raised to 2d. by sect. 34 of Finan</w:t>
      </w:r>
      <w:r>
        <w:rPr>
          <w:rStyle w:val="Footnote"/>
          <w:i/>
          <w:iCs/>
          <w:color w:val="362E23"/>
        </w:rPr>
        <w:t>ce Act, 1920 (10 &amp; 11 Geo. 3,d-x8).</w:t>
      </w:r>
    </w:p>
  </w:footnote>
  <w:footnote w:id="3">
    <w:p w:rsidR="00C943D5" w:rsidRDefault="002B39A7">
      <w:pPr>
        <w:pStyle w:val="Footnote0"/>
        <w:spacing w:line="209" w:lineRule="auto"/>
        <w:ind w:left="940"/>
        <w:jc w:val="both"/>
      </w:pPr>
      <w:r>
        <w:rPr>
          <w:rStyle w:val="Footnote"/>
          <w:color w:val="362E23"/>
        </w:rPr>
        <w:footnoteRef/>
      </w:r>
      <w:r>
        <w:rPr>
          <w:rStyle w:val="Footnote"/>
          <w:color w:val="362E23"/>
        </w:rPr>
        <w:t xml:space="preserve"> N.B.—Owing to depletion of staff through the war, clearing hours have been temporarily altered by notice, and may be further altered if required.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89632" behindDoc="1" locked="0" layoutInCell="1" allowOverlap="1">
              <wp:simplePos x="0" y="0"/>
              <wp:positionH relativeFrom="page">
                <wp:posOffset>1101725</wp:posOffset>
              </wp:positionH>
              <wp:positionV relativeFrom="page">
                <wp:posOffset>888365</wp:posOffset>
              </wp:positionV>
              <wp:extent cx="2037080" cy="96520"/>
              <wp:effectExtent l="0" t="0" r="0" b="0"/>
              <wp:wrapNone/>
              <wp:docPr id="4" name="Shape 4"/>
              <wp:cNvGraphicFramePr/>
              <a:graphic xmlns:a="http://schemas.openxmlformats.org/drawingml/2006/main">
                <a:graphicData uri="http://schemas.microsoft.com/office/word/2010/wordprocessingShape">
                  <wps:wsp>
                    <wps:cNvSpPr txBox="1"/>
                    <wps:spPr>
                      <a:xfrm>
                        <a:off x="0" y="0"/>
                        <a:ext cx="2037080" cy="96520"/>
                      </a:xfrm>
                      <a:prstGeom prst="rect">
                        <a:avLst/>
                      </a:prstGeom>
                      <a:noFill/>
                    </wps:spPr>
                    <wps:txbx>
                      <w:txbxContent>
                        <w:p w:rsidR="00C943D5" w:rsidRDefault="002B39A7">
                          <w:pPr>
                            <w:pStyle w:val="Headerorfooter20"/>
                            <w:tabs>
                              <w:tab w:val="right" w:pos="3208"/>
                            </w:tabs>
                            <w:rPr>
                              <w:sz w:val="16"/>
                              <w:szCs w:val="16"/>
                            </w:rPr>
                          </w:pPr>
                          <w:r>
                            <w:fldChar w:fldCharType="begin"/>
                          </w:r>
                          <w:r>
                            <w:instrText xml:space="preserve"> PAGE \* MERGEFORMAT </w:instrText>
                          </w:r>
                          <w:r>
                            <w:fldChar w:fldCharType="separate"/>
                          </w:r>
                          <w:r w:rsidR="00573488" w:rsidRPr="00573488">
                            <w:rPr>
                              <w:rStyle w:val="Headerorfooter2"/>
                              <w:noProof/>
                              <w:color w:val="362E23"/>
                            </w:rPr>
                            <w:t>viii</w:t>
                          </w:r>
                          <w:r>
                            <w:rPr>
                              <w:rStyle w:val="Headerorfooter2"/>
                              <w:color w:val="362E23"/>
                            </w:rPr>
                            <w:fldChar w:fldCharType="end"/>
                          </w:r>
                          <w:r>
                            <w:rPr>
                              <w:rStyle w:val="Headerorfooter2"/>
                              <w:color w:val="362E23"/>
                            </w:rPr>
                            <w:tab/>
                          </w:r>
                          <w:r>
                            <w:rPr>
                              <w:rStyle w:val="Headerorfooter2"/>
                              <w:b/>
                              <w:bCs/>
                              <w:color w:val="362E23"/>
                              <w:sz w:val="16"/>
                              <w:szCs w:val="16"/>
                            </w:rPr>
                            <w:t>INTRODUCTION.</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1091" type="#_x0000_t202" style="position:absolute;margin-left:86.75pt;margin-top:69.95pt;width:160.4pt;height:7.6pt;z-index:-25172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" filled="f" stroked="f">
              <v:textbox style="mso-fit-shape-to-text:t" inset="0,0,0,0">
                <w:txbxContent>
                  <w:p w:rsidR="00C943D5" w:rsidRDefault="002B39A7">
                    <w:pPr>
                      <w:pStyle w:val="Headerorfooter20"/>
                      <w:tabs>
                        <w:tab w:val="right" w:pos="3208"/>
                      </w:tabs>
                      <w:rPr>
                        <w:sz w:val="16"/>
                        <w:szCs w:val="16"/>
                      </w:rPr>
                    </w:pPr>
                    <w:r>
                      <w:fldChar w:fldCharType="begin"/>
                    </w:r>
                    <w:r>
                      <w:instrText xml:space="preserve"> PAGE \* MERGEFORMAT </w:instrText>
                    </w:r>
                    <w:r>
                      <w:fldChar w:fldCharType="separate"/>
                    </w:r>
                    <w:r w:rsidR="00573488" w:rsidRPr="00573488">
                      <w:rPr>
                        <w:rStyle w:val="Headerorfooter2"/>
                        <w:noProof/>
                        <w:color w:val="362E23"/>
                      </w:rPr>
                      <w:t>viii</w:t>
                    </w:r>
                    <w:r>
                      <w:rPr>
                        <w:rStyle w:val="Headerorfooter2"/>
                        <w:color w:val="362E23"/>
                      </w:rPr>
                      <w:fldChar w:fldCharType="end"/>
                    </w:r>
                    <w:r>
                      <w:rPr>
                        <w:rStyle w:val="Headerorfooter2"/>
                        <w:color w:val="362E23"/>
                      </w:rPr>
                      <w:tab/>
                    </w:r>
                    <w:r>
                      <w:rPr>
                        <w:rStyle w:val="Headerorfooter2"/>
                        <w:b/>
                        <w:bCs/>
                        <w:color w:val="362E23"/>
                        <w:sz w:val="16"/>
                        <w:szCs w:val="16"/>
                      </w:rPr>
                      <w:t>INTRODUCTION.</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88608" behindDoc="1" locked="0" layoutInCell="1" allowOverlap="1">
              <wp:simplePos x="0" y="0"/>
              <wp:positionH relativeFrom="page">
                <wp:posOffset>2077085</wp:posOffset>
              </wp:positionH>
              <wp:positionV relativeFrom="page">
                <wp:posOffset>903605</wp:posOffset>
              </wp:positionV>
              <wp:extent cx="2001520" cy="101600"/>
              <wp:effectExtent l="0" t="0" r="0" b="0"/>
              <wp:wrapNone/>
              <wp:docPr id="2" name="Shape 2"/>
              <wp:cNvGraphicFramePr/>
              <a:graphic xmlns:a="http://schemas.openxmlformats.org/drawingml/2006/main">
                <a:graphicData uri="http://schemas.microsoft.com/office/word/2010/wordprocessingShape">
                  <wps:wsp>
                    <wps:cNvSpPr txBox="1"/>
                    <wps:spPr>
                      <a:xfrm>
                        <a:off x="0" y="0"/>
                        <a:ext cx="2001520" cy="101600"/>
                      </a:xfrm>
                      <a:prstGeom prst="rect">
                        <a:avLst/>
                      </a:prstGeom>
                      <a:noFill/>
                    </wps:spPr>
                    <wps:txbx>
                      <w:txbxContent>
                        <w:p w:rsidR="00C943D5" w:rsidRDefault="002B39A7">
                          <w:pPr>
                            <w:pStyle w:val="Headerorfooter20"/>
                            <w:tabs>
                              <w:tab w:val="right" w:pos="3152"/>
                            </w:tabs>
                          </w:pPr>
                          <w:r>
                            <w:rPr>
                              <w:rStyle w:val="Headerorfooter2"/>
                              <w:b/>
                              <w:bCs/>
                              <w:color w:val="362E23"/>
                              <w:sz w:val="16"/>
                              <w:szCs w:val="16"/>
                            </w:rPr>
                            <w:t>INTRODUCTION.</w:t>
                          </w:r>
                          <w:r>
                            <w:rPr>
                              <w:rStyle w:val="Headerorfooter2"/>
                              <w:b/>
                              <w:bCs/>
                              <w:color w:val="362E23"/>
                              <w:sz w:val="16"/>
                              <w:szCs w:val="16"/>
                            </w:rPr>
                            <w:tab/>
                          </w:r>
                          <w:r>
                            <w:fldChar w:fldCharType="begin"/>
                          </w:r>
                          <w:r>
                            <w:instrText xml:space="preserve"> PAGE \* MERGEFORMAT </w:instrText>
                          </w:r>
                          <w:r>
                            <w:fldChar w:fldCharType="separate"/>
                          </w:r>
                          <w:r w:rsidR="00573488" w:rsidRPr="00573488">
                            <w:rPr>
                              <w:rStyle w:val="Headerorfooter2"/>
                              <w:noProof/>
                              <w:color w:val="362E23"/>
                            </w:rPr>
                            <w:t>vii</w:t>
                          </w:r>
                          <w:r>
                            <w:rPr>
                              <w:rStyle w:val="Headerorfooter2"/>
                              <w:color w:val="362E23"/>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 o:spid="_x0000_s1092" type="#_x0000_t202" style="position:absolute;margin-left:163.55pt;margin-top:71.15pt;width:157.6pt;height:8pt;z-index:-25172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" filled="f" stroked="f">
              <v:textbox style="mso-fit-shape-to-text:t" inset="0,0,0,0">
                <w:txbxContent>
                  <w:p w:rsidR="00C943D5" w:rsidRDefault="002B39A7">
                    <w:pPr>
                      <w:pStyle w:val="Headerorfooter20"/>
                      <w:tabs>
                        <w:tab w:val="right" w:pos="3152"/>
                      </w:tabs>
                    </w:pPr>
                    <w:r>
                      <w:rPr>
                        <w:rStyle w:val="Headerorfooter2"/>
                        <w:b/>
                        <w:bCs/>
                        <w:color w:val="362E23"/>
                        <w:sz w:val="16"/>
                        <w:szCs w:val="16"/>
                      </w:rPr>
                      <w:t>INTRODUCTION.</w:t>
                    </w:r>
                    <w:r>
                      <w:rPr>
                        <w:rStyle w:val="Headerorfooter2"/>
                        <w:b/>
                        <w:bCs/>
                        <w:color w:val="362E23"/>
                        <w:sz w:val="16"/>
                        <w:szCs w:val="16"/>
                      </w:rPr>
                      <w:tab/>
                    </w:r>
                    <w:r>
                      <w:fldChar w:fldCharType="begin"/>
                    </w:r>
                    <w:r>
                      <w:instrText xml:space="preserve"> PAGE \* MERGEFORMAT </w:instrText>
                    </w:r>
                    <w:r>
                      <w:fldChar w:fldCharType="separate"/>
                    </w:r>
                    <w:r w:rsidR="00573488" w:rsidRPr="00573488">
                      <w:rPr>
                        <w:rStyle w:val="Headerorfooter2"/>
                        <w:noProof/>
                        <w:color w:val="362E23"/>
                      </w:rPr>
                      <w:t>vii</w:t>
                    </w:r>
                    <w:r>
                      <w:rPr>
                        <w:rStyle w:val="Headerorfooter2"/>
                        <w:color w:val="362E23"/>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1680" behindDoc="1" locked="0" layoutInCell="1" allowOverlap="1">
              <wp:simplePos x="0" y="0"/>
              <wp:positionH relativeFrom="page">
                <wp:posOffset>1083310</wp:posOffset>
              </wp:positionH>
              <wp:positionV relativeFrom="page">
                <wp:posOffset>905510</wp:posOffset>
              </wp:positionV>
              <wp:extent cx="2385060" cy="71120"/>
              <wp:effectExtent l="0" t="0" r="0" b="0"/>
              <wp:wrapNone/>
              <wp:docPr id="8" name="Shape 8"/>
              <wp:cNvGraphicFramePr/>
              <a:graphic xmlns:a="http://schemas.openxmlformats.org/drawingml/2006/main">
                <a:graphicData uri="http://schemas.microsoft.com/office/word/2010/wordprocessingShape">
                  <wps:wsp>
                    <wps:cNvSpPr txBox="1"/>
                    <wps:spPr>
                      <a:xfrm>
                        <a:off x="0" y="0"/>
                        <a:ext cx="2385060" cy="71120"/>
                      </a:xfrm>
                      <a:prstGeom prst="rect">
                        <a:avLst/>
                      </a:prstGeom>
                      <a:noFill/>
                    </wps:spPr>
                    <wps:txbx>
                      <w:txbxContent>
                        <w:p w:rsidR="00C943D5" w:rsidRDefault="002B39A7">
                          <w:pPr>
                            <w:pStyle w:val="Headerorfooter20"/>
                            <w:tabs>
                              <w:tab w:val="right" w:pos="3756"/>
                            </w:tabs>
                            <w:rPr>
                              <w:sz w:val="16"/>
                              <w:szCs w:val="16"/>
                            </w:rPr>
                          </w:pPr>
                          <w:r>
                            <w:rPr>
                              <w:rStyle w:val="Headerorfooter2"/>
                              <w:b/>
                              <w:bCs/>
                              <w:sz w:val="16"/>
                              <w:szCs w:val="16"/>
                            </w:rPr>
                            <w:t>X</w:t>
                          </w:r>
                          <w:r>
                            <w:rPr>
                              <w:rStyle w:val="Headerorfooter2"/>
                              <w:b/>
                              <w:bCs/>
                              <w:sz w:val="16"/>
                              <w:szCs w:val="16"/>
                            </w:rPr>
                            <w:tab/>
                            <w:t>ARRANGEMENT OF SECTIONS.</w:t>
                          </w:r>
                        </w:p>
                      </w:txbxContent>
                    </wps:txbx>
                    <wps:bodyPr lIns="0" tIns="0" rIns="0" bIns="0">
                      <a:spAutoFit/>
                    </wps:bodyPr>
                  </wps:wsp>
                </a:graphicData>
              </a:graphic>
            </wp:anchor>
          </w:drawing>
        </mc:Choice>
        <mc:Fallback>
          <w:pict>
            <v:shape id="_x0000_s1034" type="#_x0000_t202" style="position:absolute;margin-left:85.299999999999997pt;margin-top:71.299999999999997pt;width:187.80000000000001pt;height:5.6000000000000005pt;z-index:-18874405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56" w:val="right"/>
                      </w:tabs>
                      <w:bidi w:val="0"/>
                      <w:spacing w:before="0" w:after="0" w:line="240" w:lineRule="auto"/>
                      <w:ind w:left="0" w:right="0" w:firstLine="0"/>
                      <w:jc w:val="left"/>
                      <w:rPr>
                        <w:sz w:val="16"/>
                        <w:szCs w:val="16"/>
                      </w:rPr>
                    </w:pPr>
                    <w:r>
                      <w:rPr>
                        <w:rStyle w:val="CharStyle47"/>
                        <w:b/>
                        <w:bCs/>
                        <w:sz w:val="16"/>
                        <w:szCs w:val="16"/>
                      </w:rPr>
                      <w:t>X</w:t>
                      <w:tab/>
                      <w:t>ARRANGEMENT OF SECTIONS.</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0656" behindDoc="1" locked="0" layoutInCell="1" allowOverlap="1">
              <wp:simplePos x="0" y="0"/>
              <wp:positionH relativeFrom="page">
                <wp:posOffset>1083310</wp:posOffset>
              </wp:positionH>
              <wp:positionV relativeFrom="page">
                <wp:posOffset>905510</wp:posOffset>
              </wp:positionV>
              <wp:extent cx="2385060" cy="71120"/>
              <wp:effectExtent l="0" t="0" r="0" b="0"/>
              <wp:wrapNone/>
              <wp:docPr id="6" name="Shape 6"/>
              <wp:cNvGraphicFramePr/>
              <a:graphic xmlns:a="http://schemas.openxmlformats.org/drawingml/2006/main">
                <a:graphicData uri="http://schemas.microsoft.com/office/word/2010/wordprocessingShape">
                  <wps:wsp>
                    <wps:cNvSpPr txBox="1"/>
                    <wps:spPr>
                      <a:xfrm>
                        <a:off x="0" y="0"/>
                        <a:ext cx="2385060" cy="71120"/>
                      </a:xfrm>
                      <a:prstGeom prst="rect">
                        <a:avLst/>
                      </a:prstGeom>
                      <a:noFill/>
                    </wps:spPr>
                    <wps:txbx>
                      <w:txbxContent>
                        <w:p w:rsidR="00C943D5" w:rsidRDefault="002B39A7">
                          <w:pPr>
                            <w:pStyle w:val="Headerorfooter20"/>
                            <w:tabs>
                              <w:tab w:val="right" w:pos="3756"/>
                            </w:tabs>
                            <w:rPr>
                              <w:sz w:val="16"/>
                              <w:szCs w:val="16"/>
                            </w:rPr>
                          </w:pPr>
                          <w:r>
                            <w:rPr>
                              <w:rStyle w:val="Headerorfooter2"/>
                              <w:b/>
                              <w:bCs/>
                              <w:sz w:val="16"/>
                              <w:szCs w:val="16"/>
                            </w:rPr>
                            <w:t>X</w:t>
                          </w:r>
                          <w:r>
                            <w:rPr>
                              <w:rStyle w:val="Headerorfooter2"/>
                              <w:b/>
                              <w:bCs/>
                              <w:sz w:val="16"/>
                              <w:szCs w:val="16"/>
                            </w:rPr>
                            <w:tab/>
                            <w:t>ARRANGEMENT OF SECTIONS.</w:t>
                          </w:r>
                        </w:p>
                      </w:txbxContent>
                    </wps:txbx>
                    <wps:bodyPr lIns="0" tIns="0" rIns="0" bIns="0">
                      <a:spAutoFit/>
                    </wps:bodyPr>
                  </wps:wsp>
                </a:graphicData>
              </a:graphic>
            </wp:anchor>
          </w:drawing>
        </mc:Choice>
        <mc:Fallback>
          <w:pict>
            <v:shape id="_x0000_s1032" type="#_x0000_t202" style="position:absolute;margin-left:85.299999999999997pt;margin-top:71.299999999999997pt;width:187.80000000000001pt;height:5.6000000000000005pt;z-index:-18874405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756" w:val="right"/>
                      </w:tabs>
                      <w:bidi w:val="0"/>
                      <w:spacing w:before="0" w:after="0" w:line="240" w:lineRule="auto"/>
                      <w:ind w:left="0" w:right="0" w:firstLine="0"/>
                      <w:jc w:val="left"/>
                      <w:rPr>
                        <w:sz w:val="16"/>
                        <w:szCs w:val="16"/>
                      </w:rPr>
                    </w:pPr>
                    <w:r>
                      <w:rPr>
                        <w:rStyle w:val="CharStyle47"/>
                        <w:b/>
                        <w:bCs/>
                        <w:sz w:val="16"/>
                        <w:szCs w:val="16"/>
                      </w:rPr>
                      <w:t>X</w:t>
                      <w:tab/>
                      <w:t>ARRANGEMENT OF SECTIONS.</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3728" behindDoc="1" locked="0" layoutInCell="1" allowOverlap="1">
              <wp:simplePos x="0" y="0"/>
              <wp:positionH relativeFrom="page">
                <wp:posOffset>1005205</wp:posOffset>
              </wp:positionH>
              <wp:positionV relativeFrom="page">
                <wp:posOffset>854075</wp:posOffset>
              </wp:positionV>
              <wp:extent cx="2402840" cy="91440"/>
              <wp:effectExtent l="0" t="0" r="0" b="0"/>
              <wp:wrapNone/>
              <wp:docPr id="12" name="Shape 12"/>
              <wp:cNvGraphicFramePr/>
              <a:graphic xmlns:a="http://schemas.openxmlformats.org/drawingml/2006/main">
                <a:graphicData uri="http://schemas.microsoft.com/office/word/2010/wordprocessingShape">
                  <wps:wsp>
                    <wps:cNvSpPr txBox="1"/>
                    <wps:spPr>
                      <a:xfrm>
                        <a:off x="0" y="0"/>
                        <a:ext cx="2402840" cy="91440"/>
                      </a:xfrm>
                      <a:prstGeom prst="rect">
                        <a:avLst/>
                      </a:prstGeom>
                      <a:noFill/>
                    </wps:spPr>
                    <wps:txbx>
                      <w:txbxContent>
                        <w:p w:rsidR="00C943D5" w:rsidRDefault="002B39A7">
                          <w:pPr>
                            <w:pStyle w:val="Headerorfooter20"/>
                            <w:tabs>
                              <w:tab w:val="right" w:pos="3784"/>
                            </w:tabs>
                            <w:rPr>
                              <w:sz w:val="16"/>
                              <w:szCs w:val="16"/>
                            </w:rPr>
                          </w:pPr>
                          <w:r>
                            <w:fldChar w:fldCharType="begin"/>
                          </w:r>
                          <w:r>
                            <w:instrText xml:space="preserve"> PAGE \* MERGEFORMAT </w:instrText>
                          </w:r>
                          <w:r>
                            <w:fldChar w:fldCharType="separate"/>
                          </w:r>
                          <w:r w:rsidR="00573488" w:rsidRPr="00573488">
                            <w:rPr>
                              <w:rStyle w:val="Headerorfooter2"/>
                              <w:noProof/>
                              <w:color w:val="362E23"/>
                            </w:rPr>
                            <w:t>12</w:t>
                          </w:r>
                          <w:r>
                            <w:rPr>
                              <w:rStyle w:val="Headerorfooter2"/>
                              <w:color w:val="362E23"/>
                            </w:rPr>
                            <w:fldChar w:fldCharType="end"/>
                          </w:r>
                          <w:r>
                            <w:rPr>
                              <w:rStyle w:val="Headerorfooter2"/>
                              <w:color w:val="362E23"/>
                            </w:rPr>
                            <w:tab/>
                          </w:r>
                          <w:r>
                            <w:rPr>
                              <w:rStyle w:val="Headerorfooter2"/>
                              <w:b/>
                              <w:bCs/>
                              <w:color w:val="362E23"/>
                              <w:sz w:val="16"/>
                              <w:szCs w:val="16"/>
                            </w:rPr>
                            <w:t>ARRANGEMENT OF SECTIONS.</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1095" type="#_x0000_t202" style="position:absolute;margin-left:79.15pt;margin-top:67.25pt;width:189.2pt;height:7.2pt;z-index:-2517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" filled="f" stroked="f">
              <v:textbox style="mso-fit-shape-to-text:t" inset="0,0,0,0">
                <w:txbxContent>
                  <w:p w:rsidR="00C943D5" w:rsidRDefault="002B39A7">
                    <w:pPr>
                      <w:pStyle w:val="Headerorfooter20"/>
                      <w:tabs>
                        <w:tab w:val="right" w:pos="3784"/>
                      </w:tabs>
                      <w:rPr>
                        <w:sz w:val="16"/>
                        <w:szCs w:val="16"/>
                      </w:rPr>
                    </w:pPr>
                    <w:r>
                      <w:fldChar w:fldCharType="begin"/>
                    </w:r>
                    <w:r>
                      <w:instrText xml:space="preserve"> PAGE \* MERGEFORMAT </w:instrText>
                    </w:r>
                    <w:r>
                      <w:fldChar w:fldCharType="separate"/>
                    </w:r>
                    <w:r w:rsidR="00573488" w:rsidRPr="00573488">
                      <w:rPr>
                        <w:rStyle w:val="Headerorfooter2"/>
                        <w:noProof/>
                        <w:color w:val="362E23"/>
                      </w:rPr>
                      <w:t>12</w:t>
                    </w:r>
                    <w:r>
                      <w:rPr>
                        <w:rStyle w:val="Headerorfooter2"/>
                        <w:color w:val="362E23"/>
                      </w:rPr>
                      <w:fldChar w:fldCharType="end"/>
                    </w:r>
                    <w:r>
                      <w:rPr>
                        <w:rStyle w:val="Headerorfooter2"/>
                        <w:color w:val="362E23"/>
                      </w:rPr>
                      <w:tab/>
                    </w:r>
                    <w:r>
                      <w:rPr>
                        <w:rStyle w:val="Headerorfooter2"/>
                        <w:b/>
                        <w:bCs/>
                        <w:color w:val="362E23"/>
                        <w:sz w:val="16"/>
                        <w:szCs w:val="16"/>
                      </w:rPr>
                      <w:t>ARRANGEMENT OF SECTIONS.</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2704" behindDoc="1" locked="0" layoutInCell="1" allowOverlap="1">
              <wp:simplePos x="0" y="0"/>
              <wp:positionH relativeFrom="page">
                <wp:posOffset>1779905</wp:posOffset>
              </wp:positionH>
              <wp:positionV relativeFrom="page">
                <wp:posOffset>893445</wp:posOffset>
              </wp:positionV>
              <wp:extent cx="2392680" cy="104140"/>
              <wp:effectExtent l="0" t="0" r="0" b="0"/>
              <wp:wrapNone/>
              <wp:docPr id="10" name="Shape 10"/>
              <wp:cNvGraphicFramePr/>
              <a:graphic xmlns:a="http://schemas.openxmlformats.org/drawingml/2006/main">
                <a:graphicData uri="http://schemas.microsoft.com/office/word/2010/wordprocessingShape">
                  <wps:wsp>
                    <wps:cNvSpPr txBox="1"/>
                    <wps:spPr>
                      <a:xfrm>
                        <a:off x="0" y="0"/>
                        <a:ext cx="2392680" cy="104140"/>
                      </a:xfrm>
                      <a:prstGeom prst="rect">
                        <a:avLst/>
                      </a:prstGeom>
                      <a:noFill/>
                    </wps:spPr>
                    <wps:txbx>
                      <w:txbxContent>
                        <w:p w:rsidR="00C943D5" w:rsidRDefault="002B39A7">
                          <w:pPr>
                            <w:pStyle w:val="Headerorfooter20"/>
                            <w:tabs>
                              <w:tab w:val="right" w:pos="3768"/>
                            </w:tabs>
                          </w:pPr>
                          <w:r>
                            <w:rPr>
                              <w:rStyle w:val="Headerorfooter2"/>
                              <w:b/>
                              <w:bCs/>
                              <w:sz w:val="16"/>
                              <w:szCs w:val="16"/>
                            </w:rPr>
                            <w:t>ARRANGEMENT OF SECTIONS.</w:t>
                          </w:r>
                          <w:r>
                            <w:rPr>
                              <w:rStyle w:val="Headerorfooter2"/>
                              <w:b/>
                              <w:bCs/>
                              <w:sz w:val="16"/>
                              <w:szCs w:val="16"/>
                            </w:rPr>
                            <w:tab/>
                          </w:r>
                          <w:r>
                            <w:fldChar w:fldCharType="begin"/>
                          </w:r>
                          <w:r>
                            <w:instrText xml:space="preserve"> PAGE \* MERGEFORMAT </w:instrText>
                          </w:r>
                          <w:r>
                            <w:fldChar w:fldCharType="separate"/>
                          </w:r>
                          <w:r w:rsidR="00573488" w:rsidRPr="00573488">
                            <w:rPr>
                              <w:rStyle w:val="Headerorfooter2"/>
                              <w:noProof/>
                            </w:rPr>
                            <w:t>13</w:t>
                          </w:r>
                          <w:r>
                            <w:rPr>
                              <w:rStyle w:val="Headerorfooter2"/>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1096" type="#_x0000_t202" style="position:absolute;margin-left:140.15pt;margin-top:70.35pt;width:188.4pt;height:8.2pt;z-index:-2517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" filled="f" stroked="f">
              <v:textbox style="mso-fit-shape-to-text:t" inset="0,0,0,0">
                <w:txbxContent>
                  <w:p w:rsidR="00C943D5" w:rsidRDefault="002B39A7">
                    <w:pPr>
                      <w:pStyle w:val="Headerorfooter20"/>
                      <w:tabs>
                        <w:tab w:val="right" w:pos="3768"/>
                      </w:tabs>
                    </w:pPr>
                    <w:r>
                      <w:rPr>
                        <w:rStyle w:val="Headerorfooter2"/>
                        <w:b/>
                        <w:bCs/>
                        <w:sz w:val="16"/>
                        <w:szCs w:val="16"/>
                      </w:rPr>
                      <w:t>ARRANGEMENT OF SECTIONS.</w:t>
                    </w:r>
                    <w:r>
                      <w:rPr>
                        <w:rStyle w:val="Headerorfooter2"/>
                        <w:b/>
                        <w:bCs/>
                        <w:sz w:val="16"/>
                        <w:szCs w:val="16"/>
                      </w:rPr>
                      <w:tab/>
                    </w:r>
                    <w:r>
                      <w:fldChar w:fldCharType="begin"/>
                    </w:r>
                    <w:r>
                      <w:instrText xml:space="preserve"> PAGE \* MERGEFORMAT </w:instrText>
                    </w:r>
                    <w:r>
                      <w:fldChar w:fldCharType="separate"/>
                    </w:r>
                    <w:r w:rsidR="00573488" w:rsidRPr="00573488">
                      <w:rPr>
                        <w:rStyle w:val="Headerorfooter2"/>
                        <w:noProof/>
                      </w:rPr>
                      <w:t>13</w:t>
                    </w:r>
                    <w:r>
                      <w:rPr>
                        <w:rStyle w:val="Headerorfooter2"/>
                      </w:rPr>
                      <w:fldChar w:fldCharType="end"/>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5776" behindDoc="1" locked="0" layoutInCell="1" allowOverlap="1">
              <wp:simplePos x="0" y="0"/>
              <wp:positionH relativeFrom="page">
                <wp:posOffset>1774825</wp:posOffset>
              </wp:positionH>
              <wp:positionV relativeFrom="page">
                <wp:posOffset>859155</wp:posOffset>
              </wp:positionV>
              <wp:extent cx="2108200" cy="109220"/>
              <wp:effectExtent l="0" t="0" r="0" b="0"/>
              <wp:wrapNone/>
              <wp:docPr id="16" name="Shape 16"/>
              <wp:cNvGraphicFramePr/>
              <a:graphic xmlns:a="http://schemas.openxmlformats.org/drawingml/2006/main">
                <a:graphicData uri="http://schemas.microsoft.com/office/word/2010/wordprocessingShape">
                  <wps:wsp>
                    <wps:cNvSpPr txBox="1"/>
                    <wps:spPr>
                      <a:xfrm>
                        <a:off x="0" y="0"/>
                        <a:ext cx="2108200" cy="109220"/>
                      </a:xfrm>
                      <a:prstGeom prst="rect">
                        <a:avLst/>
                      </a:prstGeom>
                      <a:noFill/>
                    </wps:spPr>
                    <wps:txbx>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Pr>
                              <w:rStyle w:val="Headerorfooter2"/>
                              <w:color w:val="362E23"/>
                            </w:rPr>
                            <w:t>#</w:t>
                          </w:r>
                          <w:r>
                            <w:rPr>
                              <w:rStyle w:val="Headerorfooter2"/>
                              <w:color w:val="362E23"/>
                            </w:rPr>
                            <w:fldChar w:fldCharType="end"/>
                          </w:r>
                        </w:p>
                      </w:txbxContent>
                    </wps:txbx>
                    <wps:bodyPr lIns="0" tIns="0" rIns="0" bIns="0">
                      <a:spAutoFit/>
                    </wps:bodyPr>
                  </wps:wsp>
                </a:graphicData>
              </a:graphic>
            </wp:anchor>
          </w:drawing>
        </mc:Choice>
        <mc:Fallback>
          <w:pict>
            <v:shape id="_x0000_s1042" type="#_x0000_t202" style="position:absolute;margin-left:139.75pt;margin-top:67.650000000000006pt;width:166.pt;height:8.5999999999999996pt;z-index:-18874404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20" w:val="right"/>
                      </w:tabs>
                      <w:bidi w:val="0"/>
                      <w:spacing w:before="0" w:after="0" w:line="240" w:lineRule="auto"/>
                      <w:ind w:left="0" w:right="0" w:firstLine="0"/>
                      <w:jc w:val="left"/>
                    </w:pPr>
                    <w:r>
                      <w:rPr>
                        <w:rStyle w:val="CharStyle47"/>
                        <w:i/>
                        <w:iCs/>
                        <w:color w:val="362E23"/>
                      </w:rPr>
                      <w:t>Form and Interpretation.</w:t>
                      <w:tab/>
                    </w:r>
                    <w:fldSimple w:instr=" PAGE \* MERGEFORMAT ">
                      <w:r>
                        <w:rPr>
                          <w:rStyle w:val="CharStyle47"/>
                          <w:color w:val="362E23"/>
                        </w:rPr>
                        <w:t>#</w:t>
                      </w:r>
                    </w:fldSimple>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4752" behindDoc="1" locked="0" layoutInCell="1" allowOverlap="1">
              <wp:simplePos x="0" y="0"/>
              <wp:positionH relativeFrom="page">
                <wp:posOffset>1774825</wp:posOffset>
              </wp:positionH>
              <wp:positionV relativeFrom="page">
                <wp:posOffset>859155</wp:posOffset>
              </wp:positionV>
              <wp:extent cx="2108200" cy="109220"/>
              <wp:effectExtent l="0" t="0" r="0" b="0"/>
              <wp:wrapNone/>
              <wp:docPr id="14" name="Shape 14"/>
              <wp:cNvGraphicFramePr/>
              <a:graphic xmlns:a="http://schemas.openxmlformats.org/drawingml/2006/main">
                <a:graphicData uri="http://schemas.microsoft.com/office/word/2010/wordprocessingShape">
                  <wps:wsp>
                    <wps:cNvSpPr txBox="1"/>
                    <wps:spPr>
                      <a:xfrm>
                        <a:off x="0" y="0"/>
                        <a:ext cx="2108200" cy="109220"/>
                      </a:xfrm>
                      <a:prstGeom prst="rect">
                        <a:avLst/>
                      </a:prstGeom>
                      <a:noFill/>
                    </wps:spPr>
                    <wps:txbx>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3</w:t>
                          </w:r>
                          <w:r>
                            <w:rPr>
                              <w:rStyle w:val="Headerorfooter2"/>
                              <w:color w:val="362E23"/>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1098" type="#_x0000_t202" style="position:absolute;margin-left:139.75pt;margin-top:67.65pt;width:166pt;height:8.6pt;z-index:-2517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" filled="f" stroked="f">
              <v:textbox style="mso-fit-shape-to-text:t" inset="0,0,0,0">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3</w:t>
                    </w:r>
                    <w:r>
                      <w:rPr>
                        <w:rStyle w:val="Headerorfooter2"/>
                        <w:color w:val="362E23"/>
                      </w:rPr>
                      <w:fldChar w:fldCharType="end"/>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6800"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8" name="Shape 18"/>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1099" type="#_x0000_t202" style="position:absolute;margin-left:113.75pt;margin-top:65.05pt;width:174.8pt;height:9pt;z-index:-2517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8848" behindDoc="1" locked="0" layoutInCell="1" allowOverlap="1">
              <wp:simplePos x="0" y="0"/>
              <wp:positionH relativeFrom="page">
                <wp:posOffset>1388745</wp:posOffset>
              </wp:positionH>
              <wp:positionV relativeFrom="page">
                <wp:posOffset>843915</wp:posOffset>
              </wp:positionV>
              <wp:extent cx="2202180" cy="116840"/>
              <wp:effectExtent l="0" t="0" r="0" b="0"/>
              <wp:wrapNone/>
              <wp:docPr id="22" name="Shape 22"/>
              <wp:cNvGraphicFramePr/>
              <a:graphic xmlns:a="http://schemas.openxmlformats.org/drawingml/2006/main">
                <a:graphicData uri="http://schemas.microsoft.com/office/word/2010/wordprocessingShape">
                  <wps:wsp>
                    <wps:cNvSpPr txBox="1"/>
                    <wps:spPr>
                      <a:xfrm>
                        <a:off x="0" y="0"/>
                        <a:ext cx="2202180" cy="116840"/>
                      </a:xfrm>
                      <a:prstGeom prst="rect">
                        <a:avLst/>
                      </a:prstGeom>
                      <a:noFill/>
                    </wps:spPr>
                    <wps:txbx>
                      <w:txbxContent>
                        <w:p w:rsidR="00C943D5" w:rsidRDefault="002B39A7">
                          <w:pPr>
                            <w:pStyle w:val="Headerorfooter20"/>
                            <w:tabs>
                              <w:tab w:val="right" w:pos="3468"/>
                            </w:tabs>
                          </w:pPr>
                          <w:r>
                            <w:fldChar w:fldCharType="begin"/>
                          </w:r>
                          <w:r>
                            <w:instrText xml:space="preserve"> PAGE \* MERGEFORMAT </w:instrText>
                          </w:r>
                          <w:r>
                            <w:fldChar w:fldCharType="separate"/>
                          </w:r>
                          <w:r w:rsidR="00573488" w:rsidRPr="00573488">
                            <w:rPr>
                              <w:rStyle w:val="Headerorfooter2"/>
                              <w:noProof/>
                              <w:color w:val="362E23"/>
                            </w:rPr>
                            <w:t>4</w:t>
                          </w:r>
                          <w:r>
                            <w:rPr>
                              <w:rStyle w:val="Headerorfooter2"/>
                              <w:color w:val="362E23"/>
                            </w:rPr>
                            <w:fldChar w:fldCharType="end"/>
                          </w:r>
                          <w:r>
                            <w:rPr>
                              <w:rStyle w:val="Headerorfooter2"/>
                              <w:color w:val="362E23"/>
                            </w:rPr>
                            <w:tab/>
                          </w:r>
                          <w:r>
                            <w:rPr>
                              <w:rStyle w:val="Headerorfooter2"/>
                              <w:i/>
                              <w:iCs/>
                              <w:color w:val="362E23"/>
                            </w:rPr>
                            <w:t>Bil</w:t>
                          </w:r>
                          <w:r>
                            <w:rPr>
                              <w:rStyle w:val="Headerorfooter2"/>
                              <w:i/>
                              <w:iCs/>
                              <w:color w:val="362E23"/>
                            </w:rPr>
                            <w:t>ls of Exchange A ci,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1100" type="#_x0000_t202" style="position:absolute;margin-left:109.35pt;margin-top:66.45pt;width:173.4pt;height:9.2pt;z-index:-2517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" filled="f" stroked="f">
              <v:textbox style="mso-fit-shape-to-text:t" inset="0,0,0,0">
                <w:txbxContent>
                  <w:p w:rsidR="00C943D5" w:rsidRDefault="002B39A7">
                    <w:pPr>
                      <w:pStyle w:val="Headerorfooter20"/>
                      <w:tabs>
                        <w:tab w:val="right" w:pos="3468"/>
                      </w:tabs>
                    </w:pPr>
                    <w:r>
                      <w:fldChar w:fldCharType="begin"/>
                    </w:r>
                    <w:r>
                      <w:instrText xml:space="preserve"> PAGE \* MERGEFORMAT </w:instrText>
                    </w:r>
                    <w:r>
                      <w:fldChar w:fldCharType="separate"/>
                    </w:r>
                    <w:r w:rsidR="00573488" w:rsidRPr="00573488">
                      <w:rPr>
                        <w:rStyle w:val="Headerorfooter2"/>
                        <w:noProof/>
                        <w:color w:val="362E23"/>
                      </w:rPr>
                      <w:t>4</w:t>
                    </w:r>
                    <w:r>
                      <w:rPr>
                        <w:rStyle w:val="Headerorfooter2"/>
                        <w:color w:val="362E23"/>
                      </w:rPr>
                      <w:fldChar w:fldCharType="end"/>
                    </w:r>
                    <w:r>
                      <w:rPr>
                        <w:rStyle w:val="Headerorfooter2"/>
                        <w:color w:val="362E23"/>
                      </w:rPr>
                      <w:tab/>
                    </w:r>
                    <w:r>
                      <w:rPr>
                        <w:rStyle w:val="Headerorfooter2"/>
                        <w:i/>
                        <w:iCs/>
                        <w:color w:val="362E23"/>
                      </w:rPr>
                      <w:t>Bil</w:t>
                    </w:r>
                    <w:r>
                      <w:rPr>
                        <w:rStyle w:val="Headerorfooter2"/>
                        <w:i/>
                        <w:iCs/>
                        <w:color w:val="362E23"/>
                      </w:rPr>
                      <w:t>ls of Exchange A ci, 1882.</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7824" behindDoc="1" locked="0" layoutInCell="1" allowOverlap="1">
              <wp:simplePos x="0" y="0"/>
              <wp:positionH relativeFrom="page">
                <wp:posOffset>1388745</wp:posOffset>
              </wp:positionH>
              <wp:positionV relativeFrom="page">
                <wp:posOffset>843915</wp:posOffset>
              </wp:positionV>
              <wp:extent cx="2202180" cy="116840"/>
              <wp:effectExtent l="0" t="0" r="0" b="0"/>
              <wp:wrapNone/>
              <wp:docPr id="20" name="Shape 20"/>
              <wp:cNvGraphicFramePr/>
              <a:graphic xmlns:a="http://schemas.openxmlformats.org/drawingml/2006/main">
                <a:graphicData uri="http://schemas.microsoft.com/office/word/2010/wordprocessingShape">
                  <wps:wsp>
                    <wps:cNvSpPr txBox="1"/>
                    <wps:spPr>
                      <a:xfrm>
                        <a:off x="0" y="0"/>
                        <a:ext cx="2202180" cy="116840"/>
                      </a:xfrm>
                      <a:prstGeom prst="rect">
                        <a:avLst/>
                      </a:prstGeom>
                      <a:noFill/>
                    </wps:spPr>
                    <wps:txbx>
                      <w:txbxContent>
                        <w:p w:rsidR="00C943D5" w:rsidRDefault="002B39A7">
                          <w:pPr>
                            <w:pStyle w:val="Headerorfooter20"/>
                            <w:tabs>
                              <w:tab w:val="right" w:pos="3468"/>
                            </w:tabs>
                          </w:pPr>
                          <w:r>
                            <w:fldChar w:fldCharType="begin"/>
                          </w:r>
                          <w:r>
                            <w:instrText xml:space="preserve"> PAGE \* MERGEFORMAT </w:instrText>
                          </w:r>
                          <w:r>
                            <w:fldChar w:fldCharType="separate"/>
                          </w:r>
                          <w:r>
                            <w:rPr>
                              <w:rStyle w:val="Headerorfooter2"/>
                              <w:color w:val="362E23"/>
                            </w:rPr>
                            <w:t>#</w:t>
                          </w:r>
                          <w:r>
                            <w:rPr>
                              <w:rStyle w:val="Headerorfooter2"/>
                              <w:color w:val="362E23"/>
                            </w:rPr>
                            <w:fldChar w:fldCharType="end"/>
                          </w:r>
                          <w:r>
                            <w:rPr>
                              <w:rStyle w:val="Headerorfooter2"/>
                              <w:color w:val="362E23"/>
                            </w:rPr>
                            <w:tab/>
                          </w:r>
                          <w:r>
                            <w:rPr>
                              <w:rStyle w:val="Headerorfooter2"/>
                              <w:i/>
                              <w:iCs/>
                              <w:color w:val="362E23"/>
                            </w:rPr>
                            <w:t>Bills of Exchange A ci, 1882.</w:t>
                          </w:r>
                        </w:p>
                      </w:txbxContent>
                    </wps:txbx>
                    <wps:bodyPr lIns="0" tIns="0" rIns="0" bIns="0">
                      <a:spAutoFit/>
                    </wps:bodyPr>
                  </wps:wsp>
                </a:graphicData>
              </a:graphic>
            </wp:anchor>
          </w:drawing>
        </mc:Choice>
        <mc:Fallback>
          <w:pict>
            <v:shape id="_x0000_s1046" type="#_x0000_t202" style="position:absolute;margin-left:109.35000000000001pt;margin-top:66.450000000000003pt;width:173.40000000000001pt;height:9.2000000000000011pt;z-index:-18874404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68" w:val="right"/>
                      </w:tabs>
                      <w:bidi w:val="0"/>
                      <w:spacing w:before="0" w:after="0" w:line="240" w:lineRule="auto"/>
                      <w:ind w:left="0" w:right="0" w:firstLine="0"/>
                      <w:jc w:val="left"/>
                    </w:pPr>
                    <w:fldSimple w:instr=" PAGE \* MERGEFORMAT ">
                      <w:r>
                        <w:rPr>
                          <w:rStyle w:val="CharStyle47"/>
                          <w:color w:val="362E23"/>
                        </w:rPr>
                        <w:t>#</w:t>
                      </w:r>
                    </w:fldSimple>
                    <w:r>
                      <w:rPr>
                        <w:rStyle w:val="CharStyle47"/>
                        <w:color w:val="362E23"/>
                      </w:rPr>
                      <w:tab/>
                    </w:r>
                    <w:r>
                      <w:rPr>
                        <w:rStyle w:val="CharStyle47"/>
                        <w:i/>
                        <w:iCs/>
                        <w:color w:val="362E23"/>
                      </w:rPr>
                      <w:t>Bills of Exchange A ci, 1882.</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1920" behindDoc="1" locked="0" layoutInCell="1" allowOverlap="1">
              <wp:simplePos x="0" y="0"/>
              <wp:positionH relativeFrom="page">
                <wp:posOffset>1784985</wp:posOffset>
              </wp:positionH>
              <wp:positionV relativeFrom="page">
                <wp:posOffset>876935</wp:posOffset>
              </wp:positionV>
              <wp:extent cx="2095500" cy="111760"/>
              <wp:effectExtent l="0" t="0" r="0" b="0"/>
              <wp:wrapNone/>
              <wp:docPr id="28" name="Shape 28"/>
              <wp:cNvGraphicFramePr/>
              <a:graphic xmlns:a="http://schemas.openxmlformats.org/drawingml/2006/main">
                <a:graphicData uri="http://schemas.microsoft.com/office/word/2010/wordprocessingShape">
                  <wps:wsp>
                    <wps:cNvSpPr txBox="1"/>
                    <wps:spPr>
                      <a:xfrm>
                        <a:off x="0" y="0"/>
                        <a:ext cx="2095500" cy="111760"/>
                      </a:xfrm>
                      <a:prstGeom prst="rect">
                        <a:avLst/>
                      </a:prstGeom>
                      <a:noFill/>
                    </wps:spPr>
                    <wps:txbx>
                      <w:txbxContent>
                        <w:p w:rsidR="00C943D5" w:rsidRDefault="002B39A7">
                          <w:pPr>
                            <w:pStyle w:val="Headerorfooter20"/>
                            <w:tabs>
                              <w:tab w:val="right" w:pos="3300"/>
                            </w:tabs>
                          </w:pPr>
                          <w:r>
                            <w:rPr>
                              <w:rStyle w:val="Headerorfooter2"/>
                              <w:i/>
                              <w:iCs/>
                              <w:color w:val="362E23"/>
                            </w:rPr>
                            <w:t>Form anol Interpretation.</w:t>
                          </w:r>
                          <w:r>
                            <w:rPr>
                              <w:rStyle w:val="Headerorfooter2"/>
                              <w:i/>
                              <w:iCs/>
                              <w:color w:val="362E23"/>
                            </w:rPr>
                            <w:tab/>
                          </w:r>
                          <w:r>
                            <w:fldChar w:fldCharType="begin"/>
                          </w:r>
                          <w:r>
                            <w:instrText xml:space="preserve"> PAGE \* MERGEFORMAT </w:instrText>
                          </w:r>
                          <w:r>
                            <w:fldChar w:fldCharType="separate"/>
                          </w:r>
                          <w:r>
                            <w:rPr>
                              <w:rStyle w:val="Headerorfooter2"/>
                              <w:color w:val="362E23"/>
                            </w:rPr>
                            <w:t>#</w:t>
                          </w:r>
                          <w:r>
                            <w:rPr>
                              <w:rStyle w:val="Headerorfooter2"/>
                              <w:color w:val="362E23"/>
                            </w:rPr>
                            <w:fldChar w:fldCharType="end"/>
                          </w:r>
                        </w:p>
                      </w:txbxContent>
                    </wps:txbx>
                    <wps:bodyPr lIns="0" tIns="0" rIns="0" bIns="0">
                      <a:spAutoFit/>
                    </wps:bodyPr>
                  </wps:wsp>
                </a:graphicData>
              </a:graphic>
            </wp:anchor>
          </w:drawing>
        </mc:Choice>
        <mc:Fallback>
          <w:pict>
            <v:shape id="_x0000_s1054" type="#_x0000_t202" style="position:absolute;margin-left:140.55000000000001pt;margin-top:69.049999999999997pt;width:165.pt;height:8.8000000000000007pt;z-index:-18874403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00" w:val="right"/>
                      </w:tabs>
                      <w:bidi w:val="0"/>
                      <w:spacing w:before="0" w:after="0" w:line="240" w:lineRule="auto"/>
                      <w:ind w:left="0" w:right="0" w:firstLine="0"/>
                      <w:jc w:val="left"/>
                    </w:pPr>
                    <w:r>
                      <w:rPr>
                        <w:rStyle w:val="CharStyle47"/>
                        <w:i/>
                        <w:iCs/>
                        <w:color w:val="362E23"/>
                      </w:rPr>
                      <w:t>Form anol Interpretation.</w:t>
                      <w:tab/>
                    </w:r>
                    <w:fldSimple w:instr=" PAGE \* MERGEFORMAT ">
                      <w:r>
                        <w:rPr>
                          <w:rStyle w:val="CharStyle47"/>
                          <w:color w:val="362E23"/>
                        </w:rPr>
                        <w:t>#</w:t>
                      </w:r>
                    </w:fldSimple>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599872" behindDoc="1" locked="0" layoutInCell="1" allowOverlap="1">
              <wp:simplePos x="0" y="0"/>
              <wp:positionH relativeFrom="page">
                <wp:posOffset>1784985</wp:posOffset>
              </wp:positionH>
              <wp:positionV relativeFrom="page">
                <wp:posOffset>876935</wp:posOffset>
              </wp:positionV>
              <wp:extent cx="2095500" cy="111760"/>
              <wp:effectExtent l="0" t="0" r="0" b="0"/>
              <wp:wrapNone/>
              <wp:docPr id="24" name="Shape 24"/>
              <wp:cNvGraphicFramePr/>
              <a:graphic xmlns:a="http://schemas.openxmlformats.org/drawingml/2006/main">
                <a:graphicData uri="http://schemas.microsoft.com/office/word/2010/wordprocessingShape">
                  <wps:wsp>
                    <wps:cNvSpPr txBox="1"/>
                    <wps:spPr>
                      <a:xfrm>
                        <a:off x="0" y="0"/>
                        <a:ext cx="2095500" cy="111760"/>
                      </a:xfrm>
                      <a:prstGeom prst="rect">
                        <a:avLst/>
                      </a:prstGeom>
                      <a:noFill/>
                    </wps:spPr>
                    <wps:txbx>
                      <w:txbxContent>
                        <w:p w:rsidR="00C943D5" w:rsidRDefault="002B39A7">
                          <w:pPr>
                            <w:pStyle w:val="Headerorfooter20"/>
                            <w:tabs>
                              <w:tab w:val="right" w:pos="3300"/>
                            </w:tabs>
                          </w:pPr>
                          <w:r>
                            <w:rPr>
                              <w:rStyle w:val="Headerorfooter2"/>
                              <w:i/>
                              <w:iCs/>
                              <w:color w:val="362E23"/>
                            </w:rPr>
                            <w:t>Form anol Interpre</w:t>
                          </w:r>
                          <w:r>
                            <w:rPr>
                              <w:rStyle w:val="Headerorfooter2"/>
                              <w:i/>
                              <w:iCs/>
                              <w:color w:val="362E23"/>
                            </w:rPr>
                            <w:t>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5</w:t>
                          </w:r>
                          <w:r>
                            <w:rPr>
                              <w:rStyle w:val="Headerorfooter2"/>
                              <w:color w:val="362E23"/>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1103" type="#_x0000_t202" style="position:absolute;margin-left:140.55pt;margin-top:69.05pt;width:165pt;height:8.8pt;z-index:-2517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" filled="f" stroked="f">
              <v:textbox style="mso-fit-shape-to-text:t" inset="0,0,0,0">
                <w:txbxContent>
                  <w:p w:rsidR="00C943D5" w:rsidRDefault="002B39A7">
                    <w:pPr>
                      <w:pStyle w:val="Headerorfooter20"/>
                      <w:tabs>
                        <w:tab w:val="right" w:pos="3300"/>
                      </w:tabs>
                    </w:pPr>
                    <w:r>
                      <w:rPr>
                        <w:rStyle w:val="Headerorfooter2"/>
                        <w:i/>
                        <w:iCs/>
                        <w:color w:val="362E23"/>
                      </w:rPr>
                      <w:t>Form anol Interpre</w:t>
                    </w:r>
                    <w:r>
                      <w:rPr>
                        <w:rStyle w:val="Headerorfooter2"/>
                        <w:i/>
                        <w:iCs/>
                        <w:color w:val="362E23"/>
                      </w:rPr>
                      <w:t>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5</w:t>
                    </w:r>
                    <w:r>
                      <w:rPr>
                        <w:rStyle w:val="Headerorfooter2"/>
                        <w:color w:val="362E23"/>
                      </w:rPr>
                      <w:fldChar w:fldCharType="end"/>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4992"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38" name="Shape 38"/>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1106" type="#_x0000_t202" style="position:absolute;margin-left:113.75pt;margin-top:65.05pt;width:174.8pt;height:9pt;z-index:-25171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3968"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36" name="Shape 36"/>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 id="_x0000_s1062" type="#_x0000_t202" style="position:absolute;margin-left:113.75pt;margin-top:65.049999999999997pt;width:174.80000000000001pt;height:9.pt;z-index:-18874403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7040" behindDoc="1" locked="0" layoutInCell="1" allowOverlap="1">
              <wp:simplePos x="0" y="0"/>
              <wp:positionH relativeFrom="page">
                <wp:posOffset>1403985</wp:posOffset>
              </wp:positionH>
              <wp:positionV relativeFrom="page">
                <wp:posOffset>930275</wp:posOffset>
              </wp:positionV>
              <wp:extent cx="2225040" cy="114300"/>
              <wp:effectExtent l="0" t="0" r="0" b="0"/>
              <wp:wrapNone/>
              <wp:docPr id="42" name="Shape 42"/>
              <wp:cNvGraphicFramePr/>
              <a:graphic xmlns:a="http://schemas.openxmlformats.org/drawingml/2006/main">
                <a:graphicData uri="http://schemas.microsoft.com/office/word/2010/wordprocessingShape">
                  <wps:wsp>
                    <wps:cNvSpPr txBox="1"/>
                    <wps:spPr>
                      <a:xfrm>
                        <a:off x="0" y="0"/>
                        <a:ext cx="2225040" cy="114300"/>
                      </a:xfrm>
                      <a:prstGeom prst="rect">
                        <a:avLst/>
                      </a:prstGeom>
                      <a:noFill/>
                    </wps:spPr>
                    <wps:txbx>
                      <w:txbxContent>
                        <w:p w:rsidR="00C943D5" w:rsidRDefault="002B39A7">
                          <w:pPr>
                            <w:pStyle w:val="Headerorfooter20"/>
                            <w:tabs>
                              <w:tab w:val="right" w:pos="3504"/>
                            </w:tabs>
                          </w:pPr>
                          <w:r>
                            <w:fldChar w:fldCharType="begin"/>
                          </w:r>
                          <w:r>
                            <w:instrText xml:space="preserve"> PAGE \* MERGEFORMAT </w:instrText>
                          </w:r>
                          <w:r>
                            <w:fldChar w:fldCharType="separate"/>
                          </w:r>
                          <w:r w:rsidR="00573488" w:rsidRPr="00573488">
                            <w:rPr>
                              <w:rStyle w:val="Headerorfooter2"/>
                              <w:noProof/>
                              <w:color w:val="362E23"/>
                            </w:rPr>
                            <w:t>8</w:t>
                          </w:r>
                          <w:r>
                            <w:rPr>
                              <w:rStyle w:val="Headerorfooter2"/>
                              <w:color w:val="362E23"/>
                            </w:rPr>
                            <w:fldChar w:fldCharType="end"/>
                          </w:r>
                          <w:r>
                            <w:rPr>
                              <w:rStyle w:val="Headerorfooter2"/>
                              <w:color w:val="362E23"/>
                            </w:rPr>
                            <w:tab/>
                          </w:r>
                          <w:r>
                            <w:rPr>
                              <w:rStyle w:val="Headerorfooter2"/>
                              <w:i/>
                              <w:iCs/>
                              <w:color w:val="362E23"/>
                            </w:rPr>
                            <w:t>Ei Ils cf Exchange Ac-,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1108" type="#_x0000_t202" style="position:absolute;margin-left:110.55pt;margin-top:73.25pt;width:175.2pt;height:9pt;z-index:-2517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" filled="f" stroked="f">
              <v:textbox style="mso-fit-shape-to-text:t" inset="0,0,0,0">
                <w:txbxContent>
                  <w:p w:rsidR="00C943D5" w:rsidRDefault="002B39A7">
                    <w:pPr>
                      <w:pStyle w:val="Headerorfooter20"/>
                      <w:tabs>
                        <w:tab w:val="right" w:pos="3504"/>
                      </w:tabs>
                    </w:pPr>
                    <w:r>
                      <w:fldChar w:fldCharType="begin"/>
                    </w:r>
                    <w:r>
                      <w:instrText xml:space="preserve"> PAGE \* MERGEFORMAT </w:instrText>
                    </w:r>
                    <w:r>
                      <w:fldChar w:fldCharType="separate"/>
                    </w:r>
                    <w:r w:rsidR="00573488" w:rsidRPr="00573488">
                      <w:rPr>
                        <w:rStyle w:val="Headerorfooter2"/>
                        <w:noProof/>
                        <w:color w:val="362E23"/>
                      </w:rPr>
                      <w:t>8</w:t>
                    </w:r>
                    <w:r>
                      <w:rPr>
                        <w:rStyle w:val="Headerorfooter2"/>
                        <w:color w:val="362E23"/>
                      </w:rPr>
                      <w:fldChar w:fldCharType="end"/>
                    </w:r>
                    <w:r>
                      <w:rPr>
                        <w:rStyle w:val="Headerorfooter2"/>
                        <w:color w:val="362E23"/>
                      </w:rPr>
                      <w:tab/>
                    </w:r>
                    <w:r>
                      <w:rPr>
                        <w:rStyle w:val="Headerorfooter2"/>
                        <w:i/>
                        <w:iCs/>
                        <w:color w:val="362E23"/>
                      </w:rPr>
                      <w:t>Ei Ils cf Exchange Ac-, 1882.</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6016" behindDoc="1" locked="0" layoutInCell="1" allowOverlap="1">
              <wp:simplePos x="0" y="0"/>
              <wp:positionH relativeFrom="page">
                <wp:posOffset>1774825</wp:posOffset>
              </wp:positionH>
              <wp:positionV relativeFrom="page">
                <wp:posOffset>859155</wp:posOffset>
              </wp:positionV>
              <wp:extent cx="2108200" cy="109220"/>
              <wp:effectExtent l="0" t="0" r="0" b="0"/>
              <wp:wrapNone/>
              <wp:docPr id="40" name="Shape 40"/>
              <wp:cNvGraphicFramePr/>
              <a:graphic xmlns:a="http://schemas.openxmlformats.org/drawingml/2006/main">
                <a:graphicData uri="http://schemas.microsoft.com/office/word/2010/wordprocessingShape">
                  <wps:wsp>
                    <wps:cNvSpPr txBox="1"/>
                    <wps:spPr>
                      <a:xfrm>
                        <a:off x="0" y="0"/>
                        <a:ext cx="2108200" cy="109220"/>
                      </a:xfrm>
                      <a:prstGeom prst="rect">
                        <a:avLst/>
                      </a:prstGeom>
                      <a:noFill/>
                    </wps:spPr>
                    <wps:txbx>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9</w:t>
                          </w:r>
                          <w:r>
                            <w:rPr>
                              <w:rStyle w:val="Headerorfooter2"/>
                              <w:color w:val="362E23"/>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1109" type="#_x0000_t202" style="position:absolute;margin-left:139.75pt;margin-top:67.65pt;width:166pt;height:8.6pt;z-index:-2517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" filled="f" stroked="f">
              <v:textbox style="mso-fit-shape-to-text:t" inset="0,0,0,0">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9</w:t>
                    </w:r>
                    <w:r>
                      <w:rPr>
                        <w:rStyle w:val="Headerorfooter2"/>
                        <w:color w:val="362E23"/>
                      </w:rPr>
                      <w:fldChar w:fldCharType="end"/>
                    </w: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9088" behindDoc="1" locked="0" layoutInCell="1" allowOverlap="1">
              <wp:simplePos x="0" y="0"/>
              <wp:positionH relativeFrom="page">
                <wp:posOffset>1449705</wp:posOffset>
              </wp:positionH>
              <wp:positionV relativeFrom="page">
                <wp:posOffset>894715</wp:posOffset>
              </wp:positionV>
              <wp:extent cx="2214880" cy="111760"/>
              <wp:effectExtent l="0" t="0" r="0" b="0"/>
              <wp:wrapNone/>
              <wp:docPr id="52" name="Shape 52"/>
              <wp:cNvGraphicFramePr/>
              <a:graphic xmlns:a="http://schemas.openxmlformats.org/drawingml/2006/main">
                <a:graphicData uri="http://schemas.microsoft.com/office/word/2010/wordprocessingShape">
                  <wps:wsp>
                    <wps:cNvSpPr txBox="1"/>
                    <wps:spPr>
                      <a:xfrm>
                        <a:off x="0" y="0"/>
                        <a:ext cx="2214880" cy="111760"/>
                      </a:xfrm>
                      <a:prstGeom prst="rect">
                        <a:avLst/>
                      </a:prstGeom>
                      <a:noFill/>
                    </wps:spPr>
                    <wps:txbx>
                      <w:txbxContent>
                        <w:p w:rsidR="00C943D5" w:rsidRDefault="002B39A7">
                          <w:pPr>
                            <w:pStyle w:val="Headerorfooter20"/>
                            <w:tabs>
                              <w:tab w:val="right" w:pos="3488"/>
                            </w:tabs>
                          </w:pPr>
                          <w:r>
                            <w:rPr>
                              <w:rStyle w:val="Headerorfooter2"/>
                              <w:color w:val="362E23"/>
                            </w:rPr>
                            <w:t>io</w:t>
                          </w:r>
                          <w:r>
                            <w:rPr>
                              <w:rStyle w:val="Headerorfooter2"/>
                              <w:color w:val="362E23"/>
                            </w:rPr>
                            <w:tab/>
                          </w:r>
                          <w:r>
                            <w:rPr>
                              <w:rStyle w:val="Headerorfooter2"/>
                              <w:i/>
                              <w:iCs/>
                              <w:color w:val="362E23"/>
                            </w:rPr>
                            <w:t>Bills of Exchange Acl, 1882.</w:t>
                          </w:r>
                        </w:p>
                      </w:txbxContent>
                    </wps:txbx>
                    <wps:bodyPr lIns="0" tIns="0" rIns="0" bIns="0">
                      <a:spAutoFit/>
                    </wps:bodyPr>
                  </wps:wsp>
                </a:graphicData>
              </a:graphic>
            </wp:anchor>
          </w:drawing>
        </mc:Choice>
        <mc:Fallback>
          <w:pict>
            <v:shape id="_x0000_s1078" type="#_x0000_t202" style="position:absolute;margin-left:114.15000000000001pt;margin-top:70.450000000000003pt;width:174.40000000000001pt;height:8.8000000000000007pt;z-index:-18874402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88" w:val="right"/>
                      </w:tabs>
                      <w:bidi w:val="0"/>
                      <w:spacing w:before="0" w:after="0" w:line="240" w:lineRule="auto"/>
                      <w:ind w:left="0" w:right="0" w:firstLine="0"/>
                      <w:jc w:val="left"/>
                    </w:pPr>
                    <w:r>
                      <w:rPr>
                        <w:rStyle w:val="CharStyle47"/>
                        <w:color w:val="362E23"/>
                      </w:rPr>
                      <w:t>io</w:t>
                      <w:tab/>
                    </w:r>
                    <w:r>
                      <w:rPr>
                        <w:rStyle w:val="CharStyle47"/>
                        <w:i/>
                        <w:iCs/>
                        <w:color w:val="362E23"/>
                      </w:rPr>
                      <w:t>Bills of Exchange Acl, 1882.</w:t>
                    </w: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08064" behindDoc="1" locked="0" layoutInCell="1" allowOverlap="1">
              <wp:simplePos x="0" y="0"/>
              <wp:positionH relativeFrom="page">
                <wp:posOffset>1449705</wp:posOffset>
              </wp:positionH>
              <wp:positionV relativeFrom="page">
                <wp:posOffset>894715</wp:posOffset>
              </wp:positionV>
              <wp:extent cx="2214880" cy="111760"/>
              <wp:effectExtent l="0" t="0" r="0" b="0"/>
              <wp:wrapNone/>
              <wp:docPr id="50" name="Shape 50"/>
              <wp:cNvGraphicFramePr/>
              <a:graphic xmlns:a="http://schemas.openxmlformats.org/drawingml/2006/main">
                <a:graphicData uri="http://schemas.microsoft.com/office/word/2010/wordprocessingShape">
                  <wps:wsp>
                    <wps:cNvSpPr txBox="1"/>
                    <wps:spPr>
                      <a:xfrm>
                        <a:off x="0" y="0"/>
                        <a:ext cx="2214880" cy="111760"/>
                      </a:xfrm>
                      <a:prstGeom prst="rect">
                        <a:avLst/>
                      </a:prstGeom>
                      <a:noFill/>
                    </wps:spPr>
                    <wps:txbx>
                      <w:txbxContent>
                        <w:p w:rsidR="00C943D5" w:rsidRDefault="002B39A7">
                          <w:pPr>
                            <w:pStyle w:val="Headerorfooter20"/>
                            <w:tabs>
                              <w:tab w:val="right" w:pos="3488"/>
                            </w:tabs>
                          </w:pPr>
                          <w:r>
                            <w:rPr>
                              <w:rStyle w:val="Headerorfooter2"/>
                              <w:color w:val="362E23"/>
                            </w:rPr>
                            <w:t>io</w:t>
                          </w:r>
                          <w:r>
                            <w:rPr>
                              <w:rStyle w:val="Headerorfooter2"/>
                              <w:color w:val="362E23"/>
                            </w:rPr>
                            <w:tab/>
                          </w:r>
                          <w:r>
                            <w:rPr>
                              <w:rStyle w:val="Headerorfooter2"/>
                              <w:i/>
                              <w:iCs/>
                              <w:color w:val="362E23"/>
                            </w:rPr>
                            <w:t>Bills of Exchange Acl, 1882.</w:t>
                          </w:r>
                        </w:p>
                      </w:txbxContent>
                    </wps:txbx>
                    <wps:bodyPr lIns="0" tIns="0" rIns="0" bIns="0">
                      <a:spAutoFit/>
                    </wps:bodyPr>
                  </wps:wsp>
                </a:graphicData>
              </a:graphic>
            </wp:anchor>
          </w:drawing>
        </mc:Choice>
        <mc:Fallback>
          <w:pict>
            <v:shape id="_x0000_s1076" type="#_x0000_t202" style="position:absolute;margin-left:114.15000000000001pt;margin-top:70.450000000000003pt;width:174.40000000000001pt;height:8.8000000000000007pt;z-index:-18874402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88" w:val="right"/>
                      </w:tabs>
                      <w:bidi w:val="0"/>
                      <w:spacing w:before="0" w:after="0" w:line="240" w:lineRule="auto"/>
                      <w:ind w:left="0" w:right="0" w:firstLine="0"/>
                      <w:jc w:val="left"/>
                    </w:pPr>
                    <w:r>
                      <w:rPr>
                        <w:rStyle w:val="CharStyle47"/>
                        <w:color w:val="362E23"/>
                      </w:rPr>
                      <w:t>io</w:t>
                      <w:tab/>
                    </w:r>
                    <w:r>
                      <w:rPr>
                        <w:rStyle w:val="CharStyle47"/>
                        <w:i/>
                        <w:iCs/>
                        <w:color w:val="362E23"/>
                      </w:rPr>
                      <w:t>Bills of Exchange Acl, 1882.</w:t>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1136" behindDoc="1" locked="0" layoutInCell="1" allowOverlap="1">
              <wp:simplePos x="0" y="0"/>
              <wp:positionH relativeFrom="page">
                <wp:posOffset>1777365</wp:posOffset>
              </wp:positionH>
              <wp:positionV relativeFrom="page">
                <wp:posOffset>899795</wp:posOffset>
              </wp:positionV>
              <wp:extent cx="1341120" cy="111760"/>
              <wp:effectExtent l="0" t="0" r="0" b="0"/>
              <wp:wrapNone/>
              <wp:docPr id="58" name="Shape 58"/>
              <wp:cNvGraphicFramePr/>
              <a:graphic xmlns:a="http://schemas.openxmlformats.org/drawingml/2006/main">
                <a:graphicData uri="http://schemas.microsoft.com/office/word/2010/wordprocessingShape">
                  <wps:wsp>
                    <wps:cNvSpPr txBox="1"/>
                    <wps:spPr>
                      <a:xfrm>
                        <a:off x="0" y="0"/>
                        <a:ext cx="1341120" cy="111760"/>
                      </a:xfrm>
                      <a:prstGeom prst="rect">
                        <a:avLst/>
                      </a:prstGeom>
                      <a:noFill/>
                    </wps:spPr>
                    <wps:txbx>
                      <w:txbxContent>
                        <w:p w:rsidR="00C943D5" w:rsidRDefault="002B39A7">
                          <w:pPr>
                            <w:pStyle w:val="Headerorfooter20"/>
                          </w:pPr>
                          <w:r>
                            <w:rPr>
                              <w:rStyle w:val="Headerorfooter2"/>
                              <w:i/>
                              <w:iCs/>
                              <w:color w:val="362E23"/>
                            </w:rPr>
                            <w:t>Form and Interpretation.</w:t>
                          </w:r>
                        </w:p>
                      </w:txbxContent>
                    </wps:txbx>
                    <wps:bodyPr wrap="none" lIns="0" tIns="0" rIns="0" bIns="0">
                      <a:spAutoFit/>
                    </wps:bodyPr>
                  </wps:wsp>
                </a:graphicData>
              </a:graphic>
            </wp:anchor>
          </w:drawing>
        </mc:Choice>
        <mc:Fallback>
          <w:pict>
            <v:shape id="_x0000_s1084" type="#_x0000_t202" style="position:absolute;margin-left:139.95000000000002pt;margin-top:70.850000000000009pt;width:105.60000000000001pt;height:8.8000000000000007pt;z-index:-188744019;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pPr>
                    <w:r>
                      <w:rPr>
                        <w:rStyle w:val="CharStyle47"/>
                        <w:i/>
                        <w:iCs/>
                        <w:color w:val="362E23"/>
                      </w:rPr>
                      <w:t>Form and Interpretation.</w:t>
                    </w:r>
                  </w:p>
                </w:txbxContent>
              </v:textbox>
              <w10:wrap anchorx="page" anchory="page"/>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0112" behindDoc="1" locked="0" layoutInCell="1" allowOverlap="1">
              <wp:simplePos x="0" y="0"/>
              <wp:positionH relativeFrom="page">
                <wp:posOffset>1777365</wp:posOffset>
              </wp:positionH>
              <wp:positionV relativeFrom="page">
                <wp:posOffset>899795</wp:posOffset>
              </wp:positionV>
              <wp:extent cx="1341120" cy="111760"/>
              <wp:effectExtent l="0" t="0" r="0" b="0"/>
              <wp:wrapNone/>
              <wp:docPr id="56" name="Shape 56"/>
              <wp:cNvGraphicFramePr/>
              <a:graphic xmlns:a="http://schemas.openxmlformats.org/drawingml/2006/main">
                <a:graphicData uri="http://schemas.microsoft.com/office/word/2010/wordprocessingShape">
                  <wps:wsp>
                    <wps:cNvSpPr txBox="1"/>
                    <wps:spPr>
                      <a:xfrm>
                        <a:off x="0" y="0"/>
                        <a:ext cx="1341120" cy="111760"/>
                      </a:xfrm>
                      <a:prstGeom prst="rect">
                        <a:avLst/>
                      </a:prstGeom>
                      <a:noFill/>
                    </wps:spPr>
                    <wps:txbx>
                      <w:txbxContent>
                        <w:p w:rsidR="00C943D5" w:rsidRDefault="002B39A7">
                          <w:pPr>
                            <w:pStyle w:val="Headerorfooter20"/>
                          </w:pPr>
                          <w:r>
                            <w:rPr>
                              <w:rStyle w:val="Headerorfooter2"/>
                              <w:i/>
                              <w:iCs/>
                              <w:color w:val="362E23"/>
                            </w:rPr>
                            <w:t>Form and Interpretation.</w:t>
                          </w:r>
                        </w:p>
                      </w:txbxContent>
                    </wps:txbx>
                    <wps:bodyPr wrap="none" lIns="0" tIns="0" rIns="0" bIns="0">
                      <a:spAutoFit/>
                    </wps:bodyPr>
                  </wps:wsp>
                </a:graphicData>
              </a:graphic>
            </wp:anchor>
          </w:drawing>
        </mc:Choice>
        <mc:Fallback>
          <w:pict>
            <v:shape id="_x0000_s1082" type="#_x0000_t202" style="position:absolute;margin-left:139.95000000000002pt;margin-top:70.850000000000009pt;width:105.60000000000001pt;height:8.8000000000000007pt;z-index:-188744021;mso-wrap-style:none;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bidi w:val="0"/>
                      <w:spacing w:before="0" w:after="0" w:line="240" w:lineRule="auto"/>
                      <w:ind w:left="0" w:right="0" w:firstLine="0"/>
                      <w:jc w:val="left"/>
                    </w:pPr>
                    <w:r>
                      <w:rPr>
                        <w:rStyle w:val="CharStyle47"/>
                        <w:i/>
                        <w:iCs/>
                        <w:color w:val="362E23"/>
                      </w:rPr>
                      <w:t>Form and Interpretation.</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3184"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64" name="Shape 6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12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 o:spid="_x0000_s1114" type="#_x0000_t202" style="position:absolute;margin-left:113.75pt;margin-top:65.05pt;width:174.8pt;height:9pt;z-index:-2517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12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2160"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62" name="Shape 62"/>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 id="_x0000_s1088" type="#_x0000_t202" style="position:absolute;margin-left:113.75pt;margin-top:65.049999999999997pt;width:174.80000000000001pt;height:9.pt;z-index:-188744017;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5232" behindDoc="1" locked="0" layoutInCell="1" allowOverlap="1">
              <wp:simplePos x="0" y="0"/>
              <wp:positionH relativeFrom="page">
                <wp:posOffset>1774825</wp:posOffset>
              </wp:positionH>
              <wp:positionV relativeFrom="page">
                <wp:posOffset>859155</wp:posOffset>
              </wp:positionV>
              <wp:extent cx="2108200" cy="109220"/>
              <wp:effectExtent l="0" t="0" r="0" b="0"/>
              <wp:wrapNone/>
              <wp:docPr id="68" name="Shape 68"/>
              <wp:cNvGraphicFramePr/>
              <a:graphic xmlns:a="http://schemas.openxmlformats.org/drawingml/2006/main">
                <a:graphicData uri="http://schemas.microsoft.com/office/word/2010/wordprocessingShape">
                  <wps:wsp>
                    <wps:cNvSpPr txBox="1"/>
                    <wps:spPr>
                      <a:xfrm>
                        <a:off x="0" y="0"/>
                        <a:ext cx="2108200" cy="109220"/>
                      </a:xfrm>
                      <a:prstGeom prst="rect">
                        <a:avLst/>
                      </a:prstGeom>
                      <a:noFill/>
                    </wps:spPr>
                    <wps:txbx>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Pr>
                              <w:rStyle w:val="Headerorfooter2"/>
                              <w:color w:val="362E23"/>
                            </w:rPr>
                            <w:t>#</w:t>
                          </w:r>
                          <w:r>
                            <w:rPr>
                              <w:rStyle w:val="Headerorfooter2"/>
                              <w:color w:val="362E23"/>
                            </w:rPr>
                            <w:fldChar w:fldCharType="end"/>
                          </w:r>
                        </w:p>
                      </w:txbxContent>
                    </wps:txbx>
                    <wps:bodyPr lIns="0" tIns="0" rIns="0" bIns="0">
                      <a:spAutoFit/>
                    </wps:bodyPr>
                  </wps:wsp>
                </a:graphicData>
              </a:graphic>
            </wp:anchor>
          </w:drawing>
        </mc:Choice>
        <mc:Fallback>
          <w:pict>
            <v:shape id="_x0000_s1094" type="#_x0000_t202" style="position:absolute;margin-left:139.75pt;margin-top:67.650000000000006pt;width:166.pt;height:8.5999999999999996pt;z-index:-18874401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320" w:val="right"/>
                      </w:tabs>
                      <w:bidi w:val="0"/>
                      <w:spacing w:before="0" w:after="0" w:line="240" w:lineRule="auto"/>
                      <w:ind w:left="0" w:right="0" w:firstLine="0"/>
                      <w:jc w:val="left"/>
                    </w:pPr>
                    <w:r>
                      <w:rPr>
                        <w:rStyle w:val="CharStyle47"/>
                        <w:i/>
                        <w:iCs/>
                        <w:color w:val="362E23"/>
                      </w:rPr>
                      <w:t>Form and Interpretation.</w:t>
                      <w:tab/>
                    </w:r>
                    <w:fldSimple w:instr=" PAGE \* MERGEFORMAT ">
                      <w:r>
                        <w:rPr>
                          <w:rStyle w:val="CharStyle47"/>
                          <w:color w:val="362E23"/>
                        </w:rPr>
                        <w:t>#</w:t>
                      </w:r>
                    </w:fldSimple>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4208" behindDoc="1" locked="0" layoutInCell="1" allowOverlap="1">
              <wp:simplePos x="0" y="0"/>
              <wp:positionH relativeFrom="page">
                <wp:posOffset>1774825</wp:posOffset>
              </wp:positionH>
              <wp:positionV relativeFrom="page">
                <wp:posOffset>859155</wp:posOffset>
              </wp:positionV>
              <wp:extent cx="2108200" cy="109220"/>
              <wp:effectExtent l="0" t="0" r="0" b="0"/>
              <wp:wrapNone/>
              <wp:docPr id="66" name="Shape 66"/>
              <wp:cNvGraphicFramePr/>
              <a:graphic xmlns:a="http://schemas.openxmlformats.org/drawingml/2006/main">
                <a:graphicData uri="http://schemas.microsoft.com/office/word/2010/wordprocessingShape">
                  <wps:wsp>
                    <wps:cNvSpPr txBox="1"/>
                    <wps:spPr>
                      <a:xfrm>
                        <a:off x="0" y="0"/>
                        <a:ext cx="2108200" cy="109220"/>
                      </a:xfrm>
                      <a:prstGeom prst="rect">
                        <a:avLst/>
                      </a:prstGeom>
                      <a:noFill/>
                    </wps:spPr>
                    <wps:txbx>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13</w:t>
                          </w:r>
                          <w:r>
                            <w:rPr>
                              <w:rStyle w:val="Headerorfooter2"/>
                              <w:color w:val="362E23"/>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1117" type="#_x0000_t202" style="position:absolute;margin-left:139.75pt;margin-top:67.65pt;width:166pt;height:8.6pt;z-index:-2517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" filled="f" stroked="f">
              <v:textbox style="mso-fit-shape-to-text:t" inset="0,0,0,0">
                <w:txbxContent>
                  <w:p w:rsidR="00C943D5" w:rsidRDefault="002B39A7">
                    <w:pPr>
                      <w:pStyle w:val="Headerorfooter20"/>
                      <w:tabs>
                        <w:tab w:val="right" w:pos="3320"/>
                      </w:tabs>
                    </w:pPr>
                    <w:r>
                      <w:rPr>
                        <w:rStyle w:val="Headerorfooter2"/>
                        <w:i/>
                        <w:iCs/>
                        <w:color w:val="362E23"/>
                      </w:rPr>
                      <w:t>Form and Interpretation.</w:t>
                    </w:r>
                    <w:r>
                      <w:rPr>
                        <w:rStyle w:val="Headerorfooter2"/>
                        <w:i/>
                        <w:iCs/>
                        <w:color w:val="362E23"/>
                      </w:rPr>
                      <w:tab/>
                    </w:r>
                    <w:r>
                      <w:fldChar w:fldCharType="begin"/>
                    </w:r>
                    <w:r>
                      <w:instrText xml:space="preserve"> PAGE \* MERGEFORMAT </w:instrText>
                    </w:r>
                    <w:r>
                      <w:fldChar w:fldCharType="separate"/>
                    </w:r>
                    <w:r w:rsidR="00573488" w:rsidRPr="00573488">
                      <w:rPr>
                        <w:rStyle w:val="Headerorfooter2"/>
                        <w:noProof/>
                        <w:color w:val="362E23"/>
                      </w:rPr>
                      <w:t>13</w:t>
                    </w:r>
                    <w:r>
                      <w:rPr>
                        <w:rStyle w:val="Headerorfooter2"/>
                        <w:color w:val="362E23"/>
                      </w:rPr>
                      <w:fldChar w:fldCharType="end"/>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7280"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76" name="Shape 76"/>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16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1118" type="#_x0000_t202" style="position:absolute;margin-left:113.75pt;margin-top:65.05pt;width:174.8pt;height:9pt;z-index:-25169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16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6256" behindDoc="1" locked="0" layoutInCell="1" allowOverlap="1">
              <wp:simplePos x="0" y="0"/>
              <wp:positionH relativeFrom="page">
                <wp:posOffset>1492885</wp:posOffset>
              </wp:positionH>
              <wp:positionV relativeFrom="page">
                <wp:posOffset>935355</wp:posOffset>
              </wp:positionV>
              <wp:extent cx="2352040" cy="114300"/>
              <wp:effectExtent l="0" t="0" r="0" b="0"/>
              <wp:wrapNone/>
              <wp:docPr id="74" name="Shape 74"/>
              <wp:cNvGraphicFramePr/>
              <a:graphic xmlns:a="http://schemas.openxmlformats.org/drawingml/2006/main">
                <a:graphicData uri="http://schemas.microsoft.com/office/word/2010/wordprocessingShape">
                  <wps:wsp>
                    <wps:cNvSpPr txBox="1"/>
                    <wps:spPr>
                      <a:xfrm>
                        <a:off x="0" y="0"/>
                        <a:ext cx="2352040" cy="114300"/>
                      </a:xfrm>
                      <a:prstGeom prst="rect">
                        <a:avLst/>
                      </a:prstGeom>
                      <a:noFill/>
                    </wps:spPr>
                    <wps:txbx>
                      <w:txbxContent>
                        <w:p w:rsidR="00C943D5" w:rsidRDefault="002B39A7">
                          <w:pPr>
                            <w:pStyle w:val="Headerorfooter20"/>
                            <w:rPr>
                              <w:sz w:val="16"/>
                              <w:szCs w:val="16"/>
                            </w:rPr>
                          </w:pPr>
                          <w:r>
                            <w:rPr>
                              <w:rStyle w:val="Headerorfooter2"/>
                              <w:i/>
                              <w:iCs/>
                              <w:color w:val="362E23"/>
                            </w:rPr>
                            <w:t>Capacity and Authority of Parties.</w:t>
                          </w:r>
                          <w:r>
                            <w:rPr>
                              <w:rStyle w:val="Headerorfooter2"/>
                              <w:b/>
                              <w:bCs/>
                              <w:color w:val="362E23"/>
                              <w:sz w:val="16"/>
                              <w:szCs w:val="16"/>
                            </w:rPr>
                            <w:t xml:space="preserve"> </w:t>
                          </w:r>
                          <w:r>
                            <w:fldChar w:fldCharType="begin"/>
                          </w:r>
                          <w:r>
                            <w:instrText xml:space="preserve"> PAGE \* MERGEFORMAT </w:instrText>
                          </w:r>
                          <w:r>
                            <w:fldChar w:fldCharType="separate"/>
                          </w:r>
                          <w:r w:rsidR="00573488" w:rsidRPr="00573488">
                            <w:rPr>
                              <w:rStyle w:val="Headerorfooter2"/>
                              <w:b/>
                              <w:bCs/>
                              <w:noProof/>
                              <w:color w:val="362E23"/>
                              <w:sz w:val="16"/>
                              <w:szCs w:val="16"/>
                            </w:rPr>
                            <w:t>15</w:t>
                          </w:r>
                          <w:r>
                            <w:rPr>
                              <w:rStyle w:val="Headerorfooter2"/>
                              <w:b/>
                              <w:bCs/>
                              <w:color w:val="362E23"/>
                              <w:sz w:val="16"/>
                              <w:szCs w:val="1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1119" type="#_x0000_t202" style="position:absolute;margin-left:117.55pt;margin-top:73.65pt;width:185.2pt;height:9pt;z-index:-2517002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" filled="f" stroked="f">
              <v:textbox style="mso-fit-shape-to-text:t" inset="0,0,0,0">
                <w:txbxContent>
                  <w:p w:rsidR="00C943D5" w:rsidRDefault="002B39A7">
                    <w:pPr>
                      <w:pStyle w:val="Headerorfooter20"/>
                      <w:rPr>
                        <w:sz w:val="16"/>
                        <w:szCs w:val="16"/>
                      </w:rPr>
                    </w:pPr>
                    <w:r>
                      <w:rPr>
                        <w:rStyle w:val="Headerorfooter2"/>
                        <w:i/>
                        <w:iCs/>
                        <w:color w:val="362E23"/>
                      </w:rPr>
                      <w:t>Capacity and Authority of Parties.</w:t>
                    </w:r>
                    <w:r>
                      <w:rPr>
                        <w:rStyle w:val="Headerorfooter2"/>
                        <w:b/>
                        <w:bCs/>
                        <w:color w:val="362E23"/>
                        <w:sz w:val="16"/>
                        <w:szCs w:val="16"/>
                      </w:rPr>
                      <w:t xml:space="preserve"> </w:t>
                    </w:r>
                    <w:r>
                      <w:fldChar w:fldCharType="begin"/>
                    </w:r>
                    <w:r>
                      <w:instrText xml:space="preserve"> PAGE \* MERGEFORMAT </w:instrText>
                    </w:r>
                    <w:r>
                      <w:fldChar w:fldCharType="separate"/>
                    </w:r>
                    <w:r w:rsidR="00573488" w:rsidRPr="00573488">
                      <w:rPr>
                        <w:rStyle w:val="Headerorfooter2"/>
                        <w:b/>
                        <w:bCs/>
                        <w:noProof/>
                        <w:color w:val="362E23"/>
                        <w:sz w:val="16"/>
                        <w:szCs w:val="16"/>
                      </w:rPr>
                      <w:t>15</w:t>
                    </w:r>
                    <w:r>
                      <w:rPr>
                        <w:rStyle w:val="Headerorfooter2"/>
                        <w:b/>
                        <w:bCs/>
                        <w:color w:val="362E23"/>
                        <w:sz w:val="16"/>
                        <w:szCs w:val="16"/>
                      </w:rPr>
                      <w:fldChar w:fldCharType="end"/>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9328"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82" name="Shape 82"/>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18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1120" type="#_x0000_t202" style="position:absolute;margin-left:113.75pt;margin-top:65.05pt;width:174.8pt;height:9pt;z-index:-25169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18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18304"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80" name="Shape 80"/>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 id="_x0000_s1106" type="#_x0000_t202" style="position:absolute;margin-left:113.75pt;margin-top:65.049999999999997pt;width:174.80000000000001pt;height:9.pt;z-index:-18874400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2400" behindDoc="1" locked="0" layoutInCell="1" allowOverlap="1">
              <wp:simplePos x="0" y="0"/>
              <wp:positionH relativeFrom="page">
                <wp:posOffset>1873885</wp:posOffset>
              </wp:positionH>
              <wp:positionV relativeFrom="page">
                <wp:posOffset>897255</wp:posOffset>
              </wp:positionV>
              <wp:extent cx="1973580" cy="111760"/>
              <wp:effectExtent l="0" t="0" r="0" b="0"/>
              <wp:wrapNone/>
              <wp:docPr id="88" name="Shape 88"/>
              <wp:cNvGraphicFramePr/>
              <a:graphic xmlns:a="http://schemas.openxmlformats.org/drawingml/2006/main">
                <a:graphicData uri="http://schemas.microsoft.com/office/word/2010/wordprocessingShape">
                  <wps:wsp>
                    <wps:cNvSpPr txBox="1"/>
                    <wps:spPr>
                      <a:xfrm>
                        <a:off x="0" y="0"/>
                        <a:ext cx="1973580" cy="111760"/>
                      </a:xfrm>
                      <a:prstGeom prst="rect">
                        <a:avLst/>
                      </a:prstGeom>
                      <a:noFill/>
                    </wps:spPr>
                    <wps:txbx>
                      <w:txbxContent>
                        <w:p w:rsidR="00C943D5" w:rsidRDefault="002B39A7">
                          <w:pPr>
                            <w:pStyle w:val="Headerorfooter0"/>
                            <w:tabs>
                              <w:tab w:val="right" w:pos="3108"/>
                            </w:tabs>
                          </w:pPr>
                          <w:r>
                            <w:rPr>
                              <w:rStyle w:val="Headerorfooter"/>
                              <w:i/>
                              <w:iCs/>
                            </w:rPr>
                            <w:t>Negotiation of Bills.</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114" type="#_x0000_t202" style="position:absolute;margin-left:147.55000000000001pt;margin-top:70.650000000000006pt;width:155.40000000000001pt;height:8.8000000000000007pt;z-index:-18874399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108" w:val="right"/>
                      </w:tabs>
                      <w:bidi w:val="0"/>
                      <w:spacing w:before="0" w:after="0" w:line="240" w:lineRule="auto"/>
                      <w:ind w:left="0" w:right="0" w:firstLine="0"/>
                      <w:jc w:val="left"/>
                    </w:pPr>
                    <w:r>
                      <w:rPr>
                        <w:rStyle w:val="CharStyle74"/>
                        <w:i/>
                        <w:iCs/>
                      </w:rPr>
                      <w:t>Negotiation of Bills.</w:t>
                      <w:tab/>
                    </w:r>
                    <w:fldSimple w:instr=" PAGE \* MERGEFORMAT ">
                      <w:r>
                        <w:rPr>
                          <w:rStyle w:val="CharStyle74"/>
                        </w:rPr>
                        <w:t>#</w:t>
                      </w:r>
                    </w:fldSimple>
                  </w:p>
                </w:txbxContent>
              </v:textbox>
              <w10:wrap anchorx="page" anchory="page"/>
            </v:shape>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0352" behindDoc="1" locked="0" layoutInCell="1" allowOverlap="1">
              <wp:simplePos x="0" y="0"/>
              <wp:positionH relativeFrom="page">
                <wp:posOffset>1873885</wp:posOffset>
              </wp:positionH>
              <wp:positionV relativeFrom="page">
                <wp:posOffset>897255</wp:posOffset>
              </wp:positionV>
              <wp:extent cx="1973580" cy="111760"/>
              <wp:effectExtent l="0" t="0" r="0" b="0"/>
              <wp:wrapNone/>
              <wp:docPr id="84" name="Shape 84"/>
              <wp:cNvGraphicFramePr/>
              <a:graphic xmlns:a="http://schemas.openxmlformats.org/drawingml/2006/main">
                <a:graphicData uri="http://schemas.microsoft.com/office/word/2010/wordprocessingShape">
                  <wps:wsp>
                    <wps:cNvSpPr txBox="1"/>
                    <wps:spPr>
                      <a:xfrm>
                        <a:off x="0" y="0"/>
                        <a:ext cx="1973580" cy="111760"/>
                      </a:xfrm>
                      <a:prstGeom prst="rect">
                        <a:avLst/>
                      </a:prstGeom>
                      <a:noFill/>
                    </wps:spPr>
                    <wps:txbx>
                      <w:txbxContent>
                        <w:p w:rsidR="00C943D5" w:rsidRDefault="002B39A7">
                          <w:pPr>
                            <w:pStyle w:val="Headerorfooter0"/>
                            <w:tabs>
                              <w:tab w:val="right" w:pos="3108"/>
                            </w:tabs>
                          </w:pPr>
                          <w:r>
                            <w:rPr>
                              <w:rStyle w:val="Headerorfooter"/>
                              <w:i/>
                              <w:iCs/>
                            </w:rPr>
                            <w:t>Negotiation of Bills.</w:t>
                          </w:r>
                          <w:r>
                            <w:rPr>
                              <w:rStyle w:val="Headerorfooter"/>
                              <w:i/>
                              <w:iCs/>
                            </w:rPr>
                            <w:tab/>
                          </w:r>
                          <w:r>
                            <w:fldChar w:fldCharType="begin"/>
                          </w:r>
                          <w:r>
                            <w:instrText xml:space="preserve"> PAGE \* MERGEFORMAT </w:instrText>
                          </w:r>
                          <w:r>
                            <w:fldChar w:fldCharType="separate"/>
                          </w:r>
                          <w:r w:rsidR="00573488" w:rsidRPr="00573488">
                            <w:rPr>
                              <w:rStyle w:val="Headerorfooter"/>
                              <w:noProof/>
                            </w:rPr>
                            <w:t>19</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 o:spid="_x0000_s1123" type="#_x0000_t202" style="position:absolute;margin-left:147.55pt;margin-top:70.65pt;width:155.4pt;height:8.8pt;z-index:-25169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" filled="f" stroked="f">
              <v:textbox style="mso-fit-shape-to-text:t" inset="0,0,0,0">
                <w:txbxContent>
                  <w:p w:rsidR="00C943D5" w:rsidRDefault="002B39A7">
                    <w:pPr>
                      <w:pStyle w:val="Headerorfooter0"/>
                      <w:tabs>
                        <w:tab w:val="right" w:pos="3108"/>
                      </w:tabs>
                    </w:pPr>
                    <w:r>
                      <w:rPr>
                        <w:rStyle w:val="Headerorfooter"/>
                        <w:i/>
                        <w:iCs/>
                      </w:rPr>
                      <w:t>Negotiation of Bills.</w:t>
                    </w:r>
                    <w:r>
                      <w:rPr>
                        <w:rStyle w:val="Headerorfooter"/>
                        <w:i/>
                        <w:iCs/>
                      </w:rPr>
                      <w:tab/>
                    </w:r>
                    <w:r>
                      <w:fldChar w:fldCharType="begin"/>
                    </w:r>
                    <w:r>
                      <w:instrText xml:space="preserve"> PAGE \* MERGEFORMAT </w:instrText>
                    </w:r>
                    <w:r>
                      <w:fldChar w:fldCharType="separate"/>
                    </w:r>
                    <w:r w:rsidR="00573488" w:rsidRPr="00573488">
                      <w:rPr>
                        <w:rStyle w:val="Headerorfooter"/>
                        <w:noProof/>
                      </w:rPr>
                      <w:t>19</w:t>
                    </w:r>
                    <w:r>
                      <w:rPr>
                        <w:rStyle w:val="Headerorfooter"/>
                      </w:rPr>
                      <w:fldChar w:fldCharType="end"/>
                    </w:r>
                  </w:p>
                </w:txbxContent>
              </v:textbox>
              <w10:wrap anchorx="page" anchory="page"/>
            </v:shape>
          </w:pict>
        </mc:Fallback>
      </mc:AlternateConten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5472"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94" name="Shape 9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22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 o:spid="_x0000_s1126" type="#_x0000_t202" style="position:absolute;margin-left:113.75pt;margin-top:65.05pt;width:174.8pt;height:9pt;z-index:-2516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22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4448" behindDoc="1" locked="0" layoutInCell="1" allowOverlap="1">
              <wp:simplePos x="0" y="0"/>
              <wp:positionH relativeFrom="page">
                <wp:posOffset>1911985</wp:posOffset>
              </wp:positionH>
              <wp:positionV relativeFrom="page">
                <wp:posOffset>904875</wp:posOffset>
              </wp:positionV>
              <wp:extent cx="1973580" cy="109220"/>
              <wp:effectExtent l="0" t="0" r="0" b="0"/>
              <wp:wrapNone/>
              <wp:docPr id="92" name="Shape 92"/>
              <wp:cNvGraphicFramePr/>
              <a:graphic xmlns:a="http://schemas.openxmlformats.org/drawingml/2006/main">
                <a:graphicData uri="http://schemas.microsoft.com/office/word/2010/wordprocessingShape">
                  <wps:wsp>
                    <wps:cNvSpPr txBox="1"/>
                    <wps:spPr>
                      <a:xfrm>
                        <a:off x="0" y="0"/>
                        <a:ext cx="1973580" cy="109220"/>
                      </a:xfrm>
                      <a:prstGeom prst="rect">
                        <a:avLst/>
                      </a:prstGeom>
                      <a:noFill/>
                    </wps:spPr>
                    <wps:txbx>
                      <w:txbxContent>
                        <w:p w:rsidR="00C943D5" w:rsidRDefault="002B39A7">
                          <w:pPr>
                            <w:pStyle w:val="Headerorfooter0"/>
                            <w:tabs>
                              <w:tab w:val="right" w:pos="3108"/>
                            </w:tabs>
                            <w:rPr>
                              <w:sz w:val="16"/>
                              <w:szCs w:val="16"/>
                            </w:rPr>
                          </w:pPr>
                          <w:r>
                            <w:rPr>
                              <w:rStyle w:val="Headerorfooter"/>
                              <w:i/>
                              <w:iCs/>
                            </w:rPr>
                            <w:t>Negotiation of Bills.</w:t>
                          </w:r>
                          <w:r>
                            <w:rPr>
                              <w:rStyle w:val="Headerorfooter"/>
                              <w:i/>
                              <w:iCs/>
                            </w:rPr>
                            <w:tab/>
                          </w:r>
                          <w:r>
                            <w:fldChar w:fldCharType="begin"/>
                          </w:r>
                          <w:r>
                            <w:instrText xml:space="preserve"> PAGE \* MERGEFORMAT </w:instrText>
                          </w:r>
                          <w:r>
                            <w:fldChar w:fldCharType="separate"/>
                          </w:r>
                          <w:r w:rsidR="00573488" w:rsidRPr="00573488">
                            <w:rPr>
                              <w:rStyle w:val="Headerorfooter"/>
                              <w:b/>
                              <w:bCs/>
                              <w:noProof/>
                              <w:sz w:val="16"/>
                              <w:szCs w:val="16"/>
                            </w:rPr>
                            <w:t>23</w:t>
                          </w:r>
                          <w:r>
                            <w:rPr>
                              <w:rStyle w:val="Headerorfooter"/>
                              <w:b/>
                              <w:bCs/>
                              <w:sz w:val="16"/>
                              <w:szCs w:val="16"/>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 o:spid="_x0000_s1127" type="#_x0000_t202" style="position:absolute;margin-left:150.55pt;margin-top:71.25pt;width:155.4pt;height:8.6pt;z-index:-2516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" filled="f" stroked="f">
              <v:textbox style="mso-fit-shape-to-text:t" inset="0,0,0,0">
                <w:txbxContent>
                  <w:p w:rsidR="00C943D5" w:rsidRDefault="002B39A7">
                    <w:pPr>
                      <w:pStyle w:val="Headerorfooter0"/>
                      <w:tabs>
                        <w:tab w:val="right" w:pos="3108"/>
                      </w:tabs>
                      <w:rPr>
                        <w:sz w:val="16"/>
                        <w:szCs w:val="16"/>
                      </w:rPr>
                    </w:pPr>
                    <w:r>
                      <w:rPr>
                        <w:rStyle w:val="Headerorfooter"/>
                        <w:i/>
                        <w:iCs/>
                      </w:rPr>
                      <w:t>Negotiation of Bills.</w:t>
                    </w:r>
                    <w:r>
                      <w:rPr>
                        <w:rStyle w:val="Headerorfooter"/>
                        <w:i/>
                        <w:iCs/>
                      </w:rPr>
                      <w:tab/>
                    </w:r>
                    <w:r>
                      <w:fldChar w:fldCharType="begin"/>
                    </w:r>
                    <w:r>
                      <w:instrText xml:space="preserve"> PAGE \* MERGEFORMAT </w:instrText>
                    </w:r>
                    <w:r>
                      <w:fldChar w:fldCharType="separate"/>
                    </w:r>
                    <w:r w:rsidR="00573488" w:rsidRPr="00573488">
                      <w:rPr>
                        <w:rStyle w:val="Headerorfooter"/>
                        <w:b/>
                        <w:bCs/>
                        <w:noProof/>
                        <w:sz w:val="16"/>
                        <w:szCs w:val="16"/>
                      </w:rPr>
                      <w:t>23</w:t>
                    </w:r>
                    <w:r>
                      <w:rPr>
                        <w:rStyle w:val="Headerorfooter"/>
                        <w:b/>
                        <w:bCs/>
                        <w:sz w:val="16"/>
                        <w:szCs w:val="16"/>
                      </w:rPr>
                      <w:fldChar w:fldCharType="end"/>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7520"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02" name="Shape 102"/>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30</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 o:spid="_x0000_s1128" type="#_x0000_t202" style="position:absolute;margin-left:113.75pt;margin-top:65.05pt;width:174.8pt;height:9pt;z-index:-25168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30</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6496" behindDoc="1" locked="0" layoutInCell="1" allowOverlap="1">
              <wp:simplePos x="0" y="0"/>
              <wp:positionH relativeFrom="page">
                <wp:posOffset>1868805</wp:posOffset>
              </wp:positionH>
              <wp:positionV relativeFrom="page">
                <wp:posOffset>902335</wp:posOffset>
              </wp:positionV>
              <wp:extent cx="1965960" cy="114300"/>
              <wp:effectExtent l="0" t="0" r="0" b="0"/>
              <wp:wrapNone/>
              <wp:docPr id="100" name="Shape 100"/>
              <wp:cNvGraphicFramePr/>
              <a:graphic xmlns:a="http://schemas.openxmlformats.org/drawingml/2006/main">
                <a:graphicData uri="http://schemas.microsoft.com/office/word/2010/wordprocessingShape">
                  <wps:wsp>
                    <wps:cNvSpPr txBox="1"/>
                    <wps:spPr>
                      <a:xfrm>
                        <a:off x="0" y="0"/>
                        <a:ext cx="1965960" cy="114300"/>
                      </a:xfrm>
                      <a:prstGeom prst="rect">
                        <a:avLst/>
                      </a:prstGeom>
                      <a:noFill/>
                    </wps:spPr>
                    <wps:txbx>
                      <w:txbxContent>
                        <w:p w:rsidR="00C943D5" w:rsidRDefault="002B39A7">
                          <w:pPr>
                            <w:pStyle w:val="Headerorfooter0"/>
                            <w:tabs>
                              <w:tab w:val="right" w:pos="3096"/>
                            </w:tabs>
                          </w:pPr>
                          <w:r>
                            <w:rPr>
                              <w:rStyle w:val="Headerorfooter"/>
                              <w:i/>
                              <w:iCs/>
                            </w:rPr>
                            <w:t>Duties of the Holder.</w:t>
                          </w:r>
                          <w:r>
                            <w:rPr>
                              <w:rStyle w:val="Headerorfooter"/>
                              <w:i/>
                              <w:iCs/>
                            </w:rPr>
                            <w:tab/>
                          </w:r>
                          <w:r>
                            <w:rPr>
                              <w:rStyle w:val="Headerorfooter"/>
                            </w:rPr>
                            <w:t>'</w:t>
                          </w:r>
                          <w:r>
                            <w:fldChar w:fldCharType="begin"/>
                          </w:r>
                          <w:r>
                            <w:instrText xml:space="preserve"> PAGE \* MERGEFORMAT </w:instrText>
                          </w:r>
                          <w:r>
                            <w:fldChar w:fldCharType="separate"/>
                          </w:r>
                          <w:r w:rsidR="00573488" w:rsidRPr="00573488">
                            <w:rPr>
                              <w:rStyle w:val="Headerorfooter"/>
                              <w:noProof/>
                            </w:rPr>
                            <w:t>31</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 o:spid="_x0000_s1129" type="#_x0000_t202" style="position:absolute;margin-left:147.15pt;margin-top:71.05pt;width:154.8pt;height:9pt;z-index:-2516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" filled="f" stroked="f">
              <v:textbox style="mso-fit-shape-to-text:t" inset="0,0,0,0">
                <w:txbxContent>
                  <w:p w:rsidR="00C943D5" w:rsidRDefault="002B39A7">
                    <w:pPr>
                      <w:pStyle w:val="Headerorfooter0"/>
                      <w:tabs>
                        <w:tab w:val="right" w:pos="3096"/>
                      </w:tabs>
                    </w:pPr>
                    <w:r>
                      <w:rPr>
                        <w:rStyle w:val="Headerorfooter"/>
                        <w:i/>
                        <w:iCs/>
                      </w:rPr>
                      <w:t>Duties of the Holder.</w:t>
                    </w:r>
                    <w:r>
                      <w:rPr>
                        <w:rStyle w:val="Headerorfooter"/>
                        <w:i/>
                        <w:iCs/>
                      </w:rPr>
                      <w:tab/>
                    </w:r>
                    <w:r>
                      <w:rPr>
                        <w:rStyle w:val="Headerorfooter"/>
                      </w:rPr>
                      <w:t>'</w:t>
                    </w:r>
                    <w:r>
                      <w:fldChar w:fldCharType="begin"/>
                    </w:r>
                    <w:r>
                      <w:instrText xml:space="preserve"> PAGE \* MERGEFORMAT </w:instrText>
                    </w:r>
                    <w:r>
                      <w:fldChar w:fldCharType="separate"/>
                    </w:r>
                    <w:r w:rsidR="00573488" w:rsidRPr="00573488">
                      <w:rPr>
                        <w:rStyle w:val="Headerorfooter"/>
                        <w:noProof/>
                      </w:rPr>
                      <w:t>31</w:t>
                    </w:r>
                    <w:r>
                      <w:rPr>
                        <w:rStyle w:val="Headerorfooter"/>
                      </w:rPr>
                      <w:fldChar w:fldCharType="end"/>
                    </w:r>
                  </w:p>
                </w:txbxContent>
              </v:textbox>
              <w10:wrap anchorx="page" anchory="page"/>
            </v:shape>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9568" behindDoc="1" locked="0" layoutInCell="1" allowOverlap="1">
              <wp:simplePos x="0" y="0"/>
              <wp:positionH relativeFrom="page">
                <wp:posOffset>1442085</wp:posOffset>
              </wp:positionH>
              <wp:positionV relativeFrom="page">
                <wp:posOffset>907415</wp:posOffset>
              </wp:positionV>
              <wp:extent cx="2230120" cy="114300"/>
              <wp:effectExtent l="0" t="0" r="0" b="0"/>
              <wp:wrapNone/>
              <wp:docPr id="112" name="Shape 112"/>
              <wp:cNvGraphicFramePr/>
              <a:graphic xmlns:a="http://schemas.openxmlformats.org/drawingml/2006/main">
                <a:graphicData uri="http://schemas.microsoft.com/office/word/2010/wordprocessingShape">
                  <wps:wsp>
                    <wps:cNvSpPr txBox="1"/>
                    <wps:spPr>
                      <a:xfrm>
                        <a:off x="0" y="0"/>
                        <a:ext cx="2230120" cy="114300"/>
                      </a:xfrm>
                      <a:prstGeom prst="rect">
                        <a:avLst/>
                      </a:prstGeom>
                      <a:noFill/>
                    </wps:spPr>
                    <wps:txbx>
                      <w:txbxContent>
                        <w:p w:rsidR="00C943D5" w:rsidRDefault="002B39A7">
                          <w:pPr>
                            <w:pStyle w:val="Headerorfooter0"/>
                            <w:tabs>
                              <w:tab w:val="right" w:pos="3512"/>
                            </w:tabs>
                          </w:pPr>
                          <w:r>
                            <w:rPr>
                              <w:rStyle w:val="Headerorfooter"/>
                            </w:rPr>
                            <w:t>3'*</w:t>
                          </w:r>
                          <w:r>
                            <w:rPr>
                              <w:rStyle w:val="Headerorfooter"/>
                            </w:rPr>
                            <w:tab/>
                          </w:r>
                          <w:r>
                            <w:rPr>
                              <w:rStyle w:val="Headerorfooter"/>
                              <w:i/>
                              <w:iCs/>
                            </w:rPr>
                            <w:t>Bills of Exchange Act, 1882.</w:t>
                          </w:r>
                        </w:p>
                      </w:txbxContent>
                    </wps:txbx>
                    <wps:bodyPr lIns="0" tIns="0" rIns="0" bIns="0">
                      <a:spAutoFit/>
                    </wps:bodyPr>
                  </wps:wsp>
                </a:graphicData>
              </a:graphic>
            </wp:anchor>
          </w:drawing>
        </mc:Choice>
        <mc:Fallback>
          <w:pict>
            <v:shape id="_x0000_s1138" type="#_x0000_t202" style="position:absolute;margin-left:113.55pt;margin-top:71.450000000000003pt;width:175.59999999999999pt;height:9.pt;z-index:-18874398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512" w:val="right"/>
                      </w:tabs>
                      <w:bidi w:val="0"/>
                      <w:spacing w:before="0" w:after="0" w:line="240" w:lineRule="auto"/>
                      <w:ind w:left="0" w:right="0" w:firstLine="0"/>
                      <w:jc w:val="left"/>
                    </w:pPr>
                    <w:r>
                      <w:rPr>
                        <w:rStyle w:val="CharStyle74"/>
                      </w:rPr>
                      <w:t>3'*</w:t>
                      <w:tab/>
                    </w:r>
                    <w:r>
                      <w:rPr>
                        <w:rStyle w:val="CharStyle74"/>
                        <w:i/>
                        <w:iCs/>
                      </w:rPr>
                      <w:t>Bills of Exchange Act, 1882.</w:t>
                    </w:r>
                  </w:p>
                </w:txbxContent>
              </v:textbox>
              <w10:wrap anchorx="page" anchory="page"/>
            </v:shape>
          </w:pict>
        </mc:Fallback>
      </mc:AlternateConten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28544" behindDoc="1" locked="0" layoutInCell="1" allowOverlap="1">
              <wp:simplePos x="0" y="0"/>
              <wp:positionH relativeFrom="page">
                <wp:posOffset>1442085</wp:posOffset>
              </wp:positionH>
              <wp:positionV relativeFrom="page">
                <wp:posOffset>907415</wp:posOffset>
              </wp:positionV>
              <wp:extent cx="2230120" cy="114300"/>
              <wp:effectExtent l="0" t="0" r="0" b="0"/>
              <wp:wrapNone/>
              <wp:docPr id="110" name="Shape 110"/>
              <wp:cNvGraphicFramePr/>
              <a:graphic xmlns:a="http://schemas.openxmlformats.org/drawingml/2006/main">
                <a:graphicData uri="http://schemas.microsoft.com/office/word/2010/wordprocessingShape">
                  <wps:wsp>
                    <wps:cNvSpPr txBox="1"/>
                    <wps:spPr>
                      <a:xfrm>
                        <a:off x="0" y="0"/>
                        <a:ext cx="2230120" cy="114300"/>
                      </a:xfrm>
                      <a:prstGeom prst="rect">
                        <a:avLst/>
                      </a:prstGeom>
                      <a:noFill/>
                    </wps:spPr>
                    <wps:txbx>
                      <w:txbxContent>
                        <w:p w:rsidR="00C943D5" w:rsidRDefault="002B39A7">
                          <w:pPr>
                            <w:pStyle w:val="Headerorfooter0"/>
                            <w:tabs>
                              <w:tab w:val="right" w:pos="3512"/>
                            </w:tabs>
                          </w:pPr>
                          <w:r>
                            <w:rPr>
                              <w:rStyle w:val="Headerorfooter"/>
                            </w:rPr>
                            <w:t>3'*</w:t>
                          </w:r>
                          <w:r>
                            <w:rPr>
                              <w:rStyle w:val="Headerorfooter"/>
                            </w:rPr>
                            <w:tab/>
                          </w:r>
                          <w:r>
                            <w:rPr>
                              <w:rStyle w:val="Headerorfooter"/>
                              <w:i/>
                              <w:iCs/>
                            </w:rPr>
                            <w:t>Bills of Exchange Act, 1882.</w:t>
                          </w:r>
                        </w:p>
                      </w:txbxContent>
                    </wps:txbx>
                    <wps:bodyPr lIns="0" tIns="0" rIns="0" bIns="0">
                      <a:spAutoFit/>
                    </wps:bodyPr>
                  </wps:wsp>
                </a:graphicData>
              </a:graphic>
            </wp:anchor>
          </w:drawing>
        </mc:Choice>
        <mc:Fallback>
          <w:pict>
            <v:shape id="_x0000_s1136" type="#_x0000_t202" style="position:absolute;margin-left:113.55pt;margin-top:71.450000000000003pt;width:175.59999999999999pt;height:9.pt;z-index:-18874398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512" w:val="right"/>
                      </w:tabs>
                      <w:bidi w:val="0"/>
                      <w:spacing w:before="0" w:after="0" w:line="240" w:lineRule="auto"/>
                      <w:ind w:left="0" w:right="0" w:firstLine="0"/>
                      <w:jc w:val="left"/>
                    </w:pPr>
                    <w:r>
                      <w:rPr>
                        <w:rStyle w:val="CharStyle74"/>
                      </w:rPr>
                      <w:t>3'*</w:t>
                      <w:tab/>
                    </w:r>
                    <w:r>
                      <w:rPr>
                        <w:rStyle w:val="CharStyle74"/>
                        <w:i/>
                        <w:iCs/>
                      </w:rPr>
                      <w:t>Bills of Exchange Act, 1882.</w:t>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1616"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18" name="Shape 118"/>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38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 o:spid="_x0000_s1132" type="#_x0000_t202" style="position:absolute;margin-left:113.75pt;margin-top:65.05pt;width:174.8pt;height:9pt;z-index:-2516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38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0592" behindDoc="1" locked="0" layoutInCell="1" allowOverlap="1">
              <wp:simplePos x="0" y="0"/>
              <wp:positionH relativeFrom="page">
                <wp:posOffset>1868805</wp:posOffset>
              </wp:positionH>
              <wp:positionV relativeFrom="page">
                <wp:posOffset>902335</wp:posOffset>
              </wp:positionV>
              <wp:extent cx="1965960" cy="114300"/>
              <wp:effectExtent l="0" t="0" r="0" b="0"/>
              <wp:wrapNone/>
              <wp:docPr id="116" name="Shape 116"/>
              <wp:cNvGraphicFramePr/>
              <a:graphic xmlns:a="http://schemas.openxmlformats.org/drawingml/2006/main">
                <a:graphicData uri="http://schemas.microsoft.com/office/word/2010/wordprocessingShape">
                  <wps:wsp>
                    <wps:cNvSpPr txBox="1"/>
                    <wps:spPr>
                      <a:xfrm>
                        <a:off x="0" y="0"/>
                        <a:ext cx="1965960" cy="114300"/>
                      </a:xfrm>
                      <a:prstGeom prst="rect">
                        <a:avLst/>
                      </a:prstGeom>
                      <a:noFill/>
                    </wps:spPr>
                    <wps:txbx>
                      <w:txbxContent>
                        <w:p w:rsidR="00C943D5" w:rsidRDefault="002B39A7">
                          <w:pPr>
                            <w:pStyle w:val="Headerorfooter0"/>
                            <w:tabs>
                              <w:tab w:val="right" w:pos="3096"/>
                            </w:tabs>
                          </w:pPr>
                          <w:r>
                            <w:rPr>
                              <w:rStyle w:val="Headerorfooter"/>
                              <w:i/>
                              <w:iCs/>
                            </w:rPr>
                            <w:t>Duties of the Holder.</w:t>
                          </w:r>
                          <w:r>
                            <w:rPr>
                              <w:rStyle w:val="Headerorfooter"/>
                              <w:i/>
                              <w:iCs/>
                            </w:rPr>
                            <w:tab/>
                          </w:r>
                          <w:r>
                            <w:rPr>
                              <w:rStyle w:val="Headerorfooter"/>
                            </w:rPr>
                            <w:t>'</w:t>
                          </w:r>
                          <w:r>
                            <w:fldChar w:fldCharType="begin"/>
                          </w:r>
                          <w:r>
                            <w:instrText xml:space="preserve"> PAGE \* MERGEFORMAT </w:instrText>
                          </w:r>
                          <w:r>
                            <w:fldChar w:fldCharType="separate"/>
                          </w:r>
                          <w:r w:rsidR="00573488" w:rsidRPr="00573488">
                            <w:rPr>
                              <w:rStyle w:val="Headerorfooter"/>
                              <w:noProof/>
                            </w:rPr>
                            <w:t>39</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6" o:spid="_x0000_s1133" type="#_x0000_t202" style="position:absolute;margin-left:147.15pt;margin-top:71.05pt;width:154.8pt;height:9pt;z-index:-2516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" filled="f" stroked="f">
              <v:textbox style="mso-fit-shape-to-text:t" inset="0,0,0,0">
                <w:txbxContent>
                  <w:p w:rsidR="00C943D5" w:rsidRDefault="002B39A7">
                    <w:pPr>
                      <w:pStyle w:val="Headerorfooter0"/>
                      <w:tabs>
                        <w:tab w:val="right" w:pos="3096"/>
                      </w:tabs>
                    </w:pPr>
                    <w:r>
                      <w:rPr>
                        <w:rStyle w:val="Headerorfooter"/>
                        <w:i/>
                        <w:iCs/>
                      </w:rPr>
                      <w:t>Duties of the Holder.</w:t>
                    </w:r>
                    <w:r>
                      <w:rPr>
                        <w:rStyle w:val="Headerorfooter"/>
                        <w:i/>
                        <w:iCs/>
                      </w:rPr>
                      <w:tab/>
                    </w:r>
                    <w:r>
                      <w:rPr>
                        <w:rStyle w:val="Headerorfooter"/>
                      </w:rPr>
                      <w:t>'</w:t>
                    </w:r>
                    <w:r>
                      <w:fldChar w:fldCharType="begin"/>
                    </w:r>
                    <w:r>
                      <w:instrText xml:space="preserve"> PAGE \* MERGEFORMAT </w:instrText>
                    </w:r>
                    <w:r>
                      <w:fldChar w:fldCharType="separate"/>
                    </w:r>
                    <w:r w:rsidR="00573488" w:rsidRPr="00573488">
                      <w:rPr>
                        <w:rStyle w:val="Headerorfooter"/>
                        <w:noProof/>
                      </w:rPr>
                      <w:t>39</w:t>
                    </w:r>
                    <w:r>
                      <w:rPr>
                        <w:rStyle w:val="Headerorfooter"/>
                      </w:rPr>
                      <w:fldChar w:fldCharType="end"/>
                    </w:r>
                  </w:p>
                </w:txbxContent>
              </v:textbox>
              <w10:wrap anchorx="page" anchory="page"/>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3664"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24" name="Shape 12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42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 o:spid="_x0000_s1134" type="#_x0000_t202" style="position:absolute;margin-left:113.75pt;margin-top:65.05pt;width:174.8pt;height:9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42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2640" behindDoc="1" locked="0" layoutInCell="1" allowOverlap="1">
              <wp:simplePos x="0" y="0"/>
              <wp:positionH relativeFrom="page">
                <wp:posOffset>1734185</wp:posOffset>
              </wp:positionH>
              <wp:positionV relativeFrom="page">
                <wp:posOffset>876935</wp:posOffset>
              </wp:positionV>
              <wp:extent cx="2037080" cy="119380"/>
              <wp:effectExtent l="0" t="0" r="0" b="0"/>
              <wp:wrapNone/>
              <wp:docPr id="122" name="Shape 122"/>
              <wp:cNvGraphicFramePr/>
              <a:graphic xmlns:a="http://schemas.openxmlformats.org/drawingml/2006/main">
                <a:graphicData uri="http://schemas.microsoft.com/office/word/2010/wordprocessingShape">
                  <wps:wsp>
                    <wps:cNvSpPr txBox="1"/>
                    <wps:spPr>
                      <a:xfrm>
                        <a:off x="0" y="0"/>
                        <a:ext cx="2037080" cy="119380"/>
                      </a:xfrm>
                      <a:prstGeom prst="rect">
                        <a:avLst/>
                      </a:prstGeom>
                      <a:noFill/>
                    </wps:spPr>
                    <wps:txbx>
                      <w:txbxContent>
                        <w:p w:rsidR="00C943D5" w:rsidRDefault="002B39A7">
                          <w:pPr>
                            <w:pStyle w:val="Headerorfooter0"/>
                            <w:tabs>
                              <w:tab w:val="right" w:pos="3208"/>
                            </w:tabs>
                            <w:rPr>
                              <w:sz w:val="16"/>
                              <w:szCs w:val="16"/>
                            </w:rPr>
                          </w:pPr>
                          <w:r>
                            <w:rPr>
                              <w:rStyle w:val="Headerorfooter"/>
                              <w:i/>
                              <w:iCs/>
                            </w:rPr>
                            <w:t>Liabilities of Parties.</w:t>
                          </w:r>
                          <w:r>
                            <w:rPr>
                              <w:rStyle w:val="Headerorfooter"/>
                              <w:i/>
                              <w:iCs/>
                            </w:rPr>
                            <w:tab/>
                          </w:r>
                          <w:r>
                            <w:fldChar w:fldCharType="begin"/>
                          </w:r>
                          <w:r>
                            <w:instrText xml:space="preserve"> PAGE \* MERGEFORMAT</w:instrText>
                          </w:r>
                          <w:r>
                            <w:instrText xml:space="preserve"> </w:instrText>
                          </w:r>
                          <w:r>
                            <w:fldChar w:fldCharType="separate"/>
                          </w:r>
                          <w:r w:rsidR="00573488" w:rsidRPr="00573488">
                            <w:rPr>
                              <w:rStyle w:val="Headerorfooter"/>
                              <w:b/>
                              <w:bCs/>
                              <w:noProof/>
                              <w:sz w:val="16"/>
                              <w:szCs w:val="16"/>
                            </w:rPr>
                            <w:t>43</w:t>
                          </w:r>
                          <w:r>
                            <w:rPr>
                              <w:rStyle w:val="Headerorfooter"/>
                              <w:b/>
                              <w:bCs/>
                              <w:sz w:val="16"/>
                              <w:szCs w:val="16"/>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 o:spid="_x0000_s1135" type="#_x0000_t202" style="position:absolute;margin-left:136.55pt;margin-top:69.05pt;width:160.4pt;height:9.4pt;z-index:-25168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" filled="f" stroked="f">
              <v:textbox style="mso-fit-shape-to-text:t" inset="0,0,0,0">
                <w:txbxContent>
                  <w:p w:rsidR="00C943D5" w:rsidRDefault="002B39A7">
                    <w:pPr>
                      <w:pStyle w:val="Headerorfooter0"/>
                      <w:tabs>
                        <w:tab w:val="right" w:pos="3208"/>
                      </w:tabs>
                      <w:rPr>
                        <w:sz w:val="16"/>
                        <w:szCs w:val="16"/>
                      </w:rPr>
                    </w:pPr>
                    <w:r>
                      <w:rPr>
                        <w:rStyle w:val="Headerorfooter"/>
                        <w:i/>
                        <w:iCs/>
                      </w:rPr>
                      <w:t>Liabilities of Parties.</w:t>
                    </w:r>
                    <w:r>
                      <w:rPr>
                        <w:rStyle w:val="Headerorfooter"/>
                        <w:i/>
                        <w:iCs/>
                      </w:rPr>
                      <w:tab/>
                    </w:r>
                    <w:r>
                      <w:fldChar w:fldCharType="begin"/>
                    </w:r>
                    <w:r>
                      <w:instrText xml:space="preserve"> PAGE \* MERGEFORMAT</w:instrText>
                    </w:r>
                    <w:r>
                      <w:instrText xml:space="preserve"> </w:instrText>
                    </w:r>
                    <w:r>
                      <w:fldChar w:fldCharType="separate"/>
                    </w:r>
                    <w:r w:rsidR="00573488" w:rsidRPr="00573488">
                      <w:rPr>
                        <w:rStyle w:val="Headerorfooter"/>
                        <w:b/>
                        <w:bCs/>
                        <w:noProof/>
                        <w:sz w:val="16"/>
                        <w:szCs w:val="16"/>
                      </w:rPr>
                      <w:t>43</w:t>
                    </w:r>
                    <w:r>
                      <w:rPr>
                        <w:rStyle w:val="Headerorfooter"/>
                        <w:b/>
                        <w:bCs/>
                        <w:sz w:val="16"/>
                        <w:szCs w:val="16"/>
                      </w:rPr>
                      <w:fldChar w:fldCharType="end"/>
                    </w:r>
                  </w:p>
                </w:txbxContent>
              </v:textbox>
              <w10:wrap anchorx="page" anchory="page"/>
            </v:shape>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5712" behindDoc="1" locked="0" layoutInCell="1" allowOverlap="1">
              <wp:simplePos x="0" y="0"/>
              <wp:positionH relativeFrom="page">
                <wp:posOffset>1477645</wp:posOffset>
              </wp:positionH>
              <wp:positionV relativeFrom="page">
                <wp:posOffset>871855</wp:posOffset>
              </wp:positionV>
              <wp:extent cx="2192020" cy="116840"/>
              <wp:effectExtent l="0" t="0" r="0" b="0"/>
              <wp:wrapNone/>
              <wp:docPr id="128" name="Shape 128"/>
              <wp:cNvGraphicFramePr/>
              <a:graphic xmlns:a="http://schemas.openxmlformats.org/drawingml/2006/main">
                <a:graphicData uri="http://schemas.microsoft.com/office/word/2010/wordprocessingShape">
                  <wps:wsp>
                    <wps:cNvSpPr txBox="1"/>
                    <wps:spPr>
                      <a:xfrm>
                        <a:off x="0" y="0"/>
                        <a:ext cx="2192020" cy="116840"/>
                      </a:xfrm>
                      <a:prstGeom prst="rect">
                        <a:avLst/>
                      </a:prstGeom>
                      <a:noFill/>
                    </wps:spPr>
                    <wps:txbx>
                      <w:txbxContent>
                        <w:p w:rsidR="00C943D5" w:rsidRDefault="002B39A7">
                          <w:pPr>
                            <w:pStyle w:val="Headerorfooter0"/>
                            <w:tabs>
                              <w:tab w:val="right" w:pos="3452"/>
                            </w:tabs>
                          </w:pPr>
                          <w:r>
                            <w:fldChar w:fldCharType="begin"/>
                          </w:r>
                          <w:r>
                            <w:instrText xml:space="preserve"> PAGE \* MERGEFORMAT </w:instrText>
                          </w:r>
                          <w:r>
                            <w:fldChar w:fldCharType="separate"/>
                          </w:r>
                          <w:r w:rsidR="00573488" w:rsidRPr="00573488">
                            <w:rPr>
                              <w:rStyle w:val="Headerorfooter"/>
                              <w:noProof/>
                            </w:rPr>
                            <w:t>44</w:t>
                          </w:r>
                          <w:r>
                            <w:rPr>
                              <w:rStyle w:val="Headerorfooter"/>
                            </w:rPr>
                            <w:fldChar w:fldCharType="end"/>
                          </w:r>
                          <w:r>
                            <w:rPr>
                              <w:rStyle w:val="Headerorfooter"/>
                            </w:rPr>
                            <w:tab/>
                          </w:r>
                          <w:r>
                            <w:rPr>
                              <w:rStyle w:val="Headerorfooter"/>
                              <w:i/>
                              <w:iCs/>
                            </w:rPr>
                            <w:t>Bills of Exchange A cl, 18S2.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8" o:spid="_x0000_s1136" type="#_x0000_t202" style="position:absolute;margin-left:116.35pt;margin-top:68.65pt;width:172.6pt;height:9.2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" filled="f" stroked="f">
              <v:textbox style="mso-fit-shape-to-text:t" inset="0,0,0,0">
                <w:txbxContent>
                  <w:p w:rsidR="00C943D5" w:rsidRDefault="002B39A7">
                    <w:pPr>
                      <w:pStyle w:val="Headerorfooter0"/>
                      <w:tabs>
                        <w:tab w:val="right" w:pos="3452"/>
                      </w:tabs>
                    </w:pPr>
                    <w:r>
                      <w:fldChar w:fldCharType="begin"/>
                    </w:r>
                    <w:r>
                      <w:instrText xml:space="preserve"> PAGE \* MERGEFORMAT </w:instrText>
                    </w:r>
                    <w:r>
                      <w:fldChar w:fldCharType="separate"/>
                    </w:r>
                    <w:r w:rsidR="00573488" w:rsidRPr="00573488">
                      <w:rPr>
                        <w:rStyle w:val="Headerorfooter"/>
                        <w:noProof/>
                      </w:rPr>
                      <w:t>44</w:t>
                    </w:r>
                    <w:r>
                      <w:rPr>
                        <w:rStyle w:val="Headerorfooter"/>
                      </w:rPr>
                      <w:fldChar w:fldCharType="end"/>
                    </w:r>
                    <w:r>
                      <w:rPr>
                        <w:rStyle w:val="Headerorfooter"/>
                      </w:rPr>
                      <w:tab/>
                    </w:r>
                    <w:r>
                      <w:rPr>
                        <w:rStyle w:val="Headerorfooter"/>
                        <w:i/>
                        <w:iCs/>
                      </w:rPr>
                      <w:t>Bills of Exchange A cl, 18S2.</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4688" behindDoc="1" locked="0" layoutInCell="1" allowOverlap="1">
              <wp:simplePos x="0" y="0"/>
              <wp:positionH relativeFrom="page">
                <wp:posOffset>1477645</wp:posOffset>
              </wp:positionH>
              <wp:positionV relativeFrom="page">
                <wp:posOffset>871855</wp:posOffset>
              </wp:positionV>
              <wp:extent cx="2192020" cy="116840"/>
              <wp:effectExtent l="0" t="0" r="0" b="0"/>
              <wp:wrapNone/>
              <wp:docPr id="126" name="Shape 126"/>
              <wp:cNvGraphicFramePr/>
              <a:graphic xmlns:a="http://schemas.openxmlformats.org/drawingml/2006/main">
                <a:graphicData uri="http://schemas.microsoft.com/office/word/2010/wordprocessingShape">
                  <wps:wsp>
                    <wps:cNvSpPr txBox="1"/>
                    <wps:spPr>
                      <a:xfrm>
                        <a:off x="0" y="0"/>
                        <a:ext cx="2192020" cy="116840"/>
                      </a:xfrm>
                      <a:prstGeom prst="rect">
                        <a:avLst/>
                      </a:prstGeom>
                      <a:noFill/>
                    </wps:spPr>
                    <wps:txbx>
                      <w:txbxContent>
                        <w:p w:rsidR="00C943D5" w:rsidRDefault="002B39A7">
                          <w:pPr>
                            <w:pStyle w:val="Headerorfooter0"/>
                            <w:tabs>
                              <w:tab w:val="right" w:pos="3452"/>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Bills of</w:t>
                          </w:r>
                          <w:r>
                            <w:rPr>
                              <w:rStyle w:val="Headerorfooter"/>
                              <w:i/>
                              <w:iCs/>
                            </w:rPr>
                            <w:t xml:space="preserve"> Exchange A cl, 18S2.</w:t>
                          </w:r>
                        </w:p>
                      </w:txbxContent>
                    </wps:txbx>
                    <wps:bodyPr lIns="0" tIns="0" rIns="0" bIns="0">
                      <a:spAutoFit/>
                    </wps:bodyPr>
                  </wps:wsp>
                </a:graphicData>
              </a:graphic>
            </wp:anchor>
          </w:drawing>
        </mc:Choice>
        <mc:Fallback>
          <w:pict>
            <v:shape id="_x0000_s1152" type="#_x0000_t202" style="position:absolute;margin-left:116.35000000000001pt;margin-top:68.650000000000006pt;width:172.59999999999999pt;height:9.2000000000000011pt;z-index:-18874397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452"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Bills of Exchange A cl, 18S2.</w:t>
                    </w:r>
                  </w:p>
                </w:txbxContent>
              </v:textbox>
              <w10:wrap anchorx="page" anchory="page"/>
            </v:shape>
          </w:pict>
        </mc:Fallback>
      </mc:AlternateConten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7760" behindDoc="1" locked="0" layoutInCell="1" allowOverlap="1">
              <wp:simplePos x="0" y="0"/>
              <wp:positionH relativeFrom="page">
                <wp:posOffset>2110105</wp:posOffset>
              </wp:positionH>
              <wp:positionV relativeFrom="page">
                <wp:posOffset>836295</wp:posOffset>
              </wp:positionV>
              <wp:extent cx="1686560" cy="116840"/>
              <wp:effectExtent l="0" t="0" r="0" b="0"/>
              <wp:wrapNone/>
              <wp:docPr id="132" name="Shape 132"/>
              <wp:cNvGraphicFramePr/>
              <a:graphic xmlns:a="http://schemas.openxmlformats.org/drawingml/2006/main">
                <a:graphicData uri="http://schemas.microsoft.com/office/word/2010/wordprocessingShape">
                  <wps:wsp>
                    <wps:cNvSpPr txBox="1"/>
                    <wps:spPr>
                      <a:xfrm>
                        <a:off x="0" y="0"/>
                        <a:ext cx="1686560" cy="116840"/>
                      </a:xfrm>
                      <a:prstGeom prst="rect">
                        <a:avLst/>
                      </a:prstGeom>
                      <a:noFill/>
                    </wps:spPr>
                    <wps:txbx>
                      <w:txbxContent>
                        <w:p w:rsidR="00C943D5" w:rsidRDefault="002B39A7">
                          <w:pPr>
                            <w:pStyle w:val="Headerorfooter0"/>
                            <w:tabs>
                              <w:tab w:val="right" w:pos="2656"/>
                            </w:tabs>
                          </w:pPr>
                          <w:r>
                            <w:rPr>
                              <w:rStyle w:val="Headerorfooter"/>
                              <w:i/>
                              <w:iCs/>
                            </w:rPr>
                            <w:t>Discharges.</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158" type="#_x0000_t202" style="position:absolute;margin-left:166.15000000000001pt;margin-top:65.849999999999994pt;width:132.80000000000001pt;height:9.2000000000000011pt;z-index:-18874396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56" w:val="right"/>
                      </w:tabs>
                      <w:bidi w:val="0"/>
                      <w:spacing w:before="0" w:after="0" w:line="240" w:lineRule="auto"/>
                      <w:ind w:left="0" w:right="0" w:firstLine="0"/>
                      <w:jc w:val="left"/>
                    </w:pPr>
                    <w:r>
                      <w:rPr>
                        <w:rStyle w:val="CharStyle74"/>
                        <w:i/>
                        <w:iCs/>
                      </w:rPr>
                      <w:t>Discharges.</w:t>
                      <w:tab/>
                    </w:r>
                    <w:fldSimple w:instr=" PAGE \* MERGEFORMAT ">
                      <w:r>
                        <w:rPr>
                          <w:rStyle w:val="CharStyle74"/>
                        </w:rPr>
                        <w:t>#</w:t>
                      </w:r>
                    </w:fldSimple>
                  </w:p>
                </w:txbxContent>
              </v:textbox>
              <w10:wrap anchorx="page" anchory="page"/>
            </v:shape>
          </w:pict>
        </mc:Fallback>
      </mc:AlternateConten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6736" behindDoc="1" locked="0" layoutInCell="1" allowOverlap="1">
              <wp:simplePos x="0" y="0"/>
              <wp:positionH relativeFrom="page">
                <wp:posOffset>2110105</wp:posOffset>
              </wp:positionH>
              <wp:positionV relativeFrom="page">
                <wp:posOffset>836295</wp:posOffset>
              </wp:positionV>
              <wp:extent cx="1686560" cy="116840"/>
              <wp:effectExtent l="0" t="0" r="0" b="0"/>
              <wp:wrapNone/>
              <wp:docPr id="130" name="Shape 130"/>
              <wp:cNvGraphicFramePr/>
              <a:graphic xmlns:a="http://schemas.openxmlformats.org/drawingml/2006/main">
                <a:graphicData uri="http://schemas.microsoft.com/office/word/2010/wordprocessingShape">
                  <wps:wsp>
                    <wps:cNvSpPr txBox="1"/>
                    <wps:spPr>
                      <a:xfrm>
                        <a:off x="0" y="0"/>
                        <a:ext cx="1686560" cy="116840"/>
                      </a:xfrm>
                      <a:prstGeom prst="rect">
                        <a:avLst/>
                      </a:prstGeom>
                      <a:noFill/>
                    </wps:spPr>
                    <wps:txbx>
                      <w:txbxContent>
                        <w:p w:rsidR="00C943D5" w:rsidRDefault="002B39A7">
                          <w:pPr>
                            <w:pStyle w:val="Headerorfooter0"/>
                            <w:tabs>
                              <w:tab w:val="right" w:pos="2656"/>
                            </w:tabs>
                          </w:pPr>
                          <w:r>
                            <w:rPr>
                              <w:rStyle w:val="Headerorfooter"/>
                              <w:i/>
                              <w:iCs/>
                            </w:rPr>
                            <w:t>Discharges.</w:t>
                          </w:r>
                          <w:r>
                            <w:rPr>
                              <w:rStyle w:val="Headerorfooter"/>
                              <w:i/>
                              <w:iCs/>
                            </w:rPr>
                            <w:tab/>
                          </w:r>
                          <w:r>
                            <w:fldChar w:fldCharType="begin"/>
                          </w:r>
                          <w:r>
                            <w:instrText xml:space="preserve"> PAGE \* MERGEFORMAT </w:instrText>
                          </w:r>
                          <w:r>
                            <w:fldChar w:fldCharType="separate"/>
                          </w:r>
                          <w:r w:rsidR="00573488" w:rsidRPr="00573488">
                            <w:rPr>
                              <w:rStyle w:val="Headerorfooter"/>
                              <w:noProof/>
                            </w:rPr>
                            <w:t>45</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0" o:spid="_x0000_s1139" type="#_x0000_t202" style="position:absolute;margin-left:166.15pt;margin-top:65.85pt;width:132.8pt;height:9.2pt;z-index:-2516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" filled="f" stroked="f">
              <v:textbox style="mso-fit-shape-to-text:t" inset="0,0,0,0">
                <w:txbxContent>
                  <w:p w:rsidR="00C943D5" w:rsidRDefault="002B39A7">
                    <w:pPr>
                      <w:pStyle w:val="Headerorfooter0"/>
                      <w:tabs>
                        <w:tab w:val="right" w:pos="2656"/>
                      </w:tabs>
                    </w:pPr>
                    <w:r>
                      <w:rPr>
                        <w:rStyle w:val="Headerorfooter"/>
                        <w:i/>
                        <w:iCs/>
                      </w:rPr>
                      <w:t>Discharges.</w:t>
                    </w:r>
                    <w:r>
                      <w:rPr>
                        <w:rStyle w:val="Headerorfooter"/>
                        <w:i/>
                        <w:iCs/>
                      </w:rPr>
                      <w:tab/>
                    </w:r>
                    <w:r>
                      <w:fldChar w:fldCharType="begin"/>
                    </w:r>
                    <w:r>
                      <w:instrText xml:space="preserve"> PAGE \* MERGEFORMAT </w:instrText>
                    </w:r>
                    <w:r>
                      <w:fldChar w:fldCharType="separate"/>
                    </w:r>
                    <w:r w:rsidR="00573488" w:rsidRPr="00573488">
                      <w:rPr>
                        <w:rStyle w:val="Headerorfooter"/>
                        <w:noProof/>
                      </w:rPr>
                      <w:t>45</w:t>
                    </w:r>
                    <w:r>
                      <w:rPr>
                        <w:rStyle w:val="Headerorfooter"/>
                      </w:rPr>
                      <w:fldChar w:fldCharType="end"/>
                    </w:r>
                  </w:p>
                </w:txbxContent>
              </v:textbox>
              <w10:wrap anchorx="page" anchory="page"/>
            </v:shape>
          </w:pict>
        </mc:Fallback>
      </mc:AlternateConten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9808"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36" name="Shape 136"/>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46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6" o:spid="_x0000_s1140" type="#_x0000_t202" style="position:absolute;margin-left:113.75pt;margin-top:65.05pt;width:174.8pt;height:9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46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38784"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34" name="Shape 13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 xml:space="preserve">Bills of </w:t>
                          </w:r>
                          <w:r>
                            <w:rPr>
                              <w:rStyle w:val="Headerorfooter2"/>
                              <w:i/>
                              <w:iCs/>
                              <w:color w:val="362E23"/>
                            </w:rPr>
                            <w:t>Exchange Act, 1882.</w:t>
                          </w:r>
                        </w:p>
                      </w:txbxContent>
                    </wps:txbx>
                    <wps:bodyPr lIns="0" tIns="0" rIns="0" bIns="0">
                      <a:spAutoFit/>
                    </wps:bodyPr>
                  </wps:wsp>
                </a:graphicData>
              </a:graphic>
            </wp:anchor>
          </w:drawing>
        </mc:Choice>
        <mc:Fallback>
          <w:pict>
            <v:shape id="_x0000_s1160" type="#_x0000_t202" style="position:absolute;margin-left:113.75pt;margin-top:65.049999999999997pt;width:174.80000000000001pt;height:9.pt;z-index:-188743965;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1856"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44" name="Shape 14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48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4" o:spid="_x0000_s1142" type="#_x0000_t202" style="position:absolute;margin-left:113.75pt;margin-top:65.05pt;width:174.8pt;height:9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48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0832"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42" name="Shape 142"/>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 id="_x0000_s1168" type="#_x0000_t202" style="position:absolute;margin-left:113.75pt;margin-top:65.049999999999997pt;width:174.80000000000001pt;height:9.pt;z-index:-188743961;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4928" behindDoc="1" locked="0" layoutInCell="1" allowOverlap="1">
              <wp:simplePos x="0" y="0"/>
              <wp:positionH relativeFrom="page">
                <wp:posOffset>2066925</wp:posOffset>
              </wp:positionH>
              <wp:positionV relativeFrom="page">
                <wp:posOffset>879475</wp:posOffset>
              </wp:positionV>
              <wp:extent cx="1778000" cy="104140"/>
              <wp:effectExtent l="0" t="0" r="0" b="0"/>
              <wp:wrapNone/>
              <wp:docPr id="158" name="Shape 158"/>
              <wp:cNvGraphicFramePr/>
              <a:graphic xmlns:a="http://schemas.openxmlformats.org/drawingml/2006/main">
                <a:graphicData uri="http://schemas.microsoft.com/office/word/2010/wordprocessingShape">
                  <wps:wsp>
                    <wps:cNvSpPr txBox="1"/>
                    <wps:spPr>
                      <a:xfrm>
                        <a:off x="0" y="0"/>
                        <a:ext cx="1778000" cy="104140"/>
                      </a:xfrm>
                      <a:prstGeom prst="rect">
                        <a:avLst/>
                      </a:prstGeom>
                      <a:noFill/>
                    </wps:spPr>
                    <wps:txbx>
                      <w:txbxContent>
                        <w:p w:rsidR="00C943D5" w:rsidRDefault="002B39A7">
                          <w:pPr>
                            <w:pStyle w:val="Headerorfooter0"/>
                            <w:tabs>
                              <w:tab w:val="right" w:pos="2800"/>
                            </w:tabs>
                          </w:pPr>
                          <w:r>
                            <w:rPr>
                              <w:rStyle w:val="Headerorfooter"/>
                              <w:i/>
                              <w:iCs/>
                            </w:rPr>
                            <w:t>Bill in a Set.</w:t>
                          </w:r>
                          <w:r>
                            <w:rPr>
                              <w:rStyle w:val="Headerorfooter"/>
                              <w:i/>
                              <w:iCs/>
                            </w:rPr>
                            <w:tab/>
                          </w:r>
                          <w:r>
                            <w:fldChar w:fldCharType="begin"/>
                          </w:r>
                          <w:r>
                            <w:instrText xml:space="preserve"> PAGE \* MERG</w:instrText>
                          </w:r>
                          <w:r>
                            <w:instrText xml:space="preserve">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184" type="#_x0000_t202" style="position:absolute;margin-left:162.75pt;margin-top:69.25pt;width:140.pt;height:8.1999999999999993pt;z-index:-18874395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800" w:val="right"/>
                      </w:tabs>
                      <w:bidi w:val="0"/>
                      <w:spacing w:before="0" w:after="0" w:line="240" w:lineRule="auto"/>
                      <w:ind w:left="0" w:right="0" w:firstLine="0"/>
                      <w:jc w:val="left"/>
                    </w:pPr>
                    <w:r>
                      <w:rPr>
                        <w:rStyle w:val="CharStyle74"/>
                        <w:i/>
                        <w:iCs/>
                      </w:rPr>
                      <w:t>Bill in a Set.</w:t>
                      <w:tab/>
                    </w:r>
                    <w:fldSimple w:instr=" PAGE \* MERGEFORMAT ">
                      <w:r>
                        <w:rPr>
                          <w:rStyle w:val="CharStyle74"/>
                        </w:rPr>
                        <w:t>#</w:t>
                      </w:r>
                    </w:fldSimple>
                  </w:p>
                </w:txbxContent>
              </v:textbox>
              <w10:wrap anchorx="page" anchory="page"/>
            </v:shape>
          </w:pict>
        </mc:Fallback>
      </mc:AlternateConten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2880" behindDoc="1" locked="0" layoutInCell="1" allowOverlap="1">
              <wp:simplePos x="0" y="0"/>
              <wp:positionH relativeFrom="page">
                <wp:posOffset>2066925</wp:posOffset>
              </wp:positionH>
              <wp:positionV relativeFrom="page">
                <wp:posOffset>879475</wp:posOffset>
              </wp:positionV>
              <wp:extent cx="1778000" cy="104140"/>
              <wp:effectExtent l="0" t="0" r="0" b="0"/>
              <wp:wrapNone/>
              <wp:docPr id="154" name="Shape 154"/>
              <wp:cNvGraphicFramePr/>
              <a:graphic xmlns:a="http://schemas.openxmlformats.org/drawingml/2006/main">
                <a:graphicData uri="http://schemas.microsoft.com/office/word/2010/wordprocessingShape">
                  <wps:wsp>
                    <wps:cNvSpPr txBox="1"/>
                    <wps:spPr>
                      <a:xfrm>
                        <a:off x="0" y="0"/>
                        <a:ext cx="1778000" cy="104140"/>
                      </a:xfrm>
                      <a:prstGeom prst="rect">
                        <a:avLst/>
                      </a:prstGeom>
                      <a:noFill/>
                    </wps:spPr>
                    <wps:txbx>
                      <w:txbxContent>
                        <w:p w:rsidR="00C943D5" w:rsidRDefault="002B39A7">
                          <w:pPr>
                            <w:pStyle w:val="Headerorfooter0"/>
                            <w:tabs>
                              <w:tab w:val="right" w:pos="2800"/>
                            </w:tabs>
                          </w:pPr>
                          <w:r>
                            <w:rPr>
                              <w:rStyle w:val="Headerorfooter"/>
                              <w:i/>
                              <w:iCs/>
                            </w:rPr>
                            <w:t>Bill in a Set.</w:t>
                          </w:r>
                          <w:r>
                            <w:rPr>
                              <w:rStyle w:val="Headerorfooter"/>
                              <w:i/>
                              <w:iCs/>
                            </w:rPr>
                            <w:tab/>
                          </w:r>
                          <w:r>
                            <w:fldChar w:fldCharType="begin"/>
                          </w:r>
                          <w:r>
                            <w:instrText xml:space="preserve"> PAGE \* MERGEFORMAT </w:instrText>
                          </w:r>
                          <w:r>
                            <w:fldChar w:fldCharType="separate"/>
                          </w:r>
                          <w:r w:rsidR="00573488" w:rsidRPr="00573488">
                            <w:rPr>
                              <w:rStyle w:val="Headerorfooter"/>
                              <w:noProof/>
                            </w:rPr>
                            <w:t>51</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4" o:spid="_x0000_s1145" type="#_x0000_t202" style="position:absolute;margin-left:162.75pt;margin-top:69.25pt;width:140pt;height:8.2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" filled="f" stroked="f">
              <v:textbox style="mso-fit-shape-to-text:t" inset="0,0,0,0">
                <w:txbxContent>
                  <w:p w:rsidR="00C943D5" w:rsidRDefault="002B39A7">
                    <w:pPr>
                      <w:pStyle w:val="Headerorfooter0"/>
                      <w:tabs>
                        <w:tab w:val="right" w:pos="2800"/>
                      </w:tabs>
                    </w:pPr>
                    <w:r>
                      <w:rPr>
                        <w:rStyle w:val="Headerorfooter"/>
                        <w:i/>
                        <w:iCs/>
                      </w:rPr>
                      <w:t>Bill in a Set.</w:t>
                    </w:r>
                    <w:r>
                      <w:rPr>
                        <w:rStyle w:val="Headerorfooter"/>
                        <w:i/>
                        <w:iCs/>
                      </w:rPr>
                      <w:tab/>
                    </w:r>
                    <w:r>
                      <w:fldChar w:fldCharType="begin"/>
                    </w:r>
                    <w:r>
                      <w:instrText xml:space="preserve"> PAGE \* MERGEFORMAT </w:instrText>
                    </w:r>
                    <w:r>
                      <w:fldChar w:fldCharType="separate"/>
                    </w:r>
                    <w:r w:rsidR="00573488" w:rsidRPr="00573488">
                      <w:rPr>
                        <w:rStyle w:val="Headerorfooter"/>
                        <w:noProof/>
                      </w:rPr>
                      <w:t>51</w:t>
                    </w:r>
                    <w:r>
                      <w:rPr>
                        <w:rStyle w:val="Headerorfooter"/>
                      </w:rPr>
                      <w:fldChar w:fldCharType="end"/>
                    </w:r>
                  </w:p>
                </w:txbxContent>
              </v:textbox>
              <w10:wrap anchorx="page" anchory="page"/>
            </v:shape>
          </w:pict>
        </mc:Fallback>
      </mc:AlternateConten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8000"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66" name="Shape 166"/>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52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6" o:spid="_x0000_s1148" type="#_x0000_t202" style="position:absolute;margin-left:113.75pt;margin-top:65.05pt;width:174.8pt;height:9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52</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46976"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64" name="Shape 16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 id="_x0000_s1190" type="#_x0000_t202" style="position:absolute;margin-left:113.75pt;margin-top:65.049999999999997pt;width:174.80000000000001pt;height:9.pt;z-index:-188743949;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2096"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84" name="Shape 184"/>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56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4" o:spid="_x0000_s1152" type="#_x0000_t202" style="position:absolute;margin-left:113.75pt;margin-top:65.05pt;width:174.8pt;height:9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56</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1072" behindDoc="1" locked="0" layoutInCell="1" allowOverlap="1">
              <wp:simplePos x="0" y="0"/>
              <wp:positionH relativeFrom="page">
                <wp:posOffset>1872615</wp:posOffset>
              </wp:positionH>
              <wp:positionV relativeFrom="page">
                <wp:posOffset>878840</wp:posOffset>
              </wp:positionV>
              <wp:extent cx="1986280" cy="114300"/>
              <wp:effectExtent l="0" t="0" r="0" b="0"/>
              <wp:wrapNone/>
              <wp:docPr id="182" name="Shape 182"/>
              <wp:cNvGraphicFramePr/>
              <a:graphic xmlns:a="http://schemas.openxmlformats.org/drawingml/2006/main">
                <a:graphicData uri="http://schemas.microsoft.com/office/word/2010/wordprocessingShape">
                  <wps:wsp>
                    <wps:cNvSpPr txBox="1"/>
                    <wps:spPr>
                      <a:xfrm>
                        <a:off x="0" y="0"/>
                        <a:ext cx="1986280" cy="114300"/>
                      </a:xfrm>
                      <a:prstGeom prst="rect">
                        <a:avLst/>
                      </a:prstGeom>
                      <a:noFill/>
                    </wps:spPr>
                    <wps:txbx>
                      <w:txbxContent>
                        <w:p w:rsidR="00C943D5" w:rsidRDefault="002B39A7">
                          <w:pPr>
                            <w:pStyle w:val="Headerorfooter0"/>
                            <w:tabs>
                              <w:tab w:val="right" w:pos="3128"/>
                            </w:tabs>
                          </w:pPr>
                          <w:r>
                            <w:rPr>
                              <w:rStyle w:val="Headerorfooter"/>
                              <w:i/>
                              <w:iCs/>
                            </w:rPr>
                            <w:t>Cheques on a Banker.</w:t>
                          </w:r>
                          <w:r>
                            <w:rPr>
                              <w:rStyle w:val="Headerorfooter"/>
                              <w:i/>
                              <w:iCs/>
                            </w:rPr>
                            <w:tab/>
                          </w:r>
                          <w:r>
                            <w:fldChar w:fldCharType="begin"/>
                          </w:r>
                          <w:r>
                            <w:instrText xml:space="preserve"> PAGE \* MERGEFORMAT </w:instrText>
                          </w:r>
                          <w:r>
                            <w:fldChar w:fldCharType="separate"/>
                          </w:r>
                          <w:r w:rsidR="00573488" w:rsidRPr="00573488">
                            <w:rPr>
                              <w:rStyle w:val="Headerorfooter"/>
                              <w:noProof/>
                            </w:rPr>
                            <w:t>55</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2" o:spid="_x0000_s1153" type="#_x0000_t202" style="position:absolute;margin-left:147.45pt;margin-top:69.2pt;width:156.4pt;height:9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" filled="f" stroked="f">
              <v:textbox style="mso-fit-shape-to-text:t" inset="0,0,0,0">
                <w:txbxContent>
                  <w:p w:rsidR="00C943D5" w:rsidRDefault="002B39A7">
                    <w:pPr>
                      <w:pStyle w:val="Headerorfooter0"/>
                      <w:tabs>
                        <w:tab w:val="right" w:pos="3128"/>
                      </w:tabs>
                    </w:pPr>
                    <w:r>
                      <w:rPr>
                        <w:rStyle w:val="Headerorfooter"/>
                        <w:i/>
                        <w:iCs/>
                      </w:rPr>
                      <w:t>Cheques on a Banker.</w:t>
                    </w:r>
                    <w:r>
                      <w:rPr>
                        <w:rStyle w:val="Headerorfooter"/>
                        <w:i/>
                        <w:iCs/>
                      </w:rPr>
                      <w:tab/>
                    </w:r>
                    <w:r>
                      <w:fldChar w:fldCharType="begin"/>
                    </w:r>
                    <w:r>
                      <w:instrText xml:space="preserve"> PAGE \* MERGEFORMAT </w:instrText>
                    </w:r>
                    <w:r>
                      <w:fldChar w:fldCharType="separate"/>
                    </w:r>
                    <w:r w:rsidR="00573488" w:rsidRPr="00573488">
                      <w:rPr>
                        <w:rStyle w:val="Headerorfooter"/>
                        <w:noProof/>
                      </w:rPr>
                      <w:t>55</w:t>
                    </w:r>
                    <w:r>
                      <w:rPr>
                        <w:rStyle w:val="Headerorfooter"/>
                      </w:rPr>
                      <w:fldChar w:fldCharType="end"/>
                    </w:r>
                  </w:p>
                </w:txbxContent>
              </v:textbox>
              <w10:wrap anchorx="page" anchory="page"/>
            </v:shape>
          </w:pict>
        </mc:Fallback>
      </mc:AlternateConten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4144" behindDoc="1" locked="0" layoutInCell="1" allowOverlap="1">
              <wp:simplePos x="0" y="0"/>
              <wp:positionH relativeFrom="page">
                <wp:posOffset>2004695</wp:posOffset>
              </wp:positionH>
              <wp:positionV relativeFrom="page">
                <wp:posOffset>825500</wp:posOffset>
              </wp:positionV>
              <wp:extent cx="1828800" cy="114300"/>
              <wp:effectExtent l="0" t="0" r="0" b="0"/>
              <wp:wrapNone/>
              <wp:docPr id="188" name="Shape 188"/>
              <wp:cNvGraphicFramePr/>
              <a:graphic xmlns:a="http://schemas.openxmlformats.org/drawingml/2006/main">
                <a:graphicData uri="http://schemas.microsoft.com/office/word/2010/wordprocessingShape">
                  <wps:wsp>
                    <wps:cNvSpPr txBox="1"/>
                    <wps:spPr>
                      <a:xfrm>
                        <a:off x="0" y="0"/>
                        <a:ext cx="1828800" cy="114300"/>
                      </a:xfrm>
                      <a:prstGeom prst="rect">
                        <a:avLst/>
                      </a:prstGeom>
                      <a:noFill/>
                    </wps:spPr>
                    <wps:txbx>
                      <w:txbxContent>
                        <w:p w:rsidR="00C943D5" w:rsidRDefault="002B39A7">
                          <w:pPr>
                            <w:pStyle w:val="Headerorfooter0"/>
                            <w:tabs>
                              <w:tab w:val="right" w:pos="2880"/>
                            </w:tabs>
                          </w:pPr>
                          <w:r>
                            <w:rPr>
                              <w:rStyle w:val="Headerorfooter"/>
                              <w:i/>
                              <w:iCs/>
                            </w:rPr>
                            <w:t>Crossed Cheques.</w:t>
                          </w:r>
                          <w:r>
                            <w:rPr>
                              <w:rStyle w:val="Headerorfooter"/>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14" type="#_x0000_t202" style="position:absolute;margin-left:157.84999999999999pt;margin-top:65.pt;width:144.pt;height:9.pt;z-index:-18874393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880" w:val="right"/>
                      </w:tabs>
                      <w:bidi w:val="0"/>
                      <w:spacing w:before="0" w:after="0" w:line="240" w:lineRule="auto"/>
                      <w:ind w:left="0" w:right="0" w:firstLine="0"/>
                      <w:jc w:val="left"/>
                    </w:pPr>
                    <w:r>
                      <w:rPr>
                        <w:rStyle w:val="CharStyle74"/>
                        <w:i/>
                        <w:iCs/>
                      </w:rPr>
                      <w:t>Crossed Cheques.</w:t>
                    </w:r>
                    <w:r>
                      <w:rPr>
                        <w:rStyle w:val="CharStyle74"/>
                      </w:rPr>
                      <w:tab/>
                    </w:r>
                    <w:fldSimple w:instr=" PAGE \* MERGEFORMAT ">
                      <w:r>
                        <w:rPr>
                          <w:rStyle w:val="CharStyle74"/>
                        </w:rPr>
                        <w:t>#</w:t>
                      </w:r>
                    </w:fldSimple>
                  </w:p>
                </w:txbxContent>
              </v:textbox>
              <w10:wrap anchorx="page" anchory="page"/>
            </v:shape>
          </w:pict>
        </mc:Fallback>
      </mc:AlternateConten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3120" behindDoc="1" locked="0" layoutInCell="1" allowOverlap="1">
              <wp:simplePos x="0" y="0"/>
              <wp:positionH relativeFrom="page">
                <wp:posOffset>2004695</wp:posOffset>
              </wp:positionH>
              <wp:positionV relativeFrom="page">
                <wp:posOffset>825500</wp:posOffset>
              </wp:positionV>
              <wp:extent cx="1828800" cy="114300"/>
              <wp:effectExtent l="0" t="0" r="0" b="0"/>
              <wp:wrapNone/>
              <wp:docPr id="186" name="Shape 186"/>
              <wp:cNvGraphicFramePr/>
              <a:graphic xmlns:a="http://schemas.openxmlformats.org/drawingml/2006/main">
                <a:graphicData uri="http://schemas.microsoft.com/office/word/2010/wordprocessingShape">
                  <wps:wsp>
                    <wps:cNvSpPr txBox="1"/>
                    <wps:spPr>
                      <a:xfrm>
                        <a:off x="0" y="0"/>
                        <a:ext cx="1828800" cy="114300"/>
                      </a:xfrm>
                      <a:prstGeom prst="rect">
                        <a:avLst/>
                      </a:prstGeom>
                      <a:noFill/>
                    </wps:spPr>
                    <wps:txbx>
                      <w:txbxContent>
                        <w:p w:rsidR="00C943D5" w:rsidRDefault="002B39A7">
                          <w:pPr>
                            <w:pStyle w:val="Headerorfooter0"/>
                            <w:tabs>
                              <w:tab w:val="right" w:pos="2880"/>
                            </w:tabs>
                          </w:pPr>
                          <w:r>
                            <w:rPr>
                              <w:rStyle w:val="Headerorfooter"/>
                              <w:i/>
                              <w:iCs/>
                            </w:rPr>
                            <w:t>Crossed Cheques.</w:t>
                          </w:r>
                          <w:r>
                            <w:rPr>
                              <w:rStyle w:val="Headerorfooter"/>
                            </w:rPr>
                            <w:tab/>
                          </w:r>
                          <w:r>
                            <w:fldChar w:fldCharType="begin"/>
                          </w:r>
                          <w:r>
                            <w:instrText xml:space="preserve"> PAGE \* MERGEFORMAT </w:instrText>
                          </w:r>
                          <w:r>
                            <w:fldChar w:fldCharType="separate"/>
                          </w:r>
                          <w:r w:rsidR="00573488" w:rsidRPr="00573488">
                            <w:rPr>
                              <w:rStyle w:val="Headerorfooter"/>
                              <w:noProof/>
                            </w:rPr>
                            <w:t>57</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6" o:spid="_x0000_s1155" type="#_x0000_t202" style="position:absolute;margin-left:157.85pt;margin-top:65pt;width:2in;height:9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" filled="f" stroked="f">
              <v:textbox style="mso-fit-shape-to-text:t" inset="0,0,0,0">
                <w:txbxContent>
                  <w:p w:rsidR="00C943D5" w:rsidRDefault="002B39A7">
                    <w:pPr>
                      <w:pStyle w:val="Headerorfooter0"/>
                      <w:tabs>
                        <w:tab w:val="right" w:pos="2880"/>
                      </w:tabs>
                    </w:pPr>
                    <w:r>
                      <w:rPr>
                        <w:rStyle w:val="Headerorfooter"/>
                        <w:i/>
                        <w:iCs/>
                      </w:rPr>
                      <w:t>Crossed Cheques.</w:t>
                    </w:r>
                    <w:r>
                      <w:rPr>
                        <w:rStyle w:val="Headerorfooter"/>
                      </w:rPr>
                      <w:tab/>
                    </w:r>
                    <w:r>
                      <w:fldChar w:fldCharType="begin"/>
                    </w:r>
                    <w:r>
                      <w:instrText xml:space="preserve"> PAGE \* MERGEFORMAT </w:instrText>
                    </w:r>
                    <w:r>
                      <w:fldChar w:fldCharType="separate"/>
                    </w:r>
                    <w:r w:rsidR="00573488" w:rsidRPr="00573488">
                      <w:rPr>
                        <w:rStyle w:val="Headerorfooter"/>
                        <w:noProof/>
                      </w:rPr>
                      <w:t>57</w:t>
                    </w:r>
                    <w:r>
                      <w:rPr>
                        <w:rStyle w:val="Headerorfooter"/>
                      </w:rPr>
                      <w:fldChar w:fldCharType="end"/>
                    </w:r>
                  </w:p>
                </w:txbxContent>
              </v:textbox>
              <w10:wrap anchorx="page" anchory="page"/>
            </v:shape>
          </w:pict>
        </mc:Fallback>
      </mc:AlternateConten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6192"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92" name="Shape 192"/>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58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2" o:spid="_x0000_s1156" type="#_x0000_t202" style="position:absolute;margin-left:113.75pt;margin-top:65.05pt;width:174.8pt;height:9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" filled="f" stroked="f">
              <v:textbox style="mso-fit-shape-to-text:t" inset="0,0,0,0">
                <w:txbxContent>
                  <w:p w:rsidR="00C943D5" w:rsidRDefault="002B39A7">
                    <w:pPr>
                      <w:pStyle w:val="Headerorfooter20"/>
                      <w:tabs>
                        <w:tab w:val="right" w:pos="3496"/>
                      </w:tabs>
                    </w:pPr>
                    <w:r>
                      <w:fldChar w:fldCharType="begin"/>
                    </w:r>
                    <w:r>
                      <w:instrText xml:space="preserve"> PAGE \* MERGEFORMAT </w:instrText>
                    </w:r>
                    <w:r>
                      <w:fldChar w:fldCharType="separate"/>
                    </w:r>
                    <w:r w:rsidR="00573488" w:rsidRPr="00573488">
                      <w:rPr>
                        <w:rStyle w:val="Headerorfooter2"/>
                        <w:b/>
                        <w:bCs/>
                        <w:noProof/>
                        <w:color w:val="362E23"/>
                        <w:sz w:val="16"/>
                        <w:szCs w:val="16"/>
                      </w:rPr>
                      <w:t>58</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v:textbox>
              <w10:wrap anchorx="page" anchory="page"/>
            </v:shape>
          </w:pict>
        </mc:Fallback>
      </mc:AlternateConten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5168" behindDoc="1" locked="0" layoutInCell="1" allowOverlap="1">
              <wp:simplePos x="0" y="0"/>
              <wp:positionH relativeFrom="page">
                <wp:posOffset>1444625</wp:posOffset>
              </wp:positionH>
              <wp:positionV relativeFrom="page">
                <wp:posOffset>826135</wp:posOffset>
              </wp:positionV>
              <wp:extent cx="2219960" cy="114300"/>
              <wp:effectExtent l="0" t="0" r="0" b="0"/>
              <wp:wrapNone/>
              <wp:docPr id="190" name="Shape 190"/>
              <wp:cNvGraphicFramePr/>
              <a:graphic xmlns:a="http://schemas.openxmlformats.org/drawingml/2006/main">
                <a:graphicData uri="http://schemas.microsoft.com/office/word/2010/wordprocessingShape">
                  <wps:wsp>
                    <wps:cNvSpPr txBox="1"/>
                    <wps:spPr>
                      <a:xfrm>
                        <a:off x="0" y="0"/>
                        <a:ext cx="2219960" cy="114300"/>
                      </a:xfrm>
                      <a:prstGeom prst="rect">
                        <a:avLst/>
                      </a:prstGeom>
                      <a:noFill/>
                    </wps:spPr>
                    <wps:txbx>
                      <w:txbxContent>
                        <w:p w:rsidR="00C943D5" w:rsidRDefault="002B39A7">
                          <w:pPr>
                            <w:pStyle w:val="Headerorfooter20"/>
                            <w:tabs>
                              <w:tab w:val="right" w:pos="3496"/>
                            </w:tabs>
                          </w:pPr>
                          <w:r>
                            <w:fldChar w:fldCharType="begin"/>
                          </w:r>
                          <w:r>
                            <w:instrText xml:space="preserve"> PAGE \* MERGEFORMAT </w:instrText>
                          </w:r>
                          <w:r>
                            <w:fldChar w:fldCharType="separate"/>
                          </w:r>
                          <w:r>
                            <w:rPr>
                              <w:rStyle w:val="Headerorfooter2"/>
                              <w:b/>
                              <w:bCs/>
                              <w:color w:val="362E23"/>
                              <w:sz w:val="16"/>
                              <w:szCs w:val="16"/>
                            </w:rPr>
                            <w:t>#</w:t>
                          </w:r>
                          <w:r>
                            <w:rPr>
                              <w:rStyle w:val="Headerorfooter2"/>
                              <w:b/>
                              <w:bCs/>
                              <w:color w:val="362E23"/>
                              <w:sz w:val="16"/>
                              <w:szCs w:val="16"/>
                            </w:rPr>
                            <w:fldChar w:fldCharType="end"/>
                          </w:r>
                          <w:r>
                            <w:rPr>
                              <w:rStyle w:val="Headerorfooter2"/>
                              <w:b/>
                              <w:bCs/>
                              <w:color w:val="362E23"/>
                              <w:sz w:val="16"/>
                              <w:szCs w:val="16"/>
                            </w:rPr>
                            <w:tab/>
                          </w:r>
                          <w:r>
                            <w:rPr>
                              <w:rStyle w:val="Headerorfooter2"/>
                              <w:i/>
                              <w:iCs/>
                              <w:color w:val="362E23"/>
                            </w:rPr>
                            <w:t>Bills of Exchange Act, 1882.</w:t>
                          </w:r>
                        </w:p>
                      </w:txbxContent>
                    </wps:txbx>
                    <wps:bodyPr lIns="0" tIns="0" rIns="0" bIns="0">
                      <a:spAutoFit/>
                    </wps:bodyPr>
                  </wps:wsp>
                </a:graphicData>
              </a:graphic>
            </wp:anchor>
          </w:drawing>
        </mc:Choice>
        <mc:Fallback>
          <w:pict>
            <v:shape id="_x0000_s1216" type="#_x0000_t202" style="position:absolute;margin-left:113.75pt;margin-top:65.049999999999997pt;width:174.80000000000001pt;height:9.pt;z-index:-188743933;mso-wrap-distance-left:0;mso-wrap-distance-right:0;mso-position-horizontal-relative:page;mso-position-vertical-relative:page" wrapcoords="0 0" filled="f" stroked="f">
              <v:textbox style="mso-fit-shape-to-text:t" inset="0,0,0,0">
                <w:txbxContent>
                  <w:p>
                    <w:pPr>
                      <w:pStyle w:val="Style46"/>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rStyle w:val="CharStyle47"/>
                          <w:b/>
                          <w:bCs/>
                          <w:color w:val="362E23"/>
                          <w:sz w:val="16"/>
                          <w:szCs w:val="16"/>
                        </w:rPr>
                        <w:t>#</w:t>
                      </w:r>
                    </w:fldSimple>
                    <w:r>
                      <w:rPr>
                        <w:rStyle w:val="CharStyle47"/>
                        <w:b/>
                        <w:bCs/>
                        <w:color w:val="362E23"/>
                        <w:sz w:val="16"/>
                        <w:szCs w:val="16"/>
                      </w:rPr>
                      <w:tab/>
                    </w:r>
                    <w:r>
                      <w:rPr>
                        <w:rStyle w:val="CharStyle47"/>
                        <w:i/>
                        <w:iCs/>
                        <w:color w:val="362E23"/>
                      </w:rPr>
                      <w:t>Bills of Exchange Act, 1882.</w:t>
                    </w:r>
                  </w:p>
                </w:txbxContent>
              </v:textbox>
              <w10:wrap anchorx="page" anchory="page"/>
            </v:shape>
          </w:pict>
        </mc:Fallback>
      </mc:AlternateConten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8240" behindDoc="1" locked="0" layoutInCell="1" allowOverlap="1">
              <wp:simplePos x="0" y="0"/>
              <wp:positionH relativeFrom="page">
                <wp:posOffset>2072005</wp:posOffset>
              </wp:positionH>
              <wp:positionV relativeFrom="page">
                <wp:posOffset>843280</wp:posOffset>
              </wp:positionV>
              <wp:extent cx="1887220" cy="106680"/>
              <wp:effectExtent l="0" t="0" r="0" b="0"/>
              <wp:wrapNone/>
              <wp:docPr id="198" name="Shape 198"/>
              <wp:cNvGraphicFramePr/>
              <a:graphic xmlns:a="http://schemas.openxmlformats.org/drawingml/2006/main">
                <a:graphicData uri="http://schemas.microsoft.com/office/word/2010/wordprocessingShape">
                  <wps:wsp>
                    <wps:cNvSpPr txBox="1"/>
                    <wps:spPr>
                      <a:xfrm>
                        <a:off x="0" y="0"/>
                        <a:ext cx="1887220" cy="106680"/>
                      </a:xfrm>
                      <a:prstGeom prst="rect">
                        <a:avLst/>
                      </a:prstGeom>
                      <a:noFill/>
                    </wps:spPr>
                    <wps:txbx>
                      <w:txbxContent>
                        <w:p w:rsidR="00C943D5" w:rsidRDefault="002B39A7">
                          <w:pPr>
                            <w:pStyle w:val="Headerorfooter0"/>
                            <w:tabs>
                              <w:tab w:val="right" w:pos="2972"/>
                            </w:tabs>
                          </w:pPr>
                          <w:r>
                            <w:rPr>
                              <w:rStyle w:val="Headerorfooter"/>
                              <w:i/>
                              <w:iCs/>
                            </w:rPr>
                            <w:t>Promissory Noles.</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24" type="#_x0000_t202" style="position:absolute;margin-left:163.15000000000001pt;margin-top:66.400000000000006pt;width:148.59999999999999pt;height:8.4000000000000004pt;z-index:-18874392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72" w:val="right"/>
                      </w:tabs>
                      <w:bidi w:val="0"/>
                      <w:spacing w:before="0" w:after="0" w:line="240" w:lineRule="auto"/>
                      <w:ind w:left="0" w:right="0" w:firstLine="0"/>
                      <w:jc w:val="left"/>
                    </w:pPr>
                    <w:r>
                      <w:rPr>
                        <w:rStyle w:val="CharStyle74"/>
                        <w:i/>
                        <w:iCs/>
                      </w:rPr>
                      <w:t>Promissory Noles.</w:t>
                      <w:tab/>
                    </w:r>
                    <w:fldSimple w:instr=" PAGE \* MERGEFORMAT ">
                      <w:r>
                        <w:rPr>
                          <w:rStyle w:val="CharStyle74"/>
                        </w:rPr>
                        <w:t>#</w:t>
                      </w:r>
                    </w:fldSimple>
                  </w:p>
                </w:txbxContent>
              </v:textbox>
              <w10:wrap anchorx="page" anchory="page"/>
            </v:shape>
          </w:pict>
        </mc:Fallback>
      </mc:AlternateConten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7216" behindDoc="1" locked="0" layoutInCell="1" allowOverlap="1">
              <wp:simplePos x="0" y="0"/>
              <wp:positionH relativeFrom="page">
                <wp:posOffset>2072005</wp:posOffset>
              </wp:positionH>
              <wp:positionV relativeFrom="page">
                <wp:posOffset>843280</wp:posOffset>
              </wp:positionV>
              <wp:extent cx="1887220" cy="106680"/>
              <wp:effectExtent l="0" t="0" r="0" b="0"/>
              <wp:wrapNone/>
              <wp:docPr id="196" name="Shape 196"/>
              <wp:cNvGraphicFramePr/>
              <a:graphic xmlns:a="http://schemas.openxmlformats.org/drawingml/2006/main">
                <a:graphicData uri="http://schemas.microsoft.com/office/word/2010/wordprocessingShape">
                  <wps:wsp>
                    <wps:cNvSpPr txBox="1"/>
                    <wps:spPr>
                      <a:xfrm>
                        <a:off x="0" y="0"/>
                        <a:ext cx="1887220" cy="106680"/>
                      </a:xfrm>
                      <a:prstGeom prst="rect">
                        <a:avLst/>
                      </a:prstGeom>
                      <a:noFill/>
                    </wps:spPr>
                    <wps:txbx>
                      <w:txbxContent>
                        <w:p w:rsidR="00C943D5" w:rsidRDefault="002B39A7">
                          <w:pPr>
                            <w:pStyle w:val="Headerorfooter0"/>
                            <w:tabs>
                              <w:tab w:val="right" w:pos="2972"/>
                            </w:tabs>
                          </w:pPr>
                          <w:r>
                            <w:rPr>
                              <w:rStyle w:val="Headerorfooter"/>
                              <w:i/>
                              <w:iCs/>
                            </w:rPr>
                            <w:t>Promissory Noles.</w:t>
                          </w:r>
                          <w:r>
                            <w:rPr>
                              <w:rStyle w:val="Headerorfooter"/>
                              <w:i/>
                              <w:iCs/>
                            </w:rPr>
                            <w:tab/>
                          </w:r>
                          <w:r>
                            <w:fldChar w:fldCharType="begin"/>
                          </w:r>
                          <w:r>
                            <w:instrText xml:space="preserve"> PAGE \* MERGEFORMAT </w:instrText>
                          </w:r>
                          <w:r>
                            <w:fldChar w:fldCharType="separate"/>
                          </w:r>
                          <w:r w:rsidR="00573488" w:rsidRPr="00573488">
                            <w:rPr>
                              <w:rStyle w:val="Headerorfooter"/>
                              <w:noProof/>
                            </w:rPr>
                            <w:t>59</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6" o:spid="_x0000_s1159" type="#_x0000_t202" style="position:absolute;margin-left:163.15pt;margin-top:66.4pt;width:148.6pt;height:8.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" filled="f" stroked="f">
              <v:textbox style="mso-fit-shape-to-text:t" inset="0,0,0,0">
                <w:txbxContent>
                  <w:p w:rsidR="00C943D5" w:rsidRDefault="002B39A7">
                    <w:pPr>
                      <w:pStyle w:val="Headerorfooter0"/>
                      <w:tabs>
                        <w:tab w:val="right" w:pos="2972"/>
                      </w:tabs>
                    </w:pPr>
                    <w:r>
                      <w:rPr>
                        <w:rStyle w:val="Headerorfooter"/>
                        <w:i/>
                        <w:iCs/>
                      </w:rPr>
                      <w:t>Promissory Noles.</w:t>
                    </w:r>
                    <w:r>
                      <w:rPr>
                        <w:rStyle w:val="Headerorfooter"/>
                        <w:i/>
                        <w:iCs/>
                      </w:rPr>
                      <w:tab/>
                    </w:r>
                    <w:r>
                      <w:fldChar w:fldCharType="begin"/>
                    </w:r>
                    <w:r>
                      <w:instrText xml:space="preserve"> PAGE \* MERGEFORMAT </w:instrText>
                    </w:r>
                    <w:r>
                      <w:fldChar w:fldCharType="separate"/>
                    </w:r>
                    <w:r w:rsidR="00573488" w:rsidRPr="00573488">
                      <w:rPr>
                        <w:rStyle w:val="Headerorfooter"/>
                        <w:noProof/>
                      </w:rPr>
                      <w:t>59</w:t>
                    </w:r>
                    <w:r>
                      <w:rPr>
                        <w:rStyle w:val="Headerorfooter"/>
                      </w:rPr>
                      <w:fldChar w:fldCharType="end"/>
                    </w:r>
                  </w:p>
                </w:txbxContent>
              </v:textbox>
              <w10:wrap anchorx="page" anchory="page"/>
            </v:shape>
          </w:pict>
        </mc:Fallback>
      </mc:AlternateConten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0288" behindDoc="1" locked="0" layoutInCell="1" allowOverlap="1">
              <wp:simplePos x="0" y="0"/>
              <wp:positionH relativeFrom="page">
                <wp:posOffset>1487805</wp:posOffset>
              </wp:positionH>
              <wp:positionV relativeFrom="page">
                <wp:posOffset>825500</wp:posOffset>
              </wp:positionV>
              <wp:extent cx="2240280" cy="111760"/>
              <wp:effectExtent l="0" t="0" r="0" b="0"/>
              <wp:wrapNone/>
              <wp:docPr id="202" name="Shape 202"/>
              <wp:cNvGraphicFramePr/>
              <a:graphic xmlns:a="http://schemas.openxmlformats.org/drawingml/2006/main">
                <a:graphicData uri="http://schemas.microsoft.com/office/word/2010/wordprocessingShape">
                  <wps:wsp>
                    <wps:cNvSpPr txBox="1"/>
                    <wps:spPr>
                      <a:xfrm>
                        <a:off x="0" y="0"/>
                        <a:ext cx="2240280" cy="111760"/>
                      </a:xfrm>
                      <a:prstGeom prst="rect">
                        <a:avLst/>
                      </a:prstGeom>
                      <a:noFill/>
                    </wps:spPr>
                    <wps:txbx>
                      <w:txbxContent>
                        <w:p w:rsidR="00C943D5" w:rsidRDefault="002B39A7">
                          <w:pPr>
                            <w:pStyle w:val="Headerorfooter0"/>
                            <w:tabs>
                              <w:tab w:val="right" w:pos="3528"/>
                            </w:tabs>
                          </w:pPr>
                          <w:r>
                            <w:fldChar w:fldCharType="begin"/>
                          </w:r>
                          <w:r>
                            <w:instrText xml:space="preserve"> PAGE \* MERGEFORMAT </w:instrText>
                          </w:r>
                          <w:r>
                            <w:fldChar w:fldCharType="separate"/>
                          </w:r>
                          <w:r w:rsidR="00573488" w:rsidRPr="00573488">
                            <w:rPr>
                              <w:rStyle w:val="Headerorfooter"/>
                              <w:noProof/>
                            </w:rPr>
                            <w:t>76</w:t>
                          </w:r>
                          <w:r>
                            <w:rPr>
                              <w:rStyle w:val="Headerorfooter"/>
                            </w:rPr>
                            <w:fldChar w:fldCharType="end"/>
                          </w:r>
                          <w:r>
                            <w:rPr>
                              <w:rStyle w:val="Headerorfooter"/>
                            </w:rPr>
                            <w:tab/>
                          </w:r>
                          <w:r>
                            <w:rPr>
                              <w:rStyle w:val="Headerorfooter"/>
                              <w:i/>
                              <w:iCs/>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2" o:spid="_x0000_s1160" type="#_x0000_t202" style="position:absolute;margin-left:117.15pt;margin-top:65pt;width:176.4pt;height:8.8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" filled="f" stroked="f">
              <v:textbox style="mso-fit-shape-to-text:t" inset="0,0,0,0">
                <w:txbxContent>
                  <w:p w:rsidR="00C943D5" w:rsidRDefault="002B39A7">
                    <w:pPr>
                      <w:pStyle w:val="Headerorfooter0"/>
                      <w:tabs>
                        <w:tab w:val="right" w:pos="3528"/>
                      </w:tabs>
                    </w:pPr>
                    <w:r>
                      <w:fldChar w:fldCharType="begin"/>
                    </w:r>
                    <w:r>
                      <w:instrText xml:space="preserve"> PAGE \* MERGEFORMAT </w:instrText>
                    </w:r>
                    <w:r>
                      <w:fldChar w:fldCharType="separate"/>
                    </w:r>
                    <w:r w:rsidR="00573488" w:rsidRPr="00573488">
                      <w:rPr>
                        <w:rStyle w:val="Headerorfooter"/>
                        <w:noProof/>
                      </w:rPr>
                      <w:t>76</w:t>
                    </w:r>
                    <w:r>
                      <w:rPr>
                        <w:rStyle w:val="Headerorfooter"/>
                      </w:rPr>
                      <w:fldChar w:fldCharType="end"/>
                    </w:r>
                    <w:r>
                      <w:rPr>
                        <w:rStyle w:val="Headerorfooter"/>
                      </w:rPr>
                      <w:tab/>
                    </w:r>
                    <w:r>
                      <w:rPr>
                        <w:rStyle w:val="Headerorfooter"/>
                        <w:i/>
                        <w:iCs/>
                      </w:rPr>
                      <w:t>Bills of Exchange Act, 1882.</w:t>
                    </w:r>
                  </w:p>
                </w:txbxContent>
              </v:textbox>
              <w10:wrap anchorx="page" anchory="page"/>
            </v:shape>
          </w:pict>
        </mc:Fallback>
      </mc:AlternateConten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59264" behindDoc="1" locked="0" layoutInCell="1" allowOverlap="1">
              <wp:simplePos x="0" y="0"/>
              <wp:positionH relativeFrom="page">
                <wp:posOffset>1487805</wp:posOffset>
              </wp:positionH>
              <wp:positionV relativeFrom="page">
                <wp:posOffset>825500</wp:posOffset>
              </wp:positionV>
              <wp:extent cx="2240280" cy="111760"/>
              <wp:effectExtent l="0" t="0" r="0" b="0"/>
              <wp:wrapNone/>
              <wp:docPr id="200" name="Shape 200"/>
              <wp:cNvGraphicFramePr/>
              <a:graphic xmlns:a="http://schemas.openxmlformats.org/drawingml/2006/main">
                <a:graphicData uri="http://schemas.microsoft.com/office/word/2010/wordprocessingShape">
                  <wps:wsp>
                    <wps:cNvSpPr txBox="1"/>
                    <wps:spPr>
                      <a:xfrm>
                        <a:off x="0" y="0"/>
                        <a:ext cx="2240280" cy="111760"/>
                      </a:xfrm>
                      <a:prstGeom prst="rect">
                        <a:avLst/>
                      </a:prstGeom>
                      <a:noFill/>
                    </wps:spPr>
                    <wps:txbx>
                      <w:txbxContent>
                        <w:p w:rsidR="00C943D5" w:rsidRDefault="002B39A7">
                          <w:pPr>
                            <w:pStyle w:val="Headerorfooter0"/>
                            <w:tabs>
                              <w:tab w:val="right" w:pos="3528"/>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Bills of Exchange</w:t>
                          </w:r>
                          <w:r>
                            <w:rPr>
                              <w:rStyle w:val="Headerorfooter"/>
                              <w:i/>
                              <w:iCs/>
                            </w:rPr>
                            <w:t xml:space="preserve"> Act, 1882.</w:t>
                          </w:r>
                        </w:p>
                      </w:txbxContent>
                    </wps:txbx>
                    <wps:bodyPr lIns="0" tIns="0" rIns="0" bIns="0">
                      <a:spAutoFit/>
                    </wps:bodyPr>
                  </wps:wsp>
                </a:graphicData>
              </a:graphic>
            </wp:anchor>
          </w:drawing>
        </mc:Choice>
        <mc:Fallback>
          <w:pict>
            <v:shape id="_x0000_s1226" type="#_x0000_t202" style="position:absolute;margin-left:117.15000000000001pt;margin-top:65.pt;width:176.40000000000001pt;height:8.8000000000000007pt;z-index:-18874392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Bills of Exchange Act, 1882.</w:t>
                    </w:r>
                  </w:p>
                </w:txbxContent>
              </v:textbox>
              <w10:wrap anchorx="page" anchory="page"/>
            </v:shape>
          </w:pict>
        </mc:Fallback>
      </mc:AlternateConten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2336" behindDoc="1" locked="0" layoutInCell="1" allowOverlap="1">
              <wp:simplePos x="0" y="0"/>
              <wp:positionH relativeFrom="page">
                <wp:posOffset>1485265</wp:posOffset>
              </wp:positionH>
              <wp:positionV relativeFrom="page">
                <wp:posOffset>826135</wp:posOffset>
              </wp:positionV>
              <wp:extent cx="2179320" cy="121920"/>
              <wp:effectExtent l="0" t="0" r="0" b="0"/>
              <wp:wrapNone/>
              <wp:docPr id="210" name="Shape 210"/>
              <wp:cNvGraphicFramePr/>
              <a:graphic xmlns:a="http://schemas.openxmlformats.org/drawingml/2006/main">
                <a:graphicData uri="http://schemas.microsoft.com/office/word/2010/wordprocessingShape">
                  <wps:wsp>
                    <wps:cNvSpPr txBox="1"/>
                    <wps:spPr>
                      <a:xfrm>
                        <a:off x="0" y="0"/>
                        <a:ext cx="2179320" cy="121920"/>
                      </a:xfrm>
                      <a:prstGeom prst="rect">
                        <a:avLst/>
                      </a:prstGeom>
                      <a:noFill/>
                    </wps:spPr>
                    <wps:txbx>
                      <w:txbxContent>
                        <w:p w:rsidR="00C943D5" w:rsidRDefault="002B39A7">
                          <w:pPr>
                            <w:pStyle w:val="Headerorfooter0"/>
                            <w:tabs>
                              <w:tab w:val="right" w:pos="3432"/>
                            </w:tabs>
                          </w:pPr>
                          <w:r>
                            <w:fldChar w:fldCharType="begin"/>
                          </w:r>
                          <w:r>
                            <w:instrText xml:space="preserve"> PAGE \* MERGEFORMAT </w:instrText>
                          </w:r>
                          <w:r>
                            <w:fldChar w:fldCharType="separate"/>
                          </w:r>
                          <w:r w:rsidR="00573488" w:rsidRPr="00573488">
                            <w:rPr>
                              <w:rStyle w:val="Headerorfooter"/>
                              <w:noProof/>
                            </w:rPr>
                            <w:t>64</w:t>
                          </w:r>
                          <w:r>
                            <w:rPr>
                              <w:rStyle w:val="Headerorfooter"/>
                            </w:rPr>
                            <w:fldChar w:fldCharType="end"/>
                          </w:r>
                          <w:r>
                            <w:rPr>
                              <w:rStyle w:val="Headerorfooter"/>
                            </w:rPr>
                            <w:tab/>
                          </w:r>
                          <w:r>
                            <w:rPr>
                              <w:rStyle w:val="Headerorfooter"/>
                              <w:i/>
                              <w:iCs/>
                            </w:rPr>
                            <w:t>Bills of Exchange A cl,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0" o:spid="_x0000_s1162" type="#_x0000_t202" style="position:absolute;margin-left:116.95pt;margin-top:65.05pt;width:171.6pt;height:9.6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" filled="f" stroked="f">
              <v:textbox style="mso-fit-shape-to-text:t" inset="0,0,0,0">
                <w:txbxContent>
                  <w:p w:rsidR="00C943D5" w:rsidRDefault="002B39A7">
                    <w:pPr>
                      <w:pStyle w:val="Headerorfooter0"/>
                      <w:tabs>
                        <w:tab w:val="right" w:pos="3432"/>
                      </w:tabs>
                    </w:pPr>
                    <w:r>
                      <w:fldChar w:fldCharType="begin"/>
                    </w:r>
                    <w:r>
                      <w:instrText xml:space="preserve"> PAGE \* MERGEFORMAT </w:instrText>
                    </w:r>
                    <w:r>
                      <w:fldChar w:fldCharType="separate"/>
                    </w:r>
                    <w:r w:rsidR="00573488" w:rsidRPr="00573488">
                      <w:rPr>
                        <w:rStyle w:val="Headerorfooter"/>
                        <w:noProof/>
                      </w:rPr>
                      <w:t>64</w:t>
                    </w:r>
                    <w:r>
                      <w:rPr>
                        <w:rStyle w:val="Headerorfooter"/>
                      </w:rPr>
                      <w:fldChar w:fldCharType="end"/>
                    </w:r>
                    <w:r>
                      <w:rPr>
                        <w:rStyle w:val="Headerorfooter"/>
                      </w:rPr>
                      <w:tab/>
                    </w:r>
                    <w:r>
                      <w:rPr>
                        <w:rStyle w:val="Headerorfooter"/>
                        <w:i/>
                        <w:iCs/>
                      </w:rPr>
                      <w:t>Bills of Exchange A cl, 1882.</w:t>
                    </w:r>
                  </w:p>
                </w:txbxContent>
              </v:textbox>
              <w10:wrap anchorx="page" anchory="page"/>
            </v:shape>
          </w:pict>
        </mc:Fallback>
      </mc:AlternateConten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1312" behindDoc="1" locked="0" layoutInCell="1" allowOverlap="1">
              <wp:simplePos x="0" y="0"/>
              <wp:positionH relativeFrom="page">
                <wp:posOffset>1751965</wp:posOffset>
              </wp:positionH>
              <wp:positionV relativeFrom="page">
                <wp:posOffset>833755</wp:posOffset>
              </wp:positionV>
              <wp:extent cx="2113280" cy="124460"/>
              <wp:effectExtent l="0" t="0" r="0" b="0"/>
              <wp:wrapNone/>
              <wp:docPr id="208" name="Shape 208"/>
              <wp:cNvGraphicFramePr/>
              <a:graphic xmlns:a="http://schemas.openxmlformats.org/drawingml/2006/main">
                <a:graphicData uri="http://schemas.microsoft.com/office/word/2010/wordprocessingShape">
                  <wps:wsp>
                    <wps:cNvSpPr txBox="1"/>
                    <wps:spPr>
                      <a:xfrm>
                        <a:off x="0" y="0"/>
                        <a:ext cx="2113280" cy="124460"/>
                      </a:xfrm>
                      <a:prstGeom prst="rect">
                        <a:avLst/>
                      </a:prstGeom>
                      <a:noFill/>
                    </wps:spPr>
                    <wps:txbx>
                      <w:txbxContent>
                        <w:p w:rsidR="00C943D5" w:rsidRDefault="002B39A7">
                          <w:pPr>
                            <w:pStyle w:val="Headerorfooter0"/>
                            <w:tabs>
                              <w:tab w:val="right" w:pos="3328"/>
                            </w:tabs>
                          </w:pPr>
                          <w:r>
                            <w:rPr>
                              <w:rStyle w:val="Headerorfooter"/>
                              <w:i/>
                              <w:iCs/>
                            </w:rPr>
                            <w:t>Supplementary Provisions.</w:t>
                          </w:r>
                          <w:r>
                            <w:rPr>
                              <w:rStyle w:val="Headerorfooter"/>
                              <w:i/>
                              <w:iCs/>
                            </w:rPr>
                            <w:tab/>
                          </w:r>
                          <w:r>
                            <w:fldChar w:fldCharType="begin"/>
                          </w:r>
                          <w:r>
                            <w:instrText xml:space="preserve"> PAGE \* MERGEFORMAT </w:instrText>
                          </w:r>
                          <w:r>
                            <w:fldChar w:fldCharType="separate"/>
                          </w:r>
                          <w:r w:rsidR="00573488" w:rsidRPr="00573488">
                            <w:rPr>
                              <w:rStyle w:val="Headerorfooter"/>
                              <w:noProof/>
                            </w:rPr>
                            <w:t>65</w:t>
                          </w:r>
                          <w:r>
                            <w:rPr>
                              <w:rStyle w:val="Headerorfooter"/>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8" o:spid="_x0000_s1163" type="#_x0000_t202" style="position:absolute;margin-left:137.95pt;margin-top:65.65pt;width:166.4pt;height:9.8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" filled="f" stroked="f">
              <v:textbox style="mso-fit-shape-to-text:t" inset="0,0,0,0">
                <w:txbxContent>
                  <w:p w:rsidR="00C943D5" w:rsidRDefault="002B39A7">
                    <w:pPr>
                      <w:pStyle w:val="Headerorfooter0"/>
                      <w:tabs>
                        <w:tab w:val="right" w:pos="3328"/>
                      </w:tabs>
                    </w:pPr>
                    <w:r>
                      <w:rPr>
                        <w:rStyle w:val="Headerorfooter"/>
                        <w:i/>
                        <w:iCs/>
                      </w:rPr>
                      <w:t>Supplementary Provisions.</w:t>
                    </w:r>
                    <w:r>
                      <w:rPr>
                        <w:rStyle w:val="Headerorfooter"/>
                        <w:i/>
                        <w:iCs/>
                      </w:rPr>
                      <w:tab/>
                    </w:r>
                    <w:r>
                      <w:fldChar w:fldCharType="begin"/>
                    </w:r>
                    <w:r>
                      <w:instrText xml:space="preserve"> PAGE \* MERGEFORMAT </w:instrText>
                    </w:r>
                    <w:r>
                      <w:fldChar w:fldCharType="separate"/>
                    </w:r>
                    <w:r w:rsidR="00573488" w:rsidRPr="00573488">
                      <w:rPr>
                        <w:rStyle w:val="Headerorfooter"/>
                        <w:noProof/>
                      </w:rPr>
                      <w:t>65</w:t>
                    </w:r>
                    <w:r>
                      <w:rPr>
                        <w:rStyle w:val="Headerorfooter"/>
                      </w:rPr>
                      <w:fldChar w:fldCharType="end"/>
                    </w:r>
                  </w:p>
                </w:txbxContent>
              </v:textbox>
              <w10:wrap anchorx="page" anchory="page"/>
            </v:shape>
          </w:pict>
        </mc:Fallback>
      </mc:AlternateConten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3360" behindDoc="1" locked="0" layoutInCell="1" allowOverlap="1">
              <wp:simplePos x="0" y="0"/>
              <wp:positionH relativeFrom="page">
                <wp:posOffset>2096135</wp:posOffset>
              </wp:positionH>
              <wp:positionV relativeFrom="page">
                <wp:posOffset>835660</wp:posOffset>
              </wp:positionV>
              <wp:extent cx="1897380" cy="109220"/>
              <wp:effectExtent l="0" t="0" r="0" b="0"/>
              <wp:wrapNone/>
              <wp:docPr id="212" name="Shape 212"/>
              <wp:cNvGraphicFramePr/>
              <a:graphic xmlns:a="http://schemas.openxmlformats.org/drawingml/2006/main">
                <a:graphicData uri="http://schemas.microsoft.com/office/word/2010/wordprocessingShape">
                  <wps:wsp>
                    <wps:cNvSpPr txBox="1"/>
                    <wps:spPr>
                      <a:xfrm>
                        <a:off x="0" y="0"/>
                        <a:ext cx="1897380" cy="109220"/>
                      </a:xfrm>
                      <a:prstGeom prst="rect">
                        <a:avLst/>
                      </a:prstGeom>
                      <a:noFill/>
                    </wps:spPr>
                    <wps:txbx>
                      <w:txbxContent>
                        <w:p w:rsidR="00C943D5" w:rsidRDefault="002B39A7">
                          <w:pPr>
                            <w:pStyle w:val="Headerorfooter0"/>
                            <w:tabs>
                              <w:tab w:val="right" w:pos="2988"/>
                            </w:tabs>
                            <w:rPr>
                              <w:sz w:val="16"/>
                              <w:szCs w:val="16"/>
                            </w:rPr>
                          </w:pPr>
                          <w:r>
                            <w:rPr>
                              <w:rStyle w:val="Headerorfooter"/>
                              <w:i/>
                              <w:iCs/>
                            </w:rPr>
                            <w:t>Promissory Notes.</w:t>
                          </w:r>
                          <w:r>
                            <w:rPr>
                              <w:rStyle w:val="Headerorfooter"/>
                              <w:b/>
                              <w:bCs/>
                              <w:sz w:val="16"/>
                              <w:szCs w:val="16"/>
                            </w:rPr>
                            <w:t xml:space="preserve"> .</w:t>
                          </w:r>
                          <w:r>
                            <w:rPr>
                              <w:rStyle w:val="Headerorfooter"/>
                              <w:b/>
                              <w:bCs/>
                              <w:sz w:val="16"/>
                              <w:szCs w:val="16"/>
                            </w:rPr>
                            <w:tab/>
                          </w:r>
                          <w:r>
                            <w:fldChar w:fldCharType="begin"/>
                          </w:r>
                          <w:r>
                            <w:instrText xml:space="preserve"> PAGE \* MERGEFORMAT </w:instrText>
                          </w:r>
                          <w:r>
                            <w:fldChar w:fldCharType="separate"/>
                          </w:r>
                          <w:r w:rsidR="00573488" w:rsidRPr="00573488">
                            <w:rPr>
                              <w:rStyle w:val="Headerorfooter"/>
                              <w:b/>
                              <w:bCs/>
                              <w:noProof/>
                              <w:sz w:val="16"/>
                              <w:szCs w:val="16"/>
                            </w:rPr>
                            <w:t>61</w:t>
                          </w:r>
                          <w:r>
                            <w:rPr>
                              <w:rStyle w:val="Headerorfooter"/>
                              <w:b/>
                              <w:bCs/>
                              <w:sz w:val="16"/>
                              <w:szCs w:val="16"/>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2" o:spid="_x0000_s1164" type="#_x0000_t202" style="position:absolute;margin-left:165.05pt;margin-top:65.8pt;width:149.4pt;height:8.6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" filled="f" stroked="f">
              <v:textbox style="mso-fit-shape-to-text:t" inset="0,0,0,0">
                <w:txbxContent>
                  <w:p w:rsidR="00C943D5" w:rsidRDefault="002B39A7">
                    <w:pPr>
                      <w:pStyle w:val="Headerorfooter0"/>
                      <w:tabs>
                        <w:tab w:val="right" w:pos="2988"/>
                      </w:tabs>
                      <w:rPr>
                        <w:sz w:val="16"/>
                        <w:szCs w:val="16"/>
                      </w:rPr>
                    </w:pPr>
                    <w:r>
                      <w:rPr>
                        <w:rStyle w:val="Headerorfooter"/>
                        <w:i/>
                        <w:iCs/>
                      </w:rPr>
                      <w:t>Promissory Notes.</w:t>
                    </w:r>
                    <w:r>
                      <w:rPr>
                        <w:rStyle w:val="Headerorfooter"/>
                        <w:b/>
                        <w:bCs/>
                        <w:sz w:val="16"/>
                        <w:szCs w:val="16"/>
                      </w:rPr>
                      <w:t xml:space="preserve"> .</w:t>
                    </w:r>
                    <w:r>
                      <w:rPr>
                        <w:rStyle w:val="Headerorfooter"/>
                        <w:b/>
                        <w:bCs/>
                        <w:sz w:val="16"/>
                        <w:szCs w:val="16"/>
                      </w:rPr>
                      <w:tab/>
                    </w:r>
                    <w:r>
                      <w:fldChar w:fldCharType="begin"/>
                    </w:r>
                    <w:r>
                      <w:instrText xml:space="preserve"> PAGE \* MERGEFORMAT </w:instrText>
                    </w:r>
                    <w:r>
                      <w:fldChar w:fldCharType="separate"/>
                    </w:r>
                    <w:r w:rsidR="00573488" w:rsidRPr="00573488">
                      <w:rPr>
                        <w:rStyle w:val="Headerorfooter"/>
                        <w:b/>
                        <w:bCs/>
                        <w:noProof/>
                        <w:sz w:val="16"/>
                        <w:szCs w:val="16"/>
                      </w:rPr>
                      <w:t>61</w:t>
                    </w:r>
                    <w:r>
                      <w:rPr>
                        <w:rStyle w:val="Headerorfooter"/>
                        <w:b/>
                        <w:bCs/>
                        <w:sz w:val="16"/>
                        <w:szCs w:val="16"/>
                      </w:rPr>
                      <w:fldChar w:fldCharType="end"/>
                    </w:r>
                  </w:p>
                </w:txbxContent>
              </v:textbox>
              <w10:wrap anchorx="page" anchory="page"/>
            </v:shape>
          </w:pict>
        </mc:Fallback>
      </mc:AlternateConten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5408" behindDoc="1" locked="0" layoutInCell="1" allowOverlap="1">
              <wp:simplePos x="0" y="0"/>
              <wp:positionH relativeFrom="page">
                <wp:posOffset>1487805</wp:posOffset>
              </wp:positionH>
              <wp:positionV relativeFrom="page">
                <wp:posOffset>825500</wp:posOffset>
              </wp:positionV>
              <wp:extent cx="2240280" cy="111760"/>
              <wp:effectExtent l="0" t="0" r="0" b="0"/>
              <wp:wrapNone/>
              <wp:docPr id="218" name="Shape 218"/>
              <wp:cNvGraphicFramePr/>
              <a:graphic xmlns:a="http://schemas.openxmlformats.org/drawingml/2006/main">
                <a:graphicData uri="http://schemas.microsoft.com/office/word/2010/wordprocessingShape">
                  <wps:wsp>
                    <wps:cNvSpPr txBox="1"/>
                    <wps:spPr>
                      <a:xfrm>
                        <a:off x="0" y="0"/>
                        <a:ext cx="2240280" cy="111760"/>
                      </a:xfrm>
                      <a:prstGeom prst="rect">
                        <a:avLst/>
                      </a:prstGeom>
                      <a:noFill/>
                    </wps:spPr>
                    <wps:txbx>
                      <w:txbxContent>
                        <w:p w:rsidR="00C943D5" w:rsidRDefault="002B39A7">
                          <w:pPr>
                            <w:pStyle w:val="Headerorfooter0"/>
                            <w:tabs>
                              <w:tab w:val="right" w:pos="3528"/>
                            </w:tabs>
                          </w:pPr>
                          <w:r>
                            <w:fldChar w:fldCharType="begin"/>
                          </w:r>
                          <w:r>
                            <w:instrText xml:space="preserve"> PAGE \* MERGEFORMAT </w:instrText>
                          </w:r>
                          <w:r>
                            <w:fldChar w:fldCharType="separate"/>
                          </w:r>
                          <w:r w:rsidR="00573488" w:rsidRPr="00573488">
                            <w:rPr>
                              <w:rStyle w:val="Headerorfooter"/>
                              <w:noProof/>
                            </w:rPr>
                            <w:t>66</w:t>
                          </w:r>
                          <w:r>
                            <w:rPr>
                              <w:rStyle w:val="Headerorfooter"/>
                            </w:rPr>
                            <w:fldChar w:fldCharType="end"/>
                          </w:r>
                          <w:r>
                            <w:rPr>
                              <w:rStyle w:val="Headerorfooter"/>
                            </w:rPr>
                            <w:tab/>
                          </w:r>
                          <w:r>
                            <w:rPr>
                              <w:rStyle w:val="Headerorfooter"/>
                              <w:i/>
                              <w:iCs/>
                            </w:rPr>
                            <w:t>Bills of Exchange Act, 1882.</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8" o:spid="_x0000_s1165" type="#_x0000_t202" style="position:absolute;margin-left:117.15pt;margin-top:65pt;width:176.4pt;height:8.8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" filled="f" stroked="f">
              <v:textbox style="mso-fit-shape-to-text:t" inset="0,0,0,0">
                <w:txbxContent>
                  <w:p w:rsidR="00C943D5" w:rsidRDefault="002B39A7">
                    <w:pPr>
                      <w:pStyle w:val="Headerorfooter0"/>
                      <w:tabs>
                        <w:tab w:val="right" w:pos="3528"/>
                      </w:tabs>
                    </w:pPr>
                    <w:r>
                      <w:fldChar w:fldCharType="begin"/>
                    </w:r>
                    <w:r>
                      <w:instrText xml:space="preserve"> PAGE \* MERGEFORMAT </w:instrText>
                    </w:r>
                    <w:r>
                      <w:fldChar w:fldCharType="separate"/>
                    </w:r>
                    <w:r w:rsidR="00573488" w:rsidRPr="00573488">
                      <w:rPr>
                        <w:rStyle w:val="Headerorfooter"/>
                        <w:noProof/>
                      </w:rPr>
                      <w:t>66</w:t>
                    </w:r>
                    <w:r>
                      <w:rPr>
                        <w:rStyle w:val="Headerorfooter"/>
                      </w:rPr>
                      <w:fldChar w:fldCharType="end"/>
                    </w:r>
                    <w:r>
                      <w:rPr>
                        <w:rStyle w:val="Headerorfooter"/>
                      </w:rPr>
                      <w:tab/>
                    </w:r>
                    <w:r>
                      <w:rPr>
                        <w:rStyle w:val="Headerorfooter"/>
                        <w:i/>
                        <w:iCs/>
                      </w:rPr>
                      <w:t>Bills of Exchange Act, 1882.</w:t>
                    </w:r>
                  </w:p>
                </w:txbxContent>
              </v:textbox>
              <w10:wrap anchorx="page" anchory="page"/>
            </v:shape>
          </w:pict>
        </mc:Fallback>
      </mc:AlternateConten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4384" behindDoc="1" locked="0" layoutInCell="1" allowOverlap="1">
              <wp:simplePos x="0" y="0"/>
              <wp:positionH relativeFrom="page">
                <wp:posOffset>1695450</wp:posOffset>
              </wp:positionH>
              <wp:positionV relativeFrom="page">
                <wp:posOffset>846455</wp:posOffset>
              </wp:positionV>
              <wp:extent cx="2352040" cy="116840"/>
              <wp:effectExtent l="0" t="0" r="0" b="0"/>
              <wp:wrapNone/>
              <wp:docPr id="216" name="Shape 216"/>
              <wp:cNvGraphicFramePr/>
              <a:graphic xmlns:a="http://schemas.openxmlformats.org/drawingml/2006/main">
                <a:graphicData uri="http://schemas.microsoft.com/office/word/2010/wordprocessingShape">
                  <wps:wsp>
                    <wps:cNvSpPr txBox="1"/>
                    <wps:spPr>
                      <a:xfrm>
                        <a:off x="0" y="0"/>
                        <a:ext cx="2352040" cy="116840"/>
                      </a:xfrm>
                      <a:prstGeom prst="rect">
                        <a:avLst/>
                      </a:prstGeom>
                      <a:noFill/>
                    </wps:spPr>
                    <wps:txbx>
                      <w:txbxContent>
                        <w:p w:rsidR="00C943D5" w:rsidRDefault="002B39A7">
                          <w:pPr>
                            <w:pStyle w:val="Headerorfooter0"/>
                            <w:tabs>
                              <w:tab w:val="right" w:pos="3704"/>
                            </w:tabs>
                          </w:pPr>
                          <w:r>
                            <w:rPr>
                              <w:rStyle w:val="Headerorfooter"/>
                              <w:i/>
                              <w:iCs/>
                            </w:rPr>
                            <w:t>Bills of Exchange Act, 1882.</w:t>
                          </w:r>
                          <w:r>
                            <w:rPr>
                              <w:rStyle w:val="Headerorfooter"/>
                              <w:i/>
                              <w:iCs/>
                            </w:rPr>
                            <w:tab/>
                          </w:r>
                          <w:r>
                            <w:fldChar w:fldCharType="begin"/>
                          </w:r>
                          <w:r>
                            <w:instrText xml:space="preserve"> PAGE \* MERGEFORMAT </w:instrText>
                          </w:r>
                          <w:r>
                            <w:fldChar w:fldCharType="separate"/>
                          </w:r>
                          <w:r w:rsidR="00573488" w:rsidRPr="00573488">
                            <w:rPr>
                              <w:rStyle w:val="Headerorfooter"/>
                              <w:i/>
                              <w:iCs/>
                              <w:noProof/>
                            </w:rPr>
                            <w:t>67</w:t>
                          </w:r>
                          <w:r>
                            <w:rPr>
                              <w:rStyle w:val="Headerorfooter"/>
                              <w:i/>
                              <w:iCs/>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6" o:spid="_x0000_s1166" type="#_x0000_t202" style="position:absolute;margin-left:133.5pt;margin-top:66.65pt;width:185.2pt;height:9.2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" filled="f" stroked="f">
              <v:textbox style="mso-fit-shape-to-text:t" inset="0,0,0,0">
                <w:txbxContent>
                  <w:p w:rsidR="00C943D5" w:rsidRDefault="002B39A7">
                    <w:pPr>
                      <w:pStyle w:val="Headerorfooter0"/>
                      <w:tabs>
                        <w:tab w:val="right" w:pos="3704"/>
                      </w:tabs>
                    </w:pPr>
                    <w:r>
                      <w:rPr>
                        <w:rStyle w:val="Headerorfooter"/>
                        <w:i/>
                        <w:iCs/>
                      </w:rPr>
                      <w:t>Bills of Exchange Act, 1882.</w:t>
                    </w:r>
                    <w:r>
                      <w:rPr>
                        <w:rStyle w:val="Headerorfooter"/>
                        <w:i/>
                        <w:iCs/>
                      </w:rPr>
                      <w:tab/>
                    </w:r>
                    <w:r>
                      <w:fldChar w:fldCharType="begin"/>
                    </w:r>
                    <w:r>
                      <w:instrText xml:space="preserve"> PAGE \* MERGEFORMAT </w:instrText>
                    </w:r>
                    <w:r>
                      <w:fldChar w:fldCharType="separate"/>
                    </w:r>
                    <w:r w:rsidR="00573488" w:rsidRPr="00573488">
                      <w:rPr>
                        <w:rStyle w:val="Headerorfooter"/>
                        <w:i/>
                        <w:iCs/>
                        <w:noProof/>
                      </w:rPr>
                      <w:t>67</w:t>
                    </w:r>
                    <w:r>
                      <w:rPr>
                        <w:rStyle w:val="Headerorfooter"/>
                        <w:i/>
                        <w:iCs/>
                      </w:rPr>
                      <w:fldChar w:fldCharType="end"/>
                    </w:r>
                  </w:p>
                </w:txbxContent>
              </v:textbox>
              <w10:wrap anchorx="page" anchory="page"/>
            </v:shape>
          </w:pict>
        </mc:Fallback>
      </mc:AlternateConten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8480" behindDoc="1" locked="0" layoutInCell="1" allowOverlap="1">
              <wp:simplePos x="0" y="0"/>
              <wp:positionH relativeFrom="page">
                <wp:posOffset>2247265</wp:posOffset>
              </wp:positionH>
              <wp:positionV relativeFrom="page">
                <wp:posOffset>925195</wp:posOffset>
              </wp:positionV>
              <wp:extent cx="1813560" cy="109220"/>
              <wp:effectExtent l="0" t="0" r="0" b="0"/>
              <wp:wrapNone/>
              <wp:docPr id="228" name="Shape 228"/>
              <wp:cNvGraphicFramePr/>
              <a:graphic xmlns:a="http://schemas.openxmlformats.org/drawingml/2006/main">
                <a:graphicData uri="http://schemas.microsoft.com/office/word/2010/wordprocessingShape">
                  <wps:wsp>
                    <wps:cNvSpPr txBox="1"/>
                    <wps:spPr>
                      <a:xfrm>
                        <a:off x="0" y="0"/>
                        <a:ext cx="1813560" cy="109220"/>
                      </a:xfrm>
                      <a:prstGeom prst="rect">
                        <a:avLst/>
                      </a:prstGeom>
                      <a:noFill/>
                    </wps:spPr>
                    <wps:txbx>
                      <w:txbxContent>
                        <w:p w:rsidR="00C943D5" w:rsidRDefault="002B39A7">
                          <w:pPr>
                            <w:pStyle w:val="Headerorfooter0"/>
                            <w:tabs>
                              <w:tab w:val="right" w:pos="2856"/>
                            </w:tabs>
                          </w:pPr>
                          <w:r>
                            <w:rPr>
                              <w:rStyle w:val="Headerorfooter"/>
                              <w:i/>
                              <w:iCs/>
                            </w:rPr>
                            <w:t>Schedule.</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54" type="#_x0000_t202" style="position:absolute;margin-left:176.95000000000002pt;margin-top:72.850000000000009pt;width:142.80000000000001pt;height:8.5999999999999996pt;z-index:-18874390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856" w:val="right"/>
                      </w:tabs>
                      <w:bidi w:val="0"/>
                      <w:spacing w:before="0" w:after="0" w:line="240" w:lineRule="auto"/>
                      <w:ind w:left="0" w:right="0" w:firstLine="0"/>
                      <w:jc w:val="left"/>
                    </w:pPr>
                    <w:r>
                      <w:rPr>
                        <w:rStyle w:val="CharStyle74"/>
                        <w:i/>
                        <w:iCs/>
                      </w:rPr>
                      <w:t>Schedule.</w:t>
                      <w:tab/>
                    </w:r>
                    <w:fldSimple w:instr=" PAGE \* MERGEFORMAT ">
                      <w:r>
                        <w:rPr>
                          <w:rStyle w:val="CharStyle74"/>
                        </w:rPr>
                        <w:t>#</w:t>
                      </w:r>
                    </w:fldSimple>
                  </w:p>
                </w:txbxContent>
              </v:textbox>
              <w10:wrap anchorx="page" anchory="page"/>
            </v:shape>
          </w:pict>
        </mc:Fallback>
      </mc:AlternateConten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66432" behindDoc="1" locked="0" layoutInCell="1" allowOverlap="1">
              <wp:simplePos x="0" y="0"/>
              <wp:positionH relativeFrom="page">
                <wp:posOffset>2247265</wp:posOffset>
              </wp:positionH>
              <wp:positionV relativeFrom="page">
                <wp:posOffset>925195</wp:posOffset>
              </wp:positionV>
              <wp:extent cx="1813560" cy="109220"/>
              <wp:effectExtent l="0" t="0" r="0" b="0"/>
              <wp:wrapNone/>
              <wp:docPr id="224" name="Shape 224"/>
              <wp:cNvGraphicFramePr/>
              <a:graphic xmlns:a="http://schemas.openxmlformats.org/drawingml/2006/main">
                <a:graphicData uri="http://schemas.microsoft.com/office/word/2010/wordprocessingShape">
                  <wps:wsp>
                    <wps:cNvSpPr txBox="1"/>
                    <wps:spPr>
                      <a:xfrm>
                        <a:off x="0" y="0"/>
                        <a:ext cx="1813560" cy="109220"/>
                      </a:xfrm>
                      <a:prstGeom prst="rect">
                        <a:avLst/>
                      </a:prstGeom>
                      <a:noFill/>
                    </wps:spPr>
                    <wps:txbx>
                      <w:txbxContent>
                        <w:p w:rsidR="00C943D5" w:rsidRDefault="002B39A7">
                          <w:pPr>
                            <w:pStyle w:val="Headerorfooter0"/>
                            <w:tabs>
                              <w:tab w:val="right" w:pos="2856"/>
                            </w:tabs>
                          </w:pPr>
                          <w:r>
                            <w:rPr>
                              <w:rStyle w:val="Headerorfooter"/>
                              <w:i/>
                              <w:iCs/>
                            </w:rPr>
                            <w:t>Schedule.</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50" type="#_x0000_t202" style="position:absolute;margin-left:176.95000000000002pt;margin-top:72.850000000000009pt;width:142.80000000000001pt;height:8.5999999999999996pt;z-index:-18874391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856" w:val="right"/>
                      </w:tabs>
                      <w:bidi w:val="0"/>
                      <w:spacing w:before="0" w:after="0" w:line="240" w:lineRule="auto"/>
                      <w:ind w:left="0" w:right="0" w:firstLine="0"/>
                      <w:jc w:val="left"/>
                    </w:pPr>
                    <w:r>
                      <w:rPr>
                        <w:rStyle w:val="CharStyle74"/>
                        <w:i/>
                        <w:iCs/>
                      </w:rPr>
                      <w:t>Schedule.</w:t>
                      <w:tab/>
                    </w:r>
                    <w:fldSimple w:instr=" PAGE \* MERGEFORMAT ">
                      <w:r>
                        <w:rPr>
                          <w:rStyle w:val="CharStyle74"/>
                        </w:rPr>
                        <w:t>#</w:t>
                      </w:r>
                    </w:fldSimple>
                  </w:p>
                </w:txbxContent>
              </v:textbox>
              <w10:wrap anchorx="page" anchory="page"/>
            </v:shape>
          </w:pict>
        </mc:Fallback>
      </mc:AlternateConten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1552" behindDoc="1" locked="0" layoutInCell="1" allowOverlap="1">
              <wp:simplePos x="0" y="0"/>
              <wp:positionH relativeFrom="page">
                <wp:posOffset>1777365</wp:posOffset>
              </wp:positionH>
              <wp:positionV relativeFrom="page">
                <wp:posOffset>927735</wp:posOffset>
              </wp:positionV>
              <wp:extent cx="1643380" cy="109220"/>
              <wp:effectExtent l="0" t="0" r="0" b="0"/>
              <wp:wrapNone/>
              <wp:docPr id="234" name="Shape 234"/>
              <wp:cNvGraphicFramePr/>
              <a:graphic xmlns:a="http://schemas.openxmlformats.org/drawingml/2006/main">
                <a:graphicData uri="http://schemas.microsoft.com/office/word/2010/wordprocessingShape">
                  <wps:wsp>
                    <wps:cNvSpPr txBox="1"/>
                    <wps:spPr>
                      <a:xfrm>
                        <a:off x="0" y="0"/>
                        <a:ext cx="1643380" cy="109220"/>
                      </a:xfrm>
                      <a:prstGeom prst="rect">
                        <a:avLst/>
                      </a:prstGeom>
                      <a:noFill/>
                    </wps:spPr>
                    <wps:txbx>
                      <w:txbxContent>
                        <w:p w:rsidR="00C943D5" w:rsidRDefault="002B39A7">
                          <w:pPr>
                            <w:pStyle w:val="Headerorfooter0"/>
                            <w:tabs>
                              <w:tab w:val="right" w:pos="2588"/>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 Appendix.</w:t>
                          </w:r>
                        </w:p>
                      </w:txbxContent>
                    </wps:txbx>
                    <wps:bodyPr lIns="0" tIns="0" rIns="0" bIns="0">
                      <a:spAutoFit/>
                    </wps:bodyPr>
                  </wps:wsp>
                </a:graphicData>
              </a:graphic>
            </wp:anchor>
          </w:drawing>
        </mc:Choice>
        <mc:Fallback>
          <w:pict>
            <v:shape id="_x0000_s1260" type="#_x0000_t202" style="position:absolute;margin-left:139.95000000000002pt;margin-top:73.049999999999997pt;width:129.40000000000001pt;height:8.5999999999999996pt;z-index:-18874390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588"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 Appendix.</w:t>
                    </w:r>
                  </w:p>
                </w:txbxContent>
              </v:textbox>
              <w10:wrap anchorx="page" anchory="page"/>
            </v:shape>
          </w:pict>
        </mc:Fallback>
      </mc:AlternateConten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0528" behindDoc="1" locked="0" layoutInCell="1" allowOverlap="1">
              <wp:simplePos x="0" y="0"/>
              <wp:positionH relativeFrom="page">
                <wp:posOffset>1777365</wp:posOffset>
              </wp:positionH>
              <wp:positionV relativeFrom="page">
                <wp:posOffset>927735</wp:posOffset>
              </wp:positionV>
              <wp:extent cx="1643380" cy="109220"/>
              <wp:effectExtent l="0" t="0" r="0" b="0"/>
              <wp:wrapNone/>
              <wp:docPr id="232" name="Shape 232"/>
              <wp:cNvGraphicFramePr/>
              <a:graphic xmlns:a="http://schemas.openxmlformats.org/drawingml/2006/main">
                <a:graphicData uri="http://schemas.microsoft.com/office/word/2010/wordprocessingShape">
                  <wps:wsp>
                    <wps:cNvSpPr txBox="1"/>
                    <wps:spPr>
                      <a:xfrm>
                        <a:off x="0" y="0"/>
                        <a:ext cx="1643380" cy="109220"/>
                      </a:xfrm>
                      <a:prstGeom prst="rect">
                        <a:avLst/>
                      </a:prstGeom>
                      <a:noFill/>
                    </wps:spPr>
                    <wps:txbx>
                      <w:txbxContent>
                        <w:p w:rsidR="00C943D5" w:rsidRDefault="002B39A7">
                          <w:pPr>
                            <w:pStyle w:val="Headerorfooter0"/>
                            <w:tabs>
                              <w:tab w:val="right" w:pos="2588"/>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 Appendix.</w:t>
                          </w:r>
                        </w:p>
                      </w:txbxContent>
                    </wps:txbx>
                    <wps:bodyPr lIns="0" tIns="0" rIns="0" bIns="0">
                      <a:spAutoFit/>
                    </wps:bodyPr>
                  </wps:wsp>
                </a:graphicData>
              </a:graphic>
            </wp:anchor>
          </w:drawing>
        </mc:Choice>
        <mc:Fallback>
          <w:pict>
            <v:shape id="_x0000_s1258" type="#_x0000_t202" style="position:absolute;margin-left:139.95000000000002pt;margin-top:73.049999999999997pt;width:129.40000000000001pt;height:8.5999999999999996pt;z-index:-18874390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588"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 Appendix.</w:t>
                    </w:r>
                  </w:p>
                </w:txbxContent>
              </v:textbox>
              <w10:wrap anchorx="page" anchory="page"/>
            </v:shape>
          </w:pict>
        </mc:Fallback>
      </mc:AlternateConten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3600" behindDoc="1" locked="0" layoutInCell="1" allowOverlap="1">
              <wp:simplePos x="0" y="0"/>
              <wp:positionH relativeFrom="page">
                <wp:posOffset>1688465</wp:posOffset>
              </wp:positionH>
              <wp:positionV relativeFrom="page">
                <wp:posOffset>874395</wp:posOffset>
              </wp:positionV>
              <wp:extent cx="1854200" cy="114300"/>
              <wp:effectExtent l="0" t="0" r="0" b="0"/>
              <wp:wrapNone/>
              <wp:docPr id="238" name="Shape 238"/>
              <wp:cNvGraphicFramePr/>
              <a:graphic xmlns:a="http://schemas.openxmlformats.org/drawingml/2006/main">
                <a:graphicData uri="http://schemas.microsoft.com/office/word/2010/wordprocessingShape">
                  <wps:wsp>
                    <wps:cNvSpPr txBox="1"/>
                    <wps:spPr>
                      <a:xfrm>
                        <a:off x="0" y="0"/>
                        <a:ext cx="1854200" cy="114300"/>
                      </a:xfrm>
                      <a:prstGeom prst="rect">
                        <a:avLst/>
                      </a:prstGeom>
                      <a:noFill/>
                    </wps:spPr>
                    <wps:txbx>
                      <w:txbxContent>
                        <w:p w:rsidR="00C943D5" w:rsidRDefault="002B39A7">
                          <w:pPr>
                            <w:pStyle w:val="Headerorfooter0"/>
                            <w:tabs>
                              <w:tab w:val="right" w:pos="2920"/>
                            </w:tabs>
                          </w:pPr>
                          <w:r>
                            <w:rPr>
                              <w:rStyle w:val="Headerorfooter"/>
                              <w:i/>
                              <w:iCs/>
                            </w:rPr>
                            <w:t>Stam/ Act, 189/.</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64" type="#_x0000_t202" style="position:absolute;margin-left:132.94999999999999pt;margin-top:68.850000000000009pt;width:146.pt;height:9.pt;z-index:-18874389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20" w:val="right"/>
                      </w:tabs>
                      <w:bidi w:val="0"/>
                      <w:spacing w:before="0" w:after="0" w:line="240" w:lineRule="auto"/>
                      <w:ind w:left="0" w:right="0" w:firstLine="0"/>
                      <w:jc w:val="left"/>
                    </w:pPr>
                    <w:r>
                      <w:rPr>
                        <w:rStyle w:val="CharStyle74"/>
                        <w:i/>
                        <w:iCs/>
                      </w:rPr>
                      <w:t>Stam/ Act, 189/.</w:t>
                      <w:tab/>
                    </w:r>
                    <w:fldSimple w:instr=" PAGE \* MERGEFORMAT ">
                      <w:r>
                        <w:rPr>
                          <w:rStyle w:val="CharStyle74"/>
                        </w:rPr>
                        <w:t>#</w:t>
                      </w:r>
                    </w:fldSimple>
                  </w:p>
                </w:txbxContent>
              </v:textbox>
              <w10:wrap anchorx="page" anchory="page"/>
            </v:shape>
          </w:pict>
        </mc:Fallback>
      </mc:AlternateConten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2576" behindDoc="1" locked="0" layoutInCell="1" allowOverlap="1">
              <wp:simplePos x="0" y="0"/>
              <wp:positionH relativeFrom="page">
                <wp:posOffset>1688465</wp:posOffset>
              </wp:positionH>
              <wp:positionV relativeFrom="page">
                <wp:posOffset>874395</wp:posOffset>
              </wp:positionV>
              <wp:extent cx="1854200" cy="114300"/>
              <wp:effectExtent l="0" t="0" r="0" b="0"/>
              <wp:wrapNone/>
              <wp:docPr id="236" name="Shape 236"/>
              <wp:cNvGraphicFramePr/>
              <a:graphic xmlns:a="http://schemas.openxmlformats.org/drawingml/2006/main">
                <a:graphicData uri="http://schemas.microsoft.com/office/word/2010/wordprocessingShape">
                  <wps:wsp>
                    <wps:cNvSpPr txBox="1"/>
                    <wps:spPr>
                      <a:xfrm>
                        <a:off x="0" y="0"/>
                        <a:ext cx="1854200" cy="114300"/>
                      </a:xfrm>
                      <a:prstGeom prst="rect">
                        <a:avLst/>
                      </a:prstGeom>
                      <a:noFill/>
                    </wps:spPr>
                    <wps:txbx>
                      <w:txbxContent>
                        <w:p w:rsidR="00C943D5" w:rsidRDefault="002B39A7">
                          <w:pPr>
                            <w:pStyle w:val="Headerorfooter0"/>
                            <w:tabs>
                              <w:tab w:val="right" w:pos="2920"/>
                            </w:tabs>
                          </w:pPr>
                          <w:r>
                            <w:rPr>
                              <w:rStyle w:val="Headerorfooter"/>
                              <w:i/>
                              <w:iCs/>
                            </w:rPr>
                            <w:t>Stam/ Act, 189/.</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62" type="#_x0000_t202" style="position:absolute;margin-left:132.94999999999999pt;margin-top:68.850000000000009pt;width:146.pt;height:9.pt;z-index:-188743899;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20" w:val="right"/>
                      </w:tabs>
                      <w:bidi w:val="0"/>
                      <w:spacing w:before="0" w:after="0" w:line="240" w:lineRule="auto"/>
                      <w:ind w:left="0" w:right="0" w:firstLine="0"/>
                      <w:jc w:val="left"/>
                    </w:pPr>
                    <w:r>
                      <w:rPr>
                        <w:rStyle w:val="CharStyle74"/>
                        <w:i/>
                        <w:iCs/>
                      </w:rPr>
                      <w:t>Stam/ Act, 189/.</w:t>
                      <w:tab/>
                    </w:r>
                    <w:fldSimple w:instr=" PAGE \* MERGEFORMAT ">
                      <w:r>
                        <w:rPr>
                          <w:rStyle w:val="CharStyle74"/>
                        </w:rPr>
                        <w:t>#</w:t>
                      </w:r>
                    </w:fldSimple>
                  </w:p>
                </w:txbxContent>
              </v:textbox>
              <w10:wrap anchorx="page" anchory="page"/>
            </v:shape>
          </w:pict>
        </mc:Fallback>
      </mc:AlternateConten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5648" behindDoc="1" locked="0" layoutInCell="1" allowOverlap="1">
              <wp:simplePos x="0" y="0"/>
              <wp:positionH relativeFrom="page">
                <wp:posOffset>1525905</wp:posOffset>
              </wp:positionH>
              <wp:positionV relativeFrom="page">
                <wp:posOffset>842645</wp:posOffset>
              </wp:positionV>
              <wp:extent cx="1689100" cy="114300"/>
              <wp:effectExtent l="0" t="0" r="0" b="0"/>
              <wp:wrapNone/>
              <wp:docPr id="246" name="Shape 246"/>
              <wp:cNvGraphicFramePr/>
              <a:graphic xmlns:a="http://schemas.openxmlformats.org/drawingml/2006/main">
                <a:graphicData uri="http://schemas.microsoft.com/office/word/2010/wordprocessingShape">
                  <wps:wsp>
                    <wps:cNvSpPr txBox="1"/>
                    <wps:spPr>
                      <a:xfrm>
                        <a:off x="0" y="0"/>
                        <a:ext cx="1689100" cy="114300"/>
                      </a:xfrm>
                      <a:prstGeom prst="rect">
                        <a:avLst/>
                      </a:prstGeom>
                      <a:noFill/>
                    </wps:spPr>
                    <wps:txbx>
                      <w:txbxContent>
                        <w:p w:rsidR="00C943D5" w:rsidRDefault="002B39A7">
                          <w:pPr>
                            <w:pStyle w:val="Headerorfooter0"/>
                            <w:tabs>
                              <w:tab w:val="right" w:pos="2660"/>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272" type="#_x0000_t202" style="position:absolute;margin-left:120.15000000000001pt;margin-top:66.349999999999994pt;width:133.pt;height:9.pt;z-index:-18874389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60"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Appendix.</w:t>
                    </w:r>
                  </w:p>
                </w:txbxContent>
              </v:textbox>
              <w10:wrap anchorx="page" anchory="page"/>
            </v:shape>
          </w:pict>
        </mc:Fallback>
      </mc:AlternateConten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4624" behindDoc="1" locked="0" layoutInCell="1" allowOverlap="1">
              <wp:simplePos x="0" y="0"/>
              <wp:positionH relativeFrom="page">
                <wp:posOffset>1525905</wp:posOffset>
              </wp:positionH>
              <wp:positionV relativeFrom="page">
                <wp:posOffset>842645</wp:posOffset>
              </wp:positionV>
              <wp:extent cx="1689100" cy="114300"/>
              <wp:effectExtent l="0" t="0" r="0" b="0"/>
              <wp:wrapNone/>
              <wp:docPr id="244" name="Shape 244"/>
              <wp:cNvGraphicFramePr/>
              <a:graphic xmlns:a="http://schemas.openxmlformats.org/drawingml/2006/main">
                <a:graphicData uri="http://schemas.microsoft.com/office/word/2010/wordprocessingShape">
                  <wps:wsp>
                    <wps:cNvSpPr txBox="1"/>
                    <wps:spPr>
                      <a:xfrm>
                        <a:off x="0" y="0"/>
                        <a:ext cx="1689100" cy="114300"/>
                      </a:xfrm>
                      <a:prstGeom prst="rect">
                        <a:avLst/>
                      </a:prstGeom>
                      <a:noFill/>
                    </wps:spPr>
                    <wps:txbx>
                      <w:txbxContent>
                        <w:p w:rsidR="00C943D5" w:rsidRDefault="002B39A7">
                          <w:pPr>
                            <w:pStyle w:val="Headerorfooter0"/>
                            <w:tabs>
                              <w:tab w:val="right" w:pos="2660"/>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270" type="#_x0000_t202" style="position:absolute;margin-left:120.15000000000001pt;margin-top:66.349999999999994pt;width:133.pt;height:9.pt;z-index:-18874389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60"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Appendix.</w:t>
                    </w:r>
                  </w:p>
                </w:txbxContent>
              </v:textbox>
              <w10:wrap anchorx="page" anchory="page"/>
            </v:shape>
          </w:pict>
        </mc:Fallback>
      </mc:AlternateConten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7696" behindDoc="1" locked="0" layoutInCell="1" allowOverlap="1">
              <wp:simplePos x="0" y="0"/>
              <wp:positionH relativeFrom="page">
                <wp:posOffset>1955165</wp:posOffset>
              </wp:positionH>
              <wp:positionV relativeFrom="page">
                <wp:posOffset>882015</wp:posOffset>
              </wp:positionV>
              <wp:extent cx="1899920" cy="116840"/>
              <wp:effectExtent l="0" t="0" r="0" b="0"/>
              <wp:wrapNone/>
              <wp:docPr id="250" name="Shape 250"/>
              <wp:cNvGraphicFramePr/>
              <a:graphic xmlns:a="http://schemas.openxmlformats.org/drawingml/2006/main">
                <a:graphicData uri="http://schemas.microsoft.com/office/word/2010/wordprocessingShape">
                  <wps:wsp>
                    <wps:cNvSpPr txBox="1"/>
                    <wps:spPr>
                      <a:xfrm>
                        <a:off x="0" y="0"/>
                        <a:ext cx="1899920" cy="116840"/>
                      </a:xfrm>
                      <a:prstGeom prst="rect">
                        <a:avLst/>
                      </a:prstGeom>
                      <a:noFill/>
                    </wps:spPr>
                    <wps:txbx>
                      <w:txbxContent>
                        <w:p w:rsidR="00C943D5" w:rsidRDefault="002B39A7">
                          <w:pPr>
                            <w:pStyle w:val="Headerorfooter0"/>
                            <w:tabs>
                              <w:tab w:val="right" w:pos="2992"/>
                            </w:tabs>
                          </w:pPr>
                          <w:r>
                            <w:rPr>
                              <w:rStyle w:val="Headerorfooter"/>
                              <w:i/>
                              <w:iCs/>
                            </w:rPr>
                            <w:t>Stamp Act, 1891.</w:t>
                          </w:r>
                          <w:r>
                            <w:rPr>
                              <w:rStyle w:val="Headerorfooter"/>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76" type="#_x0000_t202" style="position:absolute;margin-left:153.95000000000002pt;margin-top:69.450000000000003pt;width:149.59999999999999pt;height:9.2000000000000011pt;z-index:-188743889;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92" w:val="right"/>
                      </w:tabs>
                      <w:bidi w:val="0"/>
                      <w:spacing w:before="0" w:after="0" w:line="240" w:lineRule="auto"/>
                      <w:ind w:left="0" w:right="0" w:firstLine="0"/>
                      <w:jc w:val="left"/>
                    </w:pPr>
                    <w:r>
                      <w:rPr>
                        <w:rStyle w:val="CharStyle74"/>
                        <w:i/>
                        <w:iCs/>
                      </w:rPr>
                      <w:t>Stamp Act, 1891.</w:t>
                    </w:r>
                    <w:r>
                      <w:rPr>
                        <w:rStyle w:val="CharStyle74"/>
                      </w:rPr>
                      <w:tab/>
                    </w:r>
                    <w:fldSimple w:instr=" PAGE \* MERGEFORMAT ">
                      <w:r>
                        <w:rPr>
                          <w:rStyle w:val="CharStyle74"/>
                        </w:rPr>
                        <w:t>#</w:t>
                      </w:r>
                    </w:fldSimple>
                  </w:p>
                </w:txbxContent>
              </v:textbox>
              <w10:wrap anchorx="page" anchory="page"/>
            </v:shape>
          </w:pict>
        </mc:Fallback>
      </mc:AlternateConten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6672" behindDoc="1" locked="0" layoutInCell="1" allowOverlap="1">
              <wp:simplePos x="0" y="0"/>
              <wp:positionH relativeFrom="page">
                <wp:posOffset>1955165</wp:posOffset>
              </wp:positionH>
              <wp:positionV relativeFrom="page">
                <wp:posOffset>882015</wp:posOffset>
              </wp:positionV>
              <wp:extent cx="1899920" cy="116840"/>
              <wp:effectExtent l="0" t="0" r="0" b="0"/>
              <wp:wrapNone/>
              <wp:docPr id="248" name="Shape 248"/>
              <wp:cNvGraphicFramePr/>
              <a:graphic xmlns:a="http://schemas.openxmlformats.org/drawingml/2006/main">
                <a:graphicData uri="http://schemas.microsoft.com/office/word/2010/wordprocessingShape">
                  <wps:wsp>
                    <wps:cNvSpPr txBox="1"/>
                    <wps:spPr>
                      <a:xfrm>
                        <a:off x="0" y="0"/>
                        <a:ext cx="1899920" cy="116840"/>
                      </a:xfrm>
                      <a:prstGeom prst="rect">
                        <a:avLst/>
                      </a:prstGeom>
                      <a:noFill/>
                    </wps:spPr>
                    <wps:txbx>
                      <w:txbxContent>
                        <w:p w:rsidR="00C943D5" w:rsidRDefault="002B39A7">
                          <w:pPr>
                            <w:pStyle w:val="Headerorfooter0"/>
                            <w:tabs>
                              <w:tab w:val="right" w:pos="2992"/>
                            </w:tabs>
                          </w:pPr>
                          <w:r>
                            <w:rPr>
                              <w:rStyle w:val="Headerorfooter"/>
                              <w:i/>
                              <w:iCs/>
                            </w:rPr>
                            <w:t>Stamp Act, 1891.</w:t>
                          </w:r>
                          <w:r>
                            <w:rPr>
                              <w:rStyle w:val="Headerorfooter"/>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74" type="#_x0000_t202" style="position:absolute;margin-left:153.95000000000002pt;margin-top:69.450000000000003pt;width:149.59999999999999pt;height:9.2000000000000011pt;z-index:-18874389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92" w:val="right"/>
                      </w:tabs>
                      <w:bidi w:val="0"/>
                      <w:spacing w:before="0" w:after="0" w:line="240" w:lineRule="auto"/>
                      <w:ind w:left="0" w:right="0" w:firstLine="0"/>
                      <w:jc w:val="left"/>
                    </w:pPr>
                    <w:r>
                      <w:rPr>
                        <w:rStyle w:val="CharStyle74"/>
                        <w:i/>
                        <w:iCs/>
                      </w:rPr>
                      <w:t>Stamp Act, 1891.</w:t>
                    </w:r>
                    <w:r>
                      <w:rPr>
                        <w:rStyle w:val="CharStyle74"/>
                      </w:rPr>
                      <w:tab/>
                    </w:r>
                    <w:fldSimple w:instr=" PAGE \* MERGEFORMAT ">
                      <w:r>
                        <w:rPr>
                          <w:rStyle w:val="CharStyle74"/>
                        </w:rPr>
                        <w:t>#</w:t>
                      </w:r>
                    </w:fldSimple>
                  </w:p>
                </w:txbxContent>
              </v:textbox>
              <w10:wrap anchorx="page" anchory="page"/>
            </v:shape>
          </w:pict>
        </mc:Fallback>
      </mc:AlternateConten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9744" behindDoc="1" locked="0" layoutInCell="1" allowOverlap="1">
              <wp:simplePos x="0" y="0"/>
              <wp:positionH relativeFrom="page">
                <wp:posOffset>1525905</wp:posOffset>
              </wp:positionH>
              <wp:positionV relativeFrom="page">
                <wp:posOffset>842645</wp:posOffset>
              </wp:positionV>
              <wp:extent cx="1689100" cy="114300"/>
              <wp:effectExtent l="0" t="0" r="0" b="0"/>
              <wp:wrapNone/>
              <wp:docPr id="258" name="Shape 258"/>
              <wp:cNvGraphicFramePr/>
              <a:graphic xmlns:a="http://schemas.openxmlformats.org/drawingml/2006/main">
                <a:graphicData uri="http://schemas.microsoft.com/office/word/2010/wordprocessingShape">
                  <wps:wsp>
                    <wps:cNvSpPr txBox="1"/>
                    <wps:spPr>
                      <a:xfrm>
                        <a:off x="0" y="0"/>
                        <a:ext cx="1689100" cy="114300"/>
                      </a:xfrm>
                      <a:prstGeom prst="rect">
                        <a:avLst/>
                      </a:prstGeom>
                      <a:noFill/>
                    </wps:spPr>
                    <wps:txbx>
                      <w:txbxContent>
                        <w:p w:rsidR="00C943D5" w:rsidRDefault="002B39A7">
                          <w:pPr>
                            <w:pStyle w:val="Headerorfooter0"/>
                            <w:tabs>
                              <w:tab w:val="right" w:pos="2660"/>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284" type="#_x0000_t202" style="position:absolute;margin-left:120.15000000000001pt;margin-top:66.349999999999994pt;width:133.pt;height:9.pt;z-index:-18874388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60"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Appendix.</w:t>
                    </w:r>
                  </w:p>
                </w:txbxContent>
              </v:textbox>
              <w10:wrap anchorx="page" anchory="page"/>
            </v:shape>
          </w:pict>
        </mc:Fallback>
      </mc:AlternateConten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78720" behindDoc="1" locked="0" layoutInCell="1" allowOverlap="1">
              <wp:simplePos x="0" y="0"/>
              <wp:positionH relativeFrom="page">
                <wp:posOffset>1972945</wp:posOffset>
              </wp:positionH>
              <wp:positionV relativeFrom="page">
                <wp:posOffset>843915</wp:posOffset>
              </wp:positionV>
              <wp:extent cx="1902460" cy="116840"/>
              <wp:effectExtent l="0" t="0" r="0" b="0"/>
              <wp:wrapNone/>
              <wp:docPr id="256" name="Shape 256"/>
              <wp:cNvGraphicFramePr/>
              <a:graphic xmlns:a="http://schemas.openxmlformats.org/drawingml/2006/main">
                <a:graphicData uri="http://schemas.microsoft.com/office/word/2010/wordprocessingShape">
                  <wps:wsp>
                    <wps:cNvSpPr txBox="1"/>
                    <wps:spPr>
                      <a:xfrm>
                        <a:off x="0" y="0"/>
                        <a:ext cx="1902460" cy="116840"/>
                      </a:xfrm>
                      <a:prstGeom prst="rect">
                        <a:avLst/>
                      </a:prstGeom>
                      <a:noFill/>
                    </wps:spPr>
                    <wps:txbx>
                      <w:txbxContent>
                        <w:p w:rsidR="00C943D5" w:rsidRDefault="002B39A7">
                          <w:pPr>
                            <w:pStyle w:val="Headerorfooter0"/>
                            <w:tabs>
                              <w:tab w:val="right" w:pos="2996"/>
                            </w:tabs>
                          </w:pPr>
                          <w:r>
                            <w:rPr>
                              <w:rStyle w:val="Headerorfooter"/>
                              <w:i/>
                              <w:iCs/>
                            </w:rPr>
                            <w:t>Siam/ Act, 1891.</w:t>
                          </w:r>
                          <w:r>
                            <w:rPr>
                              <w:rStyle w:val="Headerorfooter"/>
                              <w:i/>
                              <w:iCs/>
                            </w:rPr>
                            <w:tab/>
                          </w:r>
                          <w:r>
                            <w:fldChar w:fldCharType="begin"/>
                          </w:r>
                          <w:r>
                            <w:instrText xml:space="preserve"> PAGE \* MERGEFORMAT </w:instrText>
                          </w:r>
                          <w:r>
                            <w:fldChar w:fldCharType="separate"/>
                          </w:r>
                          <w:r>
                            <w:rPr>
                              <w:rStyle w:val="Headerorfooter"/>
                              <w:i/>
                              <w:iCs/>
                            </w:rPr>
                            <w:t>#</w:t>
                          </w:r>
                          <w:r>
                            <w:rPr>
                              <w:rStyle w:val="Headerorfooter"/>
                              <w:i/>
                              <w:iCs/>
                            </w:rPr>
                            <w:fldChar w:fldCharType="end"/>
                          </w:r>
                        </w:p>
                      </w:txbxContent>
                    </wps:txbx>
                    <wps:bodyPr lIns="0" tIns="0" rIns="0" bIns="0">
                      <a:spAutoFit/>
                    </wps:bodyPr>
                  </wps:wsp>
                </a:graphicData>
              </a:graphic>
            </wp:anchor>
          </w:drawing>
        </mc:Choice>
        <mc:Fallback>
          <w:pict>
            <v:shape id="_x0000_s1282" type="#_x0000_t202" style="position:absolute;margin-left:155.34999999999999pt;margin-top:66.450000000000003pt;width:149.80000000000001pt;height:9.2000000000000011pt;z-index:-18874388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96" w:val="right"/>
                      </w:tabs>
                      <w:bidi w:val="0"/>
                      <w:spacing w:before="0" w:after="0" w:line="240" w:lineRule="auto"/>
                      <w:ind w:left="0" w:right="0" w:firstLine="0"/>
                      <w:jc w:val="left"/>
                    </w:pPr>
                    <w:r>
                      <w:rPr>
                        <w:rStyle w:val="CharStyle74"/>
                        <w:i/>
                        <w:iCs/>
                      </w:rPr>
                      <w:t>Siam/ Act, 1891.</w:t>
                      <w:tab/>
                    </w:r>
                    <w:fldSimple w:instr=" PAGE \* MERGEFORMAT ">
                      <w:r>
                        <w:rPr>
                          <w:rStyle w:val="CharStyle74"/>
                          <w:i/>
                          <w:iCs/>
                        </w:rPr>
                        <w:t>#</w:t>
                      </w:r>
                    </w:fldSimple>
                  </w:p>
                </w:txbxContent>
              </v:textbox>
              <w10:wrap anchorx="page" anchory="page"/>
            </v:shape>
          </w:pict>
        </mc:Fallback>
      </mc:AlternateConten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1792" behindDoc="1" locked="0" layoutInCell="1" allowOverlap="1">
              <wp:simplePos x="0" y="0"/>
              <wp:positionH relativeFrom="page">
                <wp:posOffset>1955165</wp:posOffset>
              </wp:positionH>
              <wp:positionV relativeFrom="page">
                <wp:posOffset>882015</wp:posOffset>
              </wp:positionV>
              <wp:extent cx="1899920" cy="116840"/>
              <wp:effectExtent l="0" t="0" r="0" b="0"/>
              <wp:wrapNone/>
              <wp:docPr id="264" name="Shape 264"/>
              <wp:cNvGraphicFramePr/>
              <a:graphic xmlns:a="http://schemas.openxmlformats.org/drawingml/2006/main">
                <a:graphicData uri="http://schemas.microsoft.com/office/word/2010/wordprocessingShape">
                  <wps:wsp>
                    <wps:cNvSpPr txBox="1"/>
                    <wps:spPr>
                      <a:xfrm>
                        <a:off x="0" y="0"/>
                        <a:ext cx="1899920" cy="116840"/>
                      </a:xfrm>
                      <a:prstGeom prst="rect">
                        <a:avLst/>
                      </a:prstGeom>
                      <a:noFill/>
                    </wps:spPr>
                    <wps:txbx>
                      <w:txbxContent>
                        <w:p w:rsidR="00C943D5" w:rsidRDefault="002B39A7">
                          <w:pPr>
                            <w:pStyle w:val="Headerorfooter0"/>
                            <w:tabs>
                              <w:tab w:val="right" w:pos="2992"/>
                            </w:tabs>
                          </w:pPr>
                          <w:r>
                            <w:rPr>
                              <w:rStyle w:val="Headerorfooter"/>
                              <w:i/>
                              <w:iCs/>
                            </w:rPr>
                            <w:t xml:space="preserve">Stamp Act, </w:t>
                          </w:r>
                          <w:r>
                            <w:rPr>
                              <w:rStyle w:val="Headerorfooter"/>
                              <w:i/>
                              <w:iCs/>
                            </w:rPr>
                            <w:t>1891.</w:t>
                          </w:r>
                          <w:r>
                            <w:rPr>
                              <w:rStyle w:val="Headerorfooter"/>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90" type="#_x0000_t202" style="position:absolute;margin-left:153.95000000000002pt;margin-top:69.450000000000003pt;width:149.59999999999999pt;height:9.2000000000000011pt;z-index:-18874388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92" w:val="right"/>
                      </w:tabs>
                      <w:bidi w:val="0"/>
                      <w:spacing w:before="0" w:after="0" w:line="240" w:lineRule="auto"/>
                      <w:ind w:left="0" w:right="0" w:firstLine="0"/>
                      <w:jc w:val="left"/>
                    </w:pPr>
                    <w:r>
                      <w:rPr>
                        <w:rStyle w:val="CharStyle74"/>
                        <w:i/>
                        <w:iCs/>
                      </w:rPr>
                      <w:t>Stamp Act, 1891.</w:t>
                    </w:r>
                    <w:r>
                      <w:rPr>
                        <w:rStyle w:val="CharStyle74"/>
                      </w:rPr>
                      <w:tab/>
                    </w:r>
                    <w:fldSimple w:instr=" PAGE \* MERGEFORMAT ">
                      <w:r>
                        <w:rPr>
                          <w:rStyle w:val="CharStyle74"/>
                        </w:rPr>
                        <w:t>#</w:t>
                      </w:r>
                    </w:fldSimple>
                  </w:p>
                </w:txbxContent>
              </v:textbox>
              <w10:wrap anchorx="page" anchory="page"/>
            </v:shape>
          </w:pict>
        </mc:Fallback>
      </mc:AlternateConten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0768" behindDoc="1" locked="0" layoutInCell="1" allowOverlap="1">
              <wp:simplePos x="0" y="0"/>
              <wp:positionH relativeFrom="page">
                <wp:posOffset>1955165</wp:posOffset>
              </wp:positionH>
              <wp:positionV relativeFrom="page">
                <wp:posOffset>882015</wp:posOffset>
              </wp:positionV>
              <wp:extent cx="1899920" cy="116840"/>
              <wp:effectExtent l="0" t="0" r="0" b="0"/>
              <wp:wrapNone/>
              <wp:docPr id="262" name="Shape 262"/>
              <wp:cNvGraphicFramePr/>
              <a:graphic xmlns:a="http://schemas.openxmlformats.org/drawingml/2006/main">
                <a:graphicData uri="http://schemas.microsoft.com/office/word/2010/wordprocessingShape">
                  <wps:wsp>
                    <wps:cNvSpPr txBox="1"/>
                    <wps:spPr>
                      <a:xfrm>
                        <a:off x="0" y="0"/>
                        <a:ext cx="1899920" cy="116840"/>
                      </a:xfrm>
                      <a:prstGeom prst="rect">
                        <a:avLst/>
                      </a:prstGeom>
                      <a:noFill/>
                    </wps:spPr>
                    <wps:txbx>
                      <w:txbxContent>
                        <w:p w:rsidR="00C943D5" w:rsidRDefault="002B39A7">
                          <w:pPr>
                            <w:pStyle w:val="Headerorfooter0"/>
                            <w:tabs>
                              <w:tab w:val="right" w:pos="2992"/>
                            </w:tabs>
                          </w:pPr>
                          <w:r>
                            <w:rPr>
                              <w:rStyle w:val="Headerorfooter"/>
                              <w:i/>
                              <w:iCs/>
                            </w:rPr>
                            <w:t>Stamp Act, 1891.</w:t>
                          </w:r>
                          <w:r>
                            <w:rPr>
                              <w:rStyle w:val="Headerorfooter"/>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88" type="#_x0000_t202" style="position:absolute;margin-left:153.95000000000002pt;margin-top:69.450000000000003pt;width:149.59999999999999pt;height:9.2000000000000011pt;z-index:-18874388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92" w:val="right"/>
                      </w:tabs>
                      <w:bidi w:val="0"/>
                      <w:spacing w:before="0" w:after="0" w:line="240" w:lineRule="auto"/>
                      <w:ind w:left="0" w:right="0" w:firstLine="0"/>
                      <w:jc w:val="left"/>
                    </w:pPr>
                    <w:r>
                      <w:rPr>
                        <w:rStyle w:val="CharStyle74"/>
                        <w:i/>
                        <w:iCs/>
                      </w:rPr>
                      <w:t>Stamp Act, 1891.</w:t>
                    </w:r>
                    <w:r>
                      <w:rPr>
                        <w:rStyle w:val="CharStyle74"/>
                      </w:rPr>
                      <w:tab/>
                    </w:r>
                    <w:fldSimple w:instr=" PAGE \* MERGEFORMAT ">
                      <w:r>
                        <w:rPr>
                          <w:rStyle w:val="CharStyle74"/>
                        </w:rPr>
                        <w:t>#</w:t>
                      </w:r>
                    </w:fldSimple>
                  </w:p>
                </w:txbxContent>
              </v:textbox>
              <w10:wrap anchorx="page" anchory="page"/>
            </v:shape>
          </w:pict>
        </mc:Fallback>
      </mc:AlternateConten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3840" behindDoc="1" locked="0" layoutInCell="1" allowOverlap="1">
              <wp:simplePos x="0" y="0"/>
              <wp:positionH relativeFrom="page">
                <wp:posOffset>1181100</wp:posOffset>
              </wp:positionH>
              <wp:positionV relativeFrom="page">
                <wp:posOffset>900430</wp:posOffset>
              </wp:positionV>
              <wp:extent cx="1833880" cy="114300"/>
              <wp:effectExtent l="0" t="0" r="0" b="0"/>
              <wp:wrapNone/>
              <wp:docPr id="268" name="Shape 268"/>
              <wp:cNvGraphicFramePr/>
              <a:graphic xmlns:a="http://schemas.openxmlformats.org/drawingml/2006/main">
                <a:graphicData uri="http://schemas.microsoft.com/office/word/2010/wordprocessingShape">
                  <wps:wsp>
                    <wps:cNvSpPr txBox="1"/>
                    <wps:spPr>
                      <a:xfrm>
                        <a:off x="0" y="0"/>
                        <a:ext cx="1833880" cy="114300"/>
                      </a:xfrm>
                      <a:prstGeom prst="rect">
                        <a:avLst/>
                      </a:prstGeom>
                      <a:noFill/>
                    </wps:spPr>
                    <wps:txbx>
                      <w:txbxContent>
                        <w:p w:rsidR="00C943D5" w:rsidRDefault="002B39A7">
                          <w:pPr>
                            <w:pStyle w:val="Headerorfooter0"/>
                            <w:tabs>
                              <w:tab w:val="right" w:pos="2888"/>
                            </w:tabs>
                          </w:pPr>
                          <w:r>
                            <w:rPr>
                              <w:rStyle w:val="Headerorfooter"/>
                            </w:rPr>
                            <w:t>8o</w:t>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294" type="#_x0000_t202" style="position:absolute;margin-left:93.pt;margin-top:70.900000000000006pt;width:144.40000000000001pt;height:9.pt;z-index:-18874387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888" w:val="right"/>
                      </w:tabs>
                      <w:bidi w:val="0"/>
                      <w:spacing w:before="0" w:after="0" w:line="240" w:lineRule="auto"/>
                      <w:ind w:left="0" w:right="0" w:firstLine="0"/>
                      <w:jc w:val="left"/>
                    </w:pPr>
                    <w:r>
                      <w:rPr>
                        <w:rStyle w:val="CharStyle74"/>
                      </w:rPr>
                      <w:t>8o</w:t>
                      <w:tab/>
                    </w:r>
                    <w:r>
                      <w:rPr>
                        <w:rStyle w:val="CharStyle74"/>
                        <w:i/>
                        <w:iCs/>
                      </w:rPr>
                      <w:t>Appendix.</w:t>
                    </w:r>
                  </w:p>
                </w:txbxContent>
              </v:textbox>
              <w10:wrap anchorx="page" anchory="page"/>
            </v:shape>
          </w:pict>
        </mc:Fallback>
      </mc:AlternateConten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2816" behindDoc="1" locked="0" layoutInCell="1" allowOverlap="1">
              <wp:simplePos x="0" y="0"/>
              <wp:positionH relativeFrom="page">
                <wp:posOffset>1181100</wp:posOffset>
              </wp:positionH>
              <wp:positionV relativeFrom="page">
                <wp:posOffset>900430</wp:posOffset>
              </wp:positionV>
              <wp:extent cx="1833880" cy="114300"/>
              <wp:effectExtent l="0" t="0" r="0" b="0"/>
              <wp:wrapNone/>
              <wp:docPr id="266" name="Shape 266"/>
              <wp:cNvGraphicFramePr/>
              <a:graphic xmlns:a="http://schemas.openxmlformats.org/drawingml/2006/main">
                <a:graphicData uri="http://schemas.microsoft.com/office/word/2010/wordprocessingShape">
                  <wps:wsp>
                    <wps:cNvSpPr txBox="1"/>
                    <wps:spPr>
                      <a:xfrm>
                        <a:off x="0" y="0"/>
                        <a:ext cx="1833880" cy="114300"/>
                      </a:xfrm>
                      <a:prstGeom prst="rect">
                        <a:avLst/>
                      </a:prstGeom>
                      <a:noFill/>
                    </wps:spPr>
                    <wps:txbx>
                      <w:txbxContent>
                        <w:p w:rsidR="00C943D5" w:rsidRDefault="002B39A7">
                          <w:pPr>
                            <w:pStyle w:val="Headerorfooter0"/>
                            <w:tabs>
                              <w:tab w:val="right" w:pos="2888"/>
                            </w:tabs>
                          </w:pPr>
                          <w:r>
                            <w:rPr>
                              <w:rStyle w:val="Headerorfooter"/>
                            </w:rPr>
                            <w:t>8o</w:t>
                          </w:r>
                          <w:r>
                            <w:rPr>
                              <w:rStyle w:val="Headerorfooter"/>
                            </w:rPr>
                            <w:tab/>
                          </w:r>
                          <w:r>
                            <w:rPr>
                              <w:rStyle w:val="Headerorfooter"/>
                              <w:i/>
                              <w:iCs/>
                            </w:rPr>
                            <w:t>Ap</w:t>
                          </w:r>
                          <w:r>
                            <w:rPr>
                              <w:rStyle w:val="Headerorfooter"/>
                              <w:i/>
                              <w:iCs/>
                            </w:rPr>
                            <w:t>pendix.</w:t>
                          </w:r>
                        </w:p>
                      </w:txbxContent>
                    </wps:txbx>
                    <wps:bodyPr lIns="0" tIns="0" rIns="0" bIns="0">
                      <a:spAutoFit/>
                    </wps:bodyPr>
                  </wps:wsp>
                </a:graphicData>
              </a:graphic>
            </wp:anchor>
          </w:drawing>
        </mc:Choice>
        <mc:Fallback>
          <w:pict>
            <v:shape id="_x0000_s1292" type="#_x0000_t202" style="position:absolute;margin-left:93.pt;margin-top:70.900000000000006pt;width:144.40000000000001pt;height:9.pt;z-index:-188743879;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888" w:val="right"/>
                      </w:tabs>
                      <w:bidi w:val="0"/>
                      <w:spacing w:before="0" w:after="0" w:line="240" w:lineRule="auto"/>
                      <w:ind w:left="0" w:right="0" w:firstLine="0"/>
                      <w:jc w:val="left"/>
                    </w:pPr>
                    <w:r>
                      <w:rPr>
                        <w:rStyle w:val="CharStyle74"/>
                      </w:rPr>
                      <w:t>8o</w:t>
                      <w:tab/>
                    </w:r>
                    <w:r>
                      <w:rPr>
                        <w:rStyle w:val="CharStyle74"/>
                        <w:i/>
                        <w:iCs/>
                      </w:rPr>
                      <w:t>Appendix.</w:t>
                    </w:r>
                  </w:p>
                </w:txbxContent>
              </v:textbox>
              <w10:wrap anchorx="page" anchory="page"/>
            </v:shape>
          </w:pict>
        </mc:Fallback>
      </mc:AlternateConten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5888" behindDoc="1" locked="0" layoutInCell="1" allowOverlap="1">
              <wp:simplePos x="0" y="0"/>
              <wp:positionH relativeFrom="page">
                <wp:posOffset>1219200</wp:posOffset>
              </wp:positionH>
              <wp:positionV relativeFrom="page">
                <wp:posOffset>885190</wp:posOffset>
              </wp:positionV>
              <wp:extent cx="1841500" cy="114300"/>
              <wp:effectExtent l="0" t="0" r="0" b="0"/>
              <wp:wrapNone/>
              <wp:docPr id="272" name="Shape 272"/>
              <wp:cNvGraphicFramePr/>
              <a:graphic xmlns:a="http://schemas.openxmlformats.org/drawingml/2006/main">
                <a:graphicData uri="http://schemas.microsoft.com/office/word/2010/wordprocessingShape">
                  <wps:wsp>
                    <wps:cNvSpPr txBox="1"/>
                    <wps:spPr>
                      <a:xfrm>
                        <a:off x="0" y="0"/>
                        <a:ext cx="1841500" cy="114300"/>
                      </a:xfrm>
                      <a:prstGeom prst="rect">
                        <a:avLst/>
                      </a:prstGeom>
                      <a:noFill/>
                    </wps:spPr>
                    <wps:txbx>
                      <w:txbxContent>
                        <w:p w:rsidR="00C943D5" w:rsidRDefault="002B39A7">
                          <w:pPr>
                            <w:pStyle w:val="Headerorfooter0"/>
                            <w:tabs>
                              <w:tab w:val="right" w:pos="2900"/>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298" type="#_x0000_t202" style="position:absolute;margin-left:96.pt;margin-top:69.700000000000003pt;width:145.pt;height:9.pt;z-index:-18874387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00"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Appendix.</w:t>
                    </w:r>
                  </w:p>
                </w:txbxContent>
              </v:textbox>
              <w10:wrap anchorx="page" anchory="page"/>
            </v:shape>
          </w:pict>
        </mc:Fallback>
      </mc:AlternateConten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4864" behindDoc="1" locked="0" layoutInCell="1" allowOverlap="1">
              <wp:simplePos x="0" y="0"/>
              <wp:positionH relativeFrom="page">
                <wp:posOffset>1955165</wp:posOffset>
              </wp:positionH>
              <wp:positionV relativeFrom="page">
                <wp:posOffset>882015</wp:posOffset>
              </wp:positionV>
              <wp:extent cx="1899920" cy="116840"/>
              <wp:effectExtent l="0" t="0" r="0" b="0"/>
              <wp:wrapNone/>
              <wp:docPr id="270" name="Shape 270"/>
              <wp:cNvGraphicFramePr/>
              <a:graphic xmlns:a="http://schemas.openxmlformats.org/drawingml/2006/main">
                <a:graphicData uri="http://schemas.microsoft.com/office/word/2010/wordprocessingShape">
                  <wps:wsp>
                    <wps:cNvSpPr txBox="1"/>
                    <wps:spPr>
                      <a:xfrm>
                        <a:off x="0" y="0"/>
                        <a:ext cx="1899920" cy="116840"/>
                      </a:xfrm>
                      <a:prstGeom prst="rect">
                        <a:avLst/>
                      </a:prstGeom>
                      <a:noFill/>
                    </wps:spPr>
                    <wps:txbx>
                      <w:txbxContent>
                        <w:p w:rsidR="00C943D5" w:rsidRDefault="002B39A7">
                          <w:pPr>
                            <w:pStyle w:val="Headerorfooter0"/>
                            <w:tabs>
                              <w:tab w:val="right" w:pos="2992"/>
                            </w:tabs>
                          </w:pPr>
                          <w:r>
                            <w:rPr>
                              <w:rStyle w:val="Headerorfooter"/>
                              <w:i/>
                              <w:iCs/>
                            </w:rPr>
                            <w:t>Stamp Act, 1891.</w:t>
                          </w:r>
                          <w:r>
                            <w:rPr>
                              <w:rStyle w:val="Headerorfooter"/>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296" type="#_x0000_t202" style="position:absolute;margin-left:153.95000000000002pt;margin-top:69.450000000000003pt;width:149.59999999999999pt;height:9.2000000000000011pt;z-index:-18874387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92" w:val="right"/>
                      </w:tabs>
                      <w:bidi w:val="0"/>
                      <w:spacing w:before="0" w:after="0" w:line="240" w:lineRule="auto"/>
                      <w:ind w:left="0" w:right="0" w:firstLine="0"/>
                      <w:jc w:val="left"/>
                    </w:pPr>
                    <w:r>
                      <w:rPr>
                        <w:rStyle w:val="CharStyle74"/>
                        <w:i/>
                        <w:iCs/>
                      </w:rPr>
                      <w:t>Stamp Act, 1891.</w:t>
                    </w:r>
                    <w:r>
                      <w:rPr>
                        <w:rStyle w:val="CharStyle74"/>
                      </w:rPr>
                      <w:tab/>
                    </w:r>
                    <w:fldSimple w:instr=" PAGE \* MERGEFORMAT ">
                      <w:r>
                        <w:rPr>
                          <w:rStyle w:val="CharStyle74"/>
                        </w:rPr>
                        <w:t>#</w:t>
                      </w:r>
                    </w:fldSimple>
                  </w:p>
                </w:txbxContent>
              </v:textbox>
              <w10:wrap anchorx="page" anchory="page"/>
            </v:shape>
          </w:pict>
        </mc:Fallback>
      </mc:AlternateConten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7936" behindDoc="1" locked="0" layoutInCell="1" allowOverlap="1">
              <wp:simplePos x="0" y="0"/>
              <wp:positionH relativeFrom="page">
                <wp:posOffset>2682240</wp:posOffset>
              </wp:positionH>
              <wp:positionV relativeFrom="page">
                <wp:posOffset>900430</wp:posOffset>
              </wp:positionV>
              <wp:extent cx="520700" cy="114300"/>
              <wp:effectExtent l="0" t="0" r="0" b="0"/>
              <wp:wrapNone/>
              <wp:docPr id="288" name="Shape 288"/>
              <wp:cNvGraphicFramePr/>
              <a:graphic xmlns:a="http://schemas.openxmlformats.org/drawingml/2006/main">
                <a:graphicData uri="http://schemas.microsoft.com/office/word/2010/wordprocessingShape">
                  <wps:wsp>
                    <wps:cNvSpPr txBox="1"/>
                    <wps:spPr>
                      <a:xfrm>
                        <a:off x="0" y="0"/>
                        <a:ext cx="520700" cy="114300"/>
                      </a:xfrm>
                      <a:prstGeom prst="rect">
                        <a:avLst/>
                      </a:prstGeom>
                      <a:noFill/>
                    </wps:spPr>
                    <wps:txbx>
                      <w:txbxContent>
                        <w:p w:rsidR="00C943D5" w:rsidRDefault="002B39A7">
                          <w:pPr>
                            <w:pStyle w:val="Headerorfooter0"/>
                          </w:pPr>
                          <w:r>
                            <w:rPr>
                              <w:rStyle w:val="Headerorfooter"/>
                              <w:i/>
                              <w:iCs/>
                            </w:rPr>
                            <w:t>Appendix.</w:t>
                          </w:r>
                        </w:p>
                      </w:txbxContent>
                    </wps:txbx>
                    <wps:bodyPr wrap="none" lIns="0" tIns="0" rIns="0" bIns="0">
                      <a:spAutoFit/>
                    </wps:bodyPr>
                  </wps:wsp>
                </a:graphicData>
              </a:graphic>
            </wp:anchor>
          </w:drawing>
        </mc:Choice>
        <mc:Fallback>
          <w:pict>
            <v:shape id="_x0000_s1314" type="#_x0000_t202" style="position:absolute;margin-left:211.20000000000002pt;margin-top:70.900000000000006pt;width:41.pt;height:9.pt;z-index:-18874386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pPr>
                    <w:r>
                      <w:rPr>
                        <w:rStyle w:val="CharStyle74"/>
                        <w:i/>
                        <w:iCs/>
                      </w:rPr>
                      <w:t>Appendix.</w:t>
                    </w:r>
                  </w:p>
                </w:txbxContent>
              </v:textbox>
              <w10:wrap anchorx="page" anchory="page"/>
            </v:shape>
          </w:pict>
        </mc:Fallback>
      </mc:AlternateConten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6912" behindDoc="1" locked="0" layoutInCell="1" allowOverlap="1">
              <wp:simplePos x="0" y="0"/>
              <wp:positionH relativeFrom="page">
                <wp:posOffset>2682240</wp:posOffset>
              </wp:positionH>
              <wp:positionV relativeFrom="page">
                <wp:posOffset>900430</wp:posOffset>
              </wp:positionV>
              <wp:extent cx="520700" cy="114300"/>
              <wp:effectExtent l="0" t="0" r="0" b="0"/>
              <wp:wrapNone/>
              <wp:docPr id="286" name="Shape 286"/>
              <wp:cNvGraphicFramePr/>
              <a:graphic xmlns:a="http://schemas.openxmlformats.org/drawingml/2006/main">
                <a:graphicData uri="http://schemas.microsoft.com/office/word/2010/wordprocessingShape">
                  <wps:wsp>
                    <wps:cNvSpPr txBox="1"/>
                    <wps:spPr>
                      <a:xfrm>
                        <a:off x="0" y="0"/>
                        <a:ext cx="520700" cy="114300"/>
                      </a:xfrm>
                      <a:prstGeom prst="rect">
                        <a:avLst/>
                      </a:prstGeom>
                      <a:noFill/>
                    </wps:spPr>
                    <wps:txbx>
                      <w:txbxContent>
                        <w:p w:rsidR="00C943D5" w:rsidRDefault="002B39A7">
                          <w:pPr>
                            <w:pStyle w:val="Headerorfooter0"/>
                          </w:pPr>
                          <w:r>
                            <w:rPr>
                              <w:rStyle w:val="Headerorfooter"/>
                              <w:i/>
                              <w:iCs/>
                            </w:rPr>
                            <w:t>Appendix.</w:t>
                          </w:r>
                        </w:p>
                      </w:txbxContent>
                    </wps:txbx>
                    <wps:bodyPr wrap="none" lIns="0" tIns="0" rIns="0" bIns="0">
                      <a:spAutoFit/>
                    </wps:bodyPr>
                  </wps:wsp>
                </a:graphicData>
              </a:graphic>
            </wp:anchor>
          </w:drawing>
        </mc:Choice>
        <mc:Fallback>
          <w:pict>
            <v:shape id="_x0000_s1312" type="#_x0000_t202" style="position:absolute;margin-left:211.20000000000002pt;margin-top:70.900000000000006pt;width:41.pt;height:9.pt;z-index:-18874387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pPr>
                    <w:r>
                      <w:rPr>
                        <w:rStyle w:val="CharStyle74"/>
                        <w:i/>
                        <w:iCs/>
                      </w:rPr>
                      <w:t>Appendix.</w:t>
                    </w:r>
                  </w:p>
                </w:txbxContent>
              </v:textbox>
              <w10:wrap anchorx="page" anchory="page"/>
            </v:shape>
          </w:pict>
        </mc:Fallback>
      </mc:AlternateConten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9984" behindDoc="1" locked="0" layoutInCell="1" allowOverlap="1">
              <wp:simplePos x="0" y="0"/>
              <wp:positionH relativeFrom="page">
                <wp:posOffset>1219200</wp:posOffset>
              </wp:positionH>
              <wp:positionV relativeFrom="page">
                <wp:posOffset>885190</wp:posOffset>
              </wp:positionV>
              <wp:extent cx="1841500" cy="114300"/>
              <wp:effectExtent l="0" t="0" r="0" b="0"/>
              <wp:wrapNone/>
              <wp:docPr id="294" name="Shape 294"/>
              <wp:cNvGraphicFramePr/>
              <a:graphic xmlns:a="http://schemas.openxmlformats.org/drawingml/2006/main">
                <a:graphicData uri="http://schemas.microsoft.com/office/word/2010/wordprocessingShape">
                  <wps:wsp>
                    <wps:cNvSpPr txBox="1"/>
                    <wps:spPr>
                      <a:xfrm>
                        <a:off x="0" y="0"/>
                        <a:ext cx="1841500" cy="114300"/>
                      </a:xfrm>
                      <a:prstGeom prst="rect">
                        <a:avLst/>
                      </a:prstGeom>
                      <a:noFill/>
                    </wps:spPr>
                    <wps:txbx>
                      <w:txbxContent>
                        <w:p w:rsidR="00C943D5" w:rsidRDefault="002B39A7">
                          <w:pPr>
                            <w:pStyle w:val="Headerorfooter0"/>
                            <w:tabs>
                              <w:tab w:val="right" w:pos="2900"/>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320" type="#_x0000_t202" style="position:absolute;margin-left:96.pt;margin-top:69.700000000000003pt;width:145.pt;height:9.pt;z-index:-18874386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00"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Appendix.</w:t>
                    </w:r>
                  </w:p>
                </w:txbxContent>
              </v:textbox>
              <w10:wrap anchorx="page" anchory="page"/>
            </v:shape>
          </w:pict>
        </mc:Fallback>
      </mc:AlternateConten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88960" behindDoc="1" locked="0" layoutInCell="1" allowOverlap="1">
              <wp:simplePos x="0" y="0"/>
              <wp:positionH relativeFrom="page">
                <wp:posOffset>2165350</wp:posOffset>
              </wp:positionH>
              <wp:positionV relativeFrom="page">
                <wp:posOffset>897890</wp:posOffset>
              </wp:positionV>
              <wp:extent cx="1684020" cy="116840"/>
              <wp:effectExtent l="0" t="0" r="0" b="0"/>
              <wp:wrapNone/>
              <wp:docPr id="292" name="Shape 292"/>
              <wp:cNvGraphicFramePr/>
              <a:graphic xmlns:a="http://schemas.openxmlformats.org/drawingml/2006/main">
                <a:graphicData uri="http://schemas.microsoft.com/office/word/2010/wordprocessingShape">
                  <wps:wsp>
                    <wps:cNvSpPr txBox="1"/>
                    <wps:spPr>
                      <a:xfrm>
                        <a:off x="0" y="0"/>
                        <a:ext cx="1684020" cy="116840"/>
                      </a:xfrm>
                      <a:prstGeom prst="rect">
                        <a:avLst/>
                      </a:prstGeom>
                      <a:noFill/>
                    </wps:spPr>
                    <wps:txbx>
                      <w:txbxContent>
                        <w:p w:rsidR="00C943D5" w:rsidRDefault="002B39A7">
                          <w:pPr>
                            <w:pStyle w:val="Headerorfooter0"/>
                            <w:tabs>
                              <w:tab w:val="right" w:pos="2652"/>
                            </w:tabs>
                          </w:pPr>
                          <w:r>
                            <w:rPr>
                              <w:rStyle w:val="Headerorfooter"/>
                              <w:i/>
                              <w:iCs/>
                            </w:rPr>
                            <w:t>Appendix.</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318" type="#_x0000_t202" style="position:absolute;margin-left:170.5pt;margin-top:70.700000000000003pt;width:132.59999999999999pt;height:9.2000000000000011pt;z-index:-18874386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52" w:val="right"/>
                      </w:tabs>
                      <w:bidi w:val="0"/>
                      <w:spacing w:before="0" w:after="0" w:line="240" w:lineRule="auto"/>
                      <w:ind w:left="0" w:right="0" w:firstLine="0"/>
                      <w:jc w:val="left"/>
                    </w:pPr>
                    <w:r>
                      <w:rPr>
                        <w:rStyle w:val="CharStyle74"/>
                        <w:i/>
                        <w:iCs/>
                      </w:rPr>
                      <w:t>Appendix.</w:t>
                      <w:tab/>
                    </w:r>
                    <w:fldSimple w:instr=" PAGE \* MERGEFORMAT ">
                      <w:r>
                        <w:rPr>
                          <w:rStyle w:val="CharStyle74"/>
                        </w:rPr>
                        <w:t>#</w:t>
                      </w:r>
                    </w:fldSimple>
                  </w:p>
                </w:txbxContent>
              </v:textbox>
              <w10:wrap anchorx="page" anchory="page"/>
            </v:shape>
          </w:pict>
        </mc:Fallback>
      </mc:AlternateConten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1008" behindDoc="1" locked="0" layoutInCell="1" allowOverlap="1">
              <wp:simplePos x="0" y="0"/>
              <wp:positionH relativeFrom="page">
                <wp:posOffset>2217420</wp:posOffset>
              </wp:positionH>
              <wp:positionV relativeFrom="page">
                <wp:posOffset>981710</wp:posOffset>
              </wp:positionV>
              <wp:extent cx="1681480" cy="111760"/>
              <wp:effectExtent l="0" t="0" r="0" b="0"/>
              <wp:wrapNone/>
              <wp:docPr id="296" name="Shape 296"/>
              <wp:cNvGraphicFramePr/>
              <a:graphic xmlns:a="http://schemas.openxmlformats.org/drawingml/2006/main">
                <a:graphicData uri="http://schemas.microsoft.com/office/word/2010/wordprocessingShape">
                  <wps:wsp>
                    <wps:cNvSpPr txBox="1"/>
                    <wps:spPr>
                      <a:xfrm>
                        <a:off x="0" y="0"/>
                        <a:ext cx="1681480" cy="111760"/>
                      </a:xfrm>
                      <a:prstGeom prst="rect">
                        <a:avLst/>
                      </a:prstGeom>
                      <a:noFill/>
                    </wps:spPr>
                    <wps:txbx>
                      <w:txbxContent>
                        <w:p w:rsidR="00C943D5" w:rsidRDefault="002B39A7">
                          <w:pPr>
                            <w:pStyle w:val="Headerorfooter0"/>
                            <w:tabs>
                              <w:tab w:val="right" w:pos="2648"/>
                            </w:tabs>
                          </w:pPr>
                          <w:r>
                            <w:rPr>
                              <w:rStyle w:val="Headerorfooter"/>
                              <w:i/>
                              <w:iCs/>
                            </w:rPr>
                            <w:t>Appendix.</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322" type="#_x0000_t202" style="position:absolute;margin-left:174.59999999999999pt;margin-top:77.299999999999997pt;width:132.40000000000001pt;height:8.8000000000000007pt;z-index:-18874386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48" w:val="right"/>
                      </w:tabs>
                      <w:bidi w:val="0"/>
                      <w:spacing w:before="0" w:after="0" w:line="240" w:lineRule="auto"/>
                      <w:ind w:left="0" w:right="0" w:firstLine="0"/>
                      <w:jc w:val="left"/>
                    </w:pPr>
                    <w:r>
                      <w:rPr>
                        <w:rStyle w:val="CharStyle74"/>
                        <w:i/>
                        <w:iCs/>
                      </w:rPr>
                      <w:t>Appendix.</w:t>
                      <w:tab/>
                    </w:r>
                    <w:fldSimple w:instr=" PAGE \* MERGEFORMAT ">
                      <w:r>
                        <w:rPr>
                          <w:rStyle w:val="CharStyle74"/>
                        </w:rPr>
                        <w:t>#</w:t>
                      </w:r>
                    </w:fldSimple>
                  </w:p>
                </w:txbxContent>
              </v:textbox>
              <w10:wrap anchorx="page" anchory="page"/>
            </v:shape>
          </w:pict>
        </mc:Fallback>
      </mc:AlternateConten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4080" behindDoc="1" locked="0" layoutInCell="1" allowOverlap="1">
              <wp:simplePos x="0" y="0"/>
              <wp:positionH relativeFrom="page">
                <wp:posOffset>2162810</wp:posOffset>
              </wp:positionH>
              <wp:positionV relativeFrom="page">
                <wp:posOffset>897890</wp:posOffset>
              </wp:positionV>
              <wp:extent cx="510540" cy="116840"/>
              <wp:effectExtent l="0" t="0" r="0" b="0"/>
              <wp:wrapNone/>
              <wp:docPr id="302" name="Shape 302"/>
              <wp:cNvGraphicFramePr/>
              <a:graphic xmlns:a="http://schemas.openxmlformats.org/drawingml/2006/main">
                <a:graphicData uri="http://schemas.microsoft.com/office/word/2010/wordprocessingShape">
                  <wps:wsp>
                    <wps:cNvSpPr txBox="1"/>
                    <wps:spPr>
                      <a:xfrm>
                        <a:off x="0" y="0"/>
                        <a:ext cx="510540" cy="116840"/>
                      </a:xfrm>
                      <a:prstGeom prst="rect">
                        <a:avLst/>
                      </a:prstGeom>
                      <a:noFill/>
                    </wps:spPr>
                    <wps:txbx>
                      <w:txbxContent>
                        <w:p w:rsidR="00C943D5" w:rsidRDefault="002B39A7">
                          <w:pPr>
                            <w:pStyle w:val="Headerorfooter0"/>
                          </w:pPr>
                          <w:r>
                            <w:rPr>
                              <w:rStyle w:val="Headerorfooter"/>
                              <w:i/>
                              <w:iCs/>
                            </w:rPr>
                            <w:t>Appendix.</w:t>
                          </w:r>
                        </w:p>
                      </w:txbxContent>
                    </wps:txbx>
                    <wps:bodyPr wrap="none" lIns="0" tIns="0" rIns="0" bIns="0">
                      <a:spAutoFit/>
                    </wps:bodyPr>
                  </wps:wsp>
                </a:graphicData>
              </a:graphic>
            </wp:anchor>
          </w:drawing>
        </mc:Choice>
        <mc:Fallback>
          <w:pict>
            <v:shape id="_x0000_s1328" type="#_x0000_t202" style="position:absolute;margin-left:170.30000000000001pt;margin-top:70.700000000000003pt;width:40.200000000000003pt;height:9.2000000000000011pt;z-index:-18874385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pPr>
                    <w:r>
                      <w:rPr>
                        <w:rStyle w:val="CharStyle74"/>
                        <w:i/>
                        <w:iCs/>
                      </w:rPr>
                      <w:t>Appendix.</w:t>
                    </w:r>
                  </w:p>
                </w:txbxContent>
              </v:textbox>
              <w10:wrap anchorx="page" anchory="page"/>
            </v:shape>
          </w:pict>
        </mc:Fallback>
      </mc:AlternateConten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3056" behindDoc="1" locked="0" layoutInCell="1" allowOverlap="1">
              <wp:simplePos x="0" y="0"/>
              <wp:positionH relativeFrom="page">
                <wp:posOffset>2162810</wp:posOffset>
              </wp:positionH>
              <wp:positionV relativeFrom="page">
                <wp:posOffset>897890</wp:posOffset>
              </wp:positionV>
              <wp:extent cx="510540" cy="116840"/>
              <wp:effectExtent l="0" t="0" r="0" b="0"/>
              <wp:wrapNone/>
              <wp:docPr id="300" name="Shape 300"/>
              <wp:cNvGraphicFramePr/>
              <a:graphic xmlns:a="http://schemas.openxmlformats.org/drawingml/2006/main">
                <a:graphicData uri="http://schemas.microsoft.com/office/word/2010/wordprocessingShape">
                  <wps:wsp>
                    <wps:cNvSpPr txBox="1"/>
                    <wps:spPr>
                      <a:xfrm>
                        <a:off x="0" y="0"/>
                        <a:ext cx="510540" cy="116840"/>
                      </a:xfrm>
                      <a:prstGeom prst="rect">
                        <a:avLst/>
                      </a:prstGeom>
                      <a:noFill/>
                    </wps:spPr>
                    <wps:txbx>
                      <w:txbxContent>
                        <w:p w:rsidR="00C943D5" w:rsidRDefault="002B39A7">
                          <w:pPr>
                            <w:pStyle w:val="Headerorfooter0"/>
                          </w:pPr>
                          <w:r>
                            <w:rPr>
                              <w:rStyle w:val="Headerorfooter"/>
                              <w:i/>
                              <w:iCs/>
                            </w:rPr>
                            <w:t>Appendix.</w:t>
                          </w:r>
                        </w:p>
                      </w:txbxContent>
                    </wps:txbx>
                    <wps:bodyPr wrap="none" lIns="0" tIns="0" rIns="0" bIns="0">
                      <a:spAutoFit/>
                    </wps:bodyPr>
                  </wps:wsp>
                </a:graphicData>
              </a:graphic>
            </wp:anchor>
          </w:drawing>
        </mc:Choice>
        <mc:Fallback>
          <w:pict>
            <v:shape id="_x0000_s1326" type="#_x0000_t202" style="position:absolute;margin-left:170.30000000000001pt;margin-top:70.700000000000003pt;width:40.200000000000003pt;height:9.2000000000000011pt;z-index:-18874385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pPr>
                    <w:r>
                      <w:rPr>
                        <w:rStyle w:val="CharStyle74"/>
                        <w:i/>
                        <w:iCs/>
                      </w:rPr>
                      <w:t>Appendix.</w:t>
                    </w:r>
                  </w:p>
                </w:txbxContent>
              </v:textbox>
              <w10:wrap anchorx="page" anchory="page"/>
            </v:shape>
          </w:pict>
        </mc:Fallback>
      </mc:AlternateConten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6128" behindDoc="1" locked="0" layoutInCell="1" allowOverlap="1">
              <wp:simplePos x="0" y="0"/>
              <wp:positionH relativeFrom="page">
                <wp:posOffset>1219200</wp:posOffset>
              </wp:positionH>
              <wp:positionV relativeFrom="page">
                <wp:posOffset>885190</wp:posOffset>
              </wp:positionV>
              <wp:extent cx="1841500" cy="114300"/>
              <wp:effectExtent l="0" t="0" r="0" b="0"/>
              <wp:wrapNone/>
              <wp:docPr id="316" name="Shape 316"/>
              <wp:cNvGraphicFramePr/>
              <a:graphic xmlns:a="http://schemas.openxmlformats.org/drawingml/2006/main">
                <a:graphicData uri="http://schemas.microsoft.com/office/word/2010/wordprocessingShape">
                  <wps:wsp>
                    <wps:cNvSpPr txBox="1"/>
                    <wps:spPr>
                      <a:xfrm>
                        <a:off x="0" y="0"/>
                        <a:ext cx="1841500" cy="114300"/>
                      </a:xfrm>
                      <a:prstGeom prst="rect">
                        <a:avLst/>
                      </a:prstGeom>
                      <a:noFill/>
                    </wps:spPr>
                    <wps:txbx>
                      <w:txbxContent>
                        <w:p w:rsidR="00C943D5" w:rsidRDefault="002B39A7">
                          <w:pPr>
                            <w:pStyle w:val="Headerorfooter0"/>
                            <w:tabs>
                              <w:tab w:val="right" w:pos="2900"/>
                            </w:tabs>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i/>
                              <w:iCs/>
                            </w:rPr>
                            <w:t>Appendix.</w:t>
                          </w:r>
                        </w:p>
                      </w:txbxContent>
                    </wps:txbx>
                    <wps:bodyPr lIns="0" tIns="0" rIns="0" bIns="0">
                      <a:spAutoFit/>
                    </wps:bodyPr>
                  </wps:wsp>
                </a:graphicData>
              </a:graphic>
            </wp:anchor>
          </w:drawing>
        </mc:Choice>
        <mc:Fallback>
          <w:pict>
            <v:shape id="_x0000_s1342" type="#_x0000_t202" style="position:absolute;margin-left:96.pt;margin-top:69.700000000000003pt;width:145.pt;height:9.pt;z-index:-18874385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900" w:val="right"/>
                      </w:tabs>
                      <w:bidi w:val="0"/>
                      <w:spacing w:before="0" w:after="0" w:line="240" w:lineRule="auto"/>
                      <w:ind w:left="0" w:right="0" w:firstLine="0"/>
                      <w:jc w:val="left"/>
                    </w:pPr>
                    <w:fldSimple w:instr=" PAGE \* MERGEFORMAT ">
                      <w:r>
                        <w:rPr>
                          <w:rStyle w:val="CharStyle74"/>
                        </w:rPr>
                        <w:t>#</w:t>
                      </w:r>
                    </w:fldSimple>
                    <w:r>
                      <w:rPr>
                        <w:rStyle w:val="CharStyle74"/>
                      </w:rPr>
                      <w:tab/>
                    </w:r>
                    <w:r>
                      <w:rPr>
                        <w:rStyle w:val="CharStyle74"/>
                        <w:i/>
                        <w:iCs/>
                      </w:rPr>
                      <w:t>Appendix.</w:t>
                    </w:r>
                  </w:p>
                </w:txbxContent>
              </v:textbox>
              <w10:wrap anchorx="page" anchory="page"/>
            </v:shape>
          </w:pict>
        </mc:Fallback>
      </mc:AlternateConten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5104" behindDoc="1" locked="0" layoutInCell="1" allowOverlap="1">
              <wp:simplePos x="0" y="0"/>
              <wp:positionH relativeFrom="page">
                <wp:posOffset>2165350</wp:posOffset>
              </wp:positionH>
              <wp:positionV relativeFrom="page">
                <wp:posOffset>897890</wp:posOffset>
              </wp:positionV>
              <wp:extent cx="1684020" cy="116840"/>
              <wp:effectExtent l="0" t="0" r="0" b="0"/>
              <wp:wrapNone/>
              <wp:docPr id="314" name="Shape 314"/>
              <wp:cNvGraphicFramePr/>
              <a:graphic xmlns:a="http://schemas.openxmlformats.org/drawingml/2006/main">
                <a:graphicData uri="http://schemas.microsoft.com/office/word/2010/wordprocessingShape">
                  <wps:wsp>
                    <wps:cNvSpPr txBox="1"/>
                    <wps:spPr>
                      <a:xfrm>
                        <a:off x="0" y="0"/>
                        <a:ext cx="1684020" cy="116840"/>
                      </a:xfrm>
                      <a:prstGeom prst="rect">
                        <a:avLst/>
                      </a:prstGeom>
                      <a:noFill/>
                    </wps:spPr>
                    <wps:txbx>
                      <w:txbxContent>
                        <w:p w:rsidR="00C943D5" w:rsidRDefault="002B39A7">
                          <w:pPr>
                            <w:pStyle w:val="Headerorfooter0"/>
                            <w:tabs>
                              <w:tab w:val="right" w:pos="2652"/>
                            </w:tabs>
                          </w:pPr>
                          <w:r>
                            <w:rPr>
                              <w:rStyle w:val="Headerorfooter"/>
                              <w:i/>
                              <w:iCs/>
                            </w:rPr>
                            <w:t>Appendix.</w:t>
                          </w:r>
                          <w:r>
                            <w:rPr>
                              <w:rStyle w:val="Headerorfooter"/>
                              <w:i/>
                              <w:iCs/>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340" type="#_x0000_t202" style="position:absolute;margin-left:170.5pt;margin-top:70.700000000000003pt;width:132.59999999999999pt;height:9.2000000000000011pt;z-index:-18874385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2652" w:val="right"/>
                      </w:tabs>
                      <w:bidi w:val="0"/>
                      <w:spacing w:before="0" w:after="0" w:line="240" w:lineRule="auto"/>
                      <w:ind w:left="0" w:right="0" w:firstLine="0"/>
                      <w:jc w:val="left"/>
                    </w:pPr>
                    <w:r>
                      <w:rPr>
                        <w:rStyle w:val="CharStyle74"/>
                        <w:i/>
                        <w:iCs/>
                      </w:rPr>
                      <w:t>Appendix.</w:t>
                      <w:tab/>
                    </w:r>
                    <w:fldSimple w:instr=" PAGE \* MERGEFORMAT ">
                      <w:r>
                        <w:rPr>
                          <w:rStyle w:val="CharStyle74"/>
                        </w:rPr>
                        <w:t>#</w:t>
                      </w:r>
                    </w:fldSimple>
                  </w:p>
                </w:txbxContent>
              </v:textbox>
              <w10:wrap anchorx="page" anchory="page"/>
            </v:shape>
          </w:pict>
        </mc:Fallback>
      </mc:AlternateConten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8176" behindDoc="1" locked="0" layoutInCell="1" allowOverlap="1">
              <wp:simplePos x="0" y="0"/>
              <wp:positionH relativeFrom="page">
                <wp:posOffset>914400</wp:posOffset>
              </wp:positionH>
              <wp:positionV relativeFrom="page">
                <wp:posOffset>926465</wp:posOffset>
              </wp:positionV>
              <wp:extent cx="1950720" cy="68580"/>
              <wp:effectExtent l="0" t="0" r="0" b="0"/>
              <wp:wrapNone/>
              <wp:docPr id="324" name="Shape 324"/>
              <wp:cNvGraphicFramePr/>
              <a:graphic xmlns:a="http://schemas.openxmlformats.org/drawingml/2006/main">
                <a:graphicData uri="http://schemas.microsoft.com/office/word/2010/wordprocessingShape">
                  <wps:wsp>
                    <wps:cNvSpPr txBox="1"/>
                    <wps:spPr>
                      <a:xfrm>
                        <a:off x="0" y="0"/>
                        <a:ext cx="1950720" cy="68580"/>
                      </a:xfrm>
                      <a:prstGeom prst="rect">
                        <a:avLst/>
                      </a:prstGeom>
                      <a:noFill/>
                    </wps:spPr>
                    <wps:txbx>
                      <w:txbxContent>
                        <w:p w:rsidR="00C943D5" w:rsidRDefault="002B39A7">
                          <w:pPr>
                            <w:pStyle w:val="Headerorfooter0"/>
                            <w:tabs>
                              <w:tab w:val="right" w:pos="3072"/>
                            </w:tabs>
                            <w:rPr>
                              <w:sz w:val="16"/>
                              <w:szCs w:val="16"/>
                            </w:rPr>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b/>
                              <w:bCs/>
                              <w:sz w:val="16"/>
                              <w:szCs w:val="16"/>
                            </w:rPr>
                            <w:t>INDEX.</w:t>
                          </w:r>
                        </w:p>
                      </w:txbxContent>
                    </wps:txbx>
                    <wps:bodyPr lIns="0" tIns="0" rIns="0" bIns="0">
                      <a:spAutoFit/>
                    </wps:bodyPr>
                  </wps:wsp>
                </a:graphicData>
              </a:graphic>
            </wp:anchor>
          </w:drawing>
        </mc:Choice>
        <mc:Fallback>
          <w:pict>
            <v:shape id="_x0000_s1350" type="#_x0000_t202" style="position:absolute;margin-left:72.pt;margin-top:72.950000000000003pt;width:153.59999999999999pt;height:5.4000000000000004pt;z-index:-188743849;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72" w:val="right"/>
                      </w:tabs>
                      <w:bidi w:val="0"/>
                      <w:spacing w:before="0" w:after="0" w:line="240" w:lineRule="auto"/>
                      <w:ind w:left="0" w:right="0" w:firstLine="0"/>
                      <w:jc w:val="left"/>
                      <w:rPr>
                        <w:sz w:val="16"/>
                        <w:szCs w:val="16"/>
                      </w:rPr>
                    </w:pPr>
                    <w:fldSimple w:instr=" PAGE \* MERGEFORMAT ">
                      <w:r>
                        <w:rPr>
                          <w:rStyle w:val="CharStyle74"/>
                        </w:rPr>
                        <w:t>#</w:t>
                      </w:r>
                    </w:fldSimple>
                    <w:r>
                      <w:rPr>
                        <w:rStyle w:val="CharStyle74"/>
                      </w:rPr>
                      <w:tab/>
                    </w:r>
                    <w:r>
                      <w:rPr>
                        <w:rStyle w:val="CharStyle74"/>
                        <w:b/>
                        <w:bCs/>
                        <w:sz w:val="16"/>
                        <w:szCs w:val="16"/>
                      </w:rPr>
                      <w:t>INDEX.</w:t>
                    </w:r>
                  </w:p>
                </w:txbxContent>
              </v:textbox>
              <w10:wrap anchorx="page" anchory="page"/>
            </v:shape>
          </w:pict>
        </mc:Fallback>
      </mc:AlternateConten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7152" behindDoc="1" locked="0" layoutInCell="1" allowOverlap="1">
              <wp:simplePos x="0" y="0"/>
              <wp:positionH relativeFrom="page">
                <wp:posOffset>2517140</wp:posOffset>
              </wp:positionH>
              <wp:positionV relativeFrom="page">
                <wp:posOffset>946785</wp:posOffset>
              </wp:positionV>
              <wp:extent cx="1958340" cy="91440"/>
              <wp:effectExtent l="0" t="0" r="0" b="0"/>
              <wp:wrapNone/>
              <wp:docPr id="322" name="Shape 322"/>
              <wp:cNvGraphicFramePr/>
              <a:graphic xmlns:a="http://schemas.openxmlformats.org/drawingml/2006/main">
                <a:graphicData uri="http://schemas.microsoft.com/office/word/2010/wordprocessingShape">
                  <wps:wsp>
                    <wps:cNvSpPr txBox="1"/>
                    <wps:spPr>
                      <a:xfrm>
                        <a:off x="0" y="0"/>
                        <a:ext cx="1958340" cy="91440"/>
                      </a:xfrm>
                      <a:prstGeom prst="rect">
                        <a:avLst/>
                      </a:prstGeom>
                      <a:noFill/>
                    </wps:spPr>
                    <wps:txbx>
                      <w:txbxContent>
                        <w:p w:rsidR="00C943D5" w:rsidRDefault="002B39A7">
                          <w:pPr>
                            <w:pStyle w:val="Headerorfooter0"/>
                            <w:tabs>
                              <w:tab w:val="right" w:pos="3084"/>
                            </w:tabs>
                          </w:pPr>
                          <w:r>
                            <w:rPr>
                              <w:rStyle w:val="Headerorfooter"/>
                              <w:b/>
                              <w:bCs/>
                              <w:sz w:val="16"/>
                              <w:szCs w:val="16"/>
                            </w:rPr>
                            <w:t>INDEX.</w:t>
                          </w:r>
                          <w:r>
                            <w:rPr>
                              <w:rStyle w:val="Headerorfooter"/>
                              <w:b/>
                              <w:bCs/>
                              <w:sz w:val="16"/>
                              <w:szCs w:val="16"/>
                            </w:rPr>
                            <w:tab/>
                          </w: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lIns="0" tIns="0" rIns="0" bIns="0">
                      <a:spAutoFit/>
                    </wps:bodyPr>
                  </wps:wsp>
                </a:graphicData>
              </a:graphic>
            </wp:anchor>
          </w:drawing>
        </mc:Choice>
        <mc:Fallback>
          <w:pict>
            <v:shape id="_x0000_s1348" type="#_x0000_t202" style="position:absolute;margin-left:198.20000000000002pt;margin-top:74.549999999999997pt;width:154.20000000000002pt;height:7.2000000000000002pt;z-index:-18874385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84" w:val="right"/>
                      </w:tabs>
                      <w:bidi w:val="0"/>
                      <w:spacing w:before="0" w:after="0" w:line="240" w:lineRule="auto"/>
                      <w:ind w:left="0" w:right="0" w:firstLine="0"/>
                      <w:jc w:val="left"/>
                    </w:pPr>
                    <w:r>
                      <w:rPr>
                        <w:rStyle w:val="CharStyle74"/>
                        <w:b/>
                        <w:bCs/>
                        <w:sz w:val="16"/>
                        <w:szCs w:val="16"/>
                      </w:rPr>
                      <w:t>INDEX.</w:t>
                      <w:tab/>
                    </w:r>
                    <w:fldSimple w:instr=" PAGE \* MERGEFORMAT ">
                      <w:r>
                        <w:rPr>
                          <w:rStyle w:val="CharStyle74"/>
                        </w:rPr>
                        <w:t>#</w:t>
                      </w:r>
                    </w:fldSimple>
                  </w:p>
                </w:txbxContent>
              </v:textbox>
              <w10:wrap anchorx="page" anchory="page"/>
            </v:shape>
          </w:pict>
        </mc:Fallback>
      </mc:AlternateConten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0224" behindDoc="1" locked="0" layoutInCell="1" allowOverlap="1">
              <wp:simplePos x="0" y="0"/>
              <wp:positionH relativeFrom="page">
                <wp:posOffset>2504440</wp:posOffset>
              </wp:positionH>
              <wp:positionV relativeFrom="page">
                <wp:posOffset>969645</wp:posOffset>
              </wp:positionV>
              <wp:extent cx="1960880" cy="68580"/>
              <wp:effectExtent l="0" t="0" r="0" b="0"/>
              <wp:wrapNone/>
              <wp:docPr id="328" name="Shape 328"/>
              <wp:cNvGraphicFramePr/>
              <a:graphic xmlns:a="http://schemas.openxmlformats.org/drawingml/2006/main">
                <a:graphicData uri="http://schemas.microsoft.com/office/word/2010/wordprocessingShape">
                  <wps:wsp>
                    <wps:cNvSpPr txBox="1"/>
                    <wps:spPr>
                      <a:xfrm>
                        <a:off x="0" y="0"/>
                        <a:ext cx="1960880" cy="68580"/>
                      </a:xfrm>
                      <a:prstGeom prst="rect">
                        <a:avLst/>
                      </a:prstGeom>
                      <a:noFill/>
                    </wps:spPr>
                    <wps:txbx>
                      <w:txbxContent>
                        <w:p w:rsidR="00C943D5" w:rsidRDefault="002B39A7">
                          <w:pPr>
                            <w:pStyle w:val="Headerorfooter0"/>
                            <w:tabs>
                              <w:tab w:val="right" w:pos="3088"/>
                            </w:tabs>
                          </w:pPr>
                          <w:r>
                            <w:rPr>
                              <w:rStyle w:val="Headerorfooter"/>
                              <w:b/>
                              <w:bCs/>
                              <w:sz w:val="16"/>
                              <w:szCs w:val="16"/>
                            </w:rPr>
                            <w:t>INDEX.</w:t>
                          </w:r>
                          <w:r>
                            <w:rPr>
                              <w:rStyle w:val="Headerorfooter"/>
                              <w:b/>
                              <w:bCs/>
                              <w:sz w:val="16"/>
                              <w:szCs w:val="16"/>
                            </w:rPr>
                            <w:tab/>
                          </w:r>
                          <w:r>
                            <w:rPr>
                              <w:rStyle w:val="Headerorfooter"/>
                            </w:rPr>
                            <w:t>IOI</w:t>
                          </w:r>
                        </w:p>
                      </w:txbxContent>
                    </wps:txbx>
                    <wps:bodyPr lIns="0" tIns="0" rIns="0" bIns="0">
                      <a:spAutoFit/>
                    </wps:bodyPr>
                  </wps:wsp>
                </a:graphicData>
              </a:graphic>
            </wp:anchor>
          </w:drawing>
        </mc:Choice>
        <mc:Fallback>
          <w:pict>
            <v:shape id="_x0000_s1354" type="#_x0000_t202" style="position:absolute;margin-left:197.20000000000002pt;margin-top:76.350000000000009pt;width:154.40000000000001pt;height:5.4000000000000004pt;z-index:-188743845;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88" w:val="right"/>
                      </w:tabs>
                      <w:bidi w:val="0"/>
                      <w:spacing w:before="0" w:after="0" w:line="240" w:lineRule="auto"/>
                      <w:ind w:left="0" w:right="0" w:firstLine="0"/>
                      <w:jc w:val="left"/>
                    </w:pPr>
                    <w:r>
                      <w:rPr>
                        <w:rStyle w:val="CharStyle74"/>
                        <w:b/>
                        <w:bCs/>
                        <w:sz w:val="16"/>
                        <w:szCs w:val="16"/>
                      </w:rPr>
                      <w:t>INDEX.</w:t>
                      <w:tab/>
                    </w:r>
                    <w:r>
                      <w:rPr>
                        <w:rStyle w:val="CharStyle74"/>
                      </w:rPr>
                      <w:t>IOI</w:t>
                    </w:r>
                  </w:p>
                </w:txbxContent>
              </v:textbox>
              <w10:wrap anchorx="page" anchory="page"/>
            </v:shape>
          </w:pict>
        </mc:Fallback>
      </mc:AlternateConten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699200" behindDoc="1" locked="0" layoutInCell="1" allowOverlap="1">
              <wp:simplePos x="0" y="0"/>
              <wp:positionH relativeFrom="page">
                <wp:posOffset>2504440</wp:posOffset>
              </wp:positionH>
              <wp:positionV relativeFrom="page">
                <wp:posOffset>969645</wp:posOffset>
              </wp:positionV>
              <wp:extent cx="1960880" cy="68580"/>
              <wp:effectExtent l="0" t="0" r="0" b="0"/>
              <wp:wrapNone/>
              <wp:docPr id="326" name="Shape 326"/>
              <wp:cNvGraphicFramePr/>
              <a:graphic xmlns:a="http://schemas.openxmlformats.org/drawingml/2006/main">
                <a:graphicData uri="http://schemas.microsoft.com/office/word/2010/wordprocessingShape">
                  <wps:wsp>
                    <wps:cNvSpPr txBox="1"/>
                    <wps:spPr>
                      <a:xfrm>
                        <a:off x="0" y="0"/>
                        <a:ext cx="1960880" cy="68580"/>
                      </a:xfrm>
                      <a:prstGeom prst="rect">
                        <a:avLst/>
                      </a:prstGeom>
                      <a:noFill/>
                    </wps:spPr>
                    <wps:txbx>
                      <w:txbxContent>
                        <w:p w:rsidR="00C943D5" w:rsidRDefault="002B39A7">
                          <w:pPr>
                            <w:pStyle w:val="Headerorfooter0"/>
                            <w:tabs>
                              <w:tab w:val="right" w:pos="3088"/>
                            </w:tabs>
                          </w:pPr>
                          <w:r>
                            <w:rPr>
                              <w:rStyle w:val="Headerorfooter"/>
                              <w:b/>
                              <w:bCs/>
                              <w:sz w:val="16"/>
                              <w:szCs w:val="16"/>
                            </w:rPr>
                            <w:t>INDEX.</w:t>
                          </w:r>
                          <w:r>
                            <w:rPr>
                              <w:rStyle w:val="Headerorfooter"/>
                              <w:b/>
                              <w:bCs/>
                              <w:sz w:val="16"/>
                              <w:szCs w:val="16"/>
                            </w:rPr>
                            <w:tab/>
                          </w:r>
                          <w:r>
                            <w:rPr>
                              <w:rStyle w:val="Headerorfooter"/>
                            </w:rPr>
                            <w:t>IOI</w:t>
                          </w:r>
                        </w:p>
                      </w:txbxContent>
                    </wps:txbx>
                    <wps:bodyPr lIns="0" tIns="0" rIns="0" bIns="0">
                      <a:spAutoFit/>
                    </wps:bodyPr>
                  </wps:wsp>
                </a:graphicData>
              </a:graphic>
            </wp:anchor>
          </w:drawing>
        </mc:Choice>
        <mc:Fallback>
          <w:pict>
            <v:shape id="_x0000_s1352" type="#_x0000_t202" style="position:absolute;margin-left:197.20000000000002pt;margin-top:76.350000000000009pt;width:154.40000000000001pt;height:5.4000000000000004pt;z-index:-188743847;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88" w:val="right"/>
                      </w:tabs>
                      <w:bidi w:val="0"/>
                      <w:spacing w:before="0" w:after="0" w:line="240" w:lineRule="auto"/>
                      <w:ind w:left="0" w:right="0" w:firstLine="0"/>
                      <w:jc w:val="left"/>
                    </w:pPr>
                    <w:r>
                      <w:rPr>
                        <w:rStyle w:val="CharStyle74"/>
                        <w:b/>
                        <w:bCs/>
                        <w:sz w:val="16"/>
                        <w:szCs w:val="16"/>
                      </w:rPr>
                      <w:t>INDEX.</w:t>
                      <w:tab/>
                    </w:r>
                    <w:r>
                      <w:rPr>
                        <w:rStyle w:val="CharStyle74"/>
                      </w:rPr>
                      <w:t>IOI</w:t>
                    </w:r>
                  </w:p>
                </w:txbxContent>
              </v:textbox>
              <w10:wrap anchorx="page" anchory="page"/>
            </v:shape>
          </w:pict>
        </mc:Fallback>
      </mc:AlternateConten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1248" behindDoc="1" locked="0" layoutInCell="1" allowOverlap="1">
              <wp:simplePos x="0" y="0"/>
              <wp:positionH relativeFrom="page">
                <wp:posOffset>915670</wp:posOffset>
              </wp:positionH>
              <wp:positionV relativeFrom="page">
                <wp:posOffset>972185</wp:posOffset>
              </wp:positionV>
              <wp:extent cx="1960880" cy="66040"/>
              <wp:effectExtent l="0" t="0" r="0" b="0"/>
              <wp:wrapNone/>
              <wp:docPr id="330" name="Shape 330"/>
              <wp:cNvGraphicFramePr/>
              <a:graphic xmlns:a="http://schemas.openxmlformats.org/drawingml/2006/main">
                <a:graphicData uri="http://schemas.microsoft.com/office/word/2010/wordprocessingShape">
                  <wps:wsp>
                    <wps:cNvSpPr txBox="1"/>
                    <wps:spPr>
                      <a:xfrm>
                        <a:off x="0" y="0"/>
                        <a:ext cx="1960880" cy="66040"/>
                      </a:xfrm>
                      <a:prstGeom prst="rect">
                        <a:avLst/>
                      </a:prstGeom>
                      <a:noFill/>
                    </wps:spPr>
                    <wps:txbx>
                      <w:txbxContent>
                        <w:p w:rsidR="00C943D5" w:rsidRDefault="002B39A7">
                          <w:pPr>
                            <w:pStyle w:val="Headerorfooter0"/>
                            <w:tabs>
                              <w:tab w:val="right" w:pos="3088"/>
                            </w:tabs>
                            <w:rPr>
                              <w:sz w:val="16"/>
                              <w:szCs w:val="16"/>
                            </w:rPr>
                          </w:pPr>
                          <w:r>
                            <w:rPr>
                              <w:rStyle w:val="Headerorfooter"/>
                              <w:b/>
                              <w:bCs/>
                              <w:sz w:val="16"/>
                              <w:szCs w:val="16"/>
                            </w:rPr>
                            <w:t>IOO</w:t>
                          </w:r>
                          <w:r>
                            <w:rPr>
                              <w:rStyle w:val="Headerorfooter"/>
                              <w:b/>
                              <w:bCs/>
                              <w:sz w:val="16"/>
                              <w:szCs w:val="16"/>
                            </w:rPr>
                            <w:tab/>
                            <w:t>INDEX.</w:t>
                          </w:r>
                        </w:p>
                      </w:txbxContent>
                    </wps:txbx>
                    <wps:bodyPr lIns="0" tIns="0" rIns="0" bIns="0">
                      <a:spAutoFit/>
                    </wps:bodyPr>
                  </wps:wsp>
                </a:graphicData>
              </a:graphic>
            </wp:anchor>
          </w:drawing>
        </mc:Choice>
        <mc:Fallback>
          <w:pict>
            <v:shape id="_x0000_s1356" type="#_x0000_t202" style="position:absolute;margin-left:72.100000000000009pt;margin-top:76.549999999999997pt;width:154.40000000000001pt;height:5.2000000000000002pt;z-index:-188743843;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88" w:val="right"/>
                      </w:tabs>
                      <w:bidi w:val="0"/>
                      <w:spacing w:before="0" w:after="0" w:line="240" w:lineRule="auto"/>
                      <w:ind w:left="0" w:right="0" w:firstLine="0"/>
                      <w:jc w:val="left"/>
                      <w:rPr>
                        <w:sz w:val="16"/>
                        <w:szCs w:val="16"/>
                      </w:rPr>
                    </w:pPr>
                    <w:r>
                      <w:rPr>
                        <w:rStyle w:val="CharStyle74"/>
                        <w:b/>
                        <w:bCs/>
                        <w:sz w:val="16"/>
                        <w:szCs w:val="16"/>
                      </w:rPr>
                      <w:t>IOO</w:t>
                      <w:tab/>
                      <w:t>INDEX.</w:t>
                    </w:r>
                  </w:p>
                </w:txbxContent>
              </v:textbox>
              <w10:wrap anchorx="page" anchory="page"/>
            </v:shape>
          </w:pict>
        </mc:Fallback>
      </mc:AlternateConten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3296" behindDoc="1" locked="0" layoutInCell="1" allowOverlap="1">
              <wp:simplePos x="0" y="0"/>
              <wp:positionH relativeFrom="page">
                <wp:posOffset>914400</wp:posOffset>
              </wp:positionH>
              <wp:positionV relativeFrom="page">
                <wp:posOffset>926465</wp:posOffset>
              </wp:positionV>
              <wp:extent cx="1950720" cy="68580"/>
              <wp:effectExtent l="0" t="0" r="0" b="0"/>
              <wp:wrapNone/>
              <wp:docPr id="334" name="Shape 334"/>
              <wp:cNvGraphicFramePr/>
              <a:graphic xmlns:a="http://schemas.openxmlformats.org/drawingml/2006/main">
                <a:graphicData uri="http://schemas.microsoft.com/office/word/2010/wordprocessingShape">
                  <wps:wsp>
                    <wps:cNvSpPr txBox="1"/>
                    <wps:spPr>
                      <a:xfrm>
                        <a:off x="0" y="0"/>
                        <a:ext cx="1950720" cy="68580"/>
                      </a:xfrm>
                      <a:prstGeom prst="rect">
                        <a:avLst/>
                      </a:prstGeom>
                      <a:noFill/>
                    </wps:spPr>
                    <wps:txbx>
                      <w:txbxContent>
                        <w:p w:rsidR="00C943D5" w:rsidRDefault="002B39A7">
                          <w:pPr>
                            <w:pStyle w:val="Headerorfooter0"/>
                            <w:tabs>
                              <w:tab w:val="right" w:pos="3072"/>
                            </w:tabs>
                            <w:rPr>
                              <w:sz w:val="16"/>
                              <w:szCs w:val="16"/>
                            </w:rPr>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b/>
                              <w:bCs/>
                              <w:sz w:val="16"/>
                              <w:szCs w:val="16"/>
                            </w:rPr>
                            <w:t>INDEX.</w:t>
                          </w:r>
                        </w:p>
                      </w:txbxContent>
                    </wps:txbx>
                    <wps:bodyPr lIns="0" tIns="0" rIns="0" bIns="0">
                      <a:spAutoFit/>
                    </wps:bodyPr>
                  </wps:wsp>
                </a:graphicData>
              </a:graphic>
            </wp:anchor>
          </w:drawing>
        </mc:Choice>
        <mc:Fallback>
          <w:pict>
            <v:shape id="_x0000_s1360" type="#_x0000_t202" style="position:absolute;margin-left:72.pt;margin-top:72.950000000000003pt;width:153.59999999999999pt;height:5.4000000000000004pt;z-index:-188743839;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72" w:val="right"/>
                      </w:tabs>
                      <w:bidi w:val="0"/>
                      <w:spacing w:before="0" w:after="0" w:line="240" w:lineRule="auto"/>
                      <w:ind w:left="0" w:right="0" w:firstLine="0"/>
                      <w:jc w:val="left"/>
                      <w:rPr>
                        <w:sz w:val="16"/>
                        <w:szCs w:val="16"/>
                      </w:rPr>
                    </w:pPr>
                    <w:fldSimple w:instr=" PAGE \* MERGEFORMAT ">
                      <w:r>
                        <w:rPr>
                          <w:rStyle w:val="CharStyle74"/>
                        </w:rPr>
                        <w:t>#</w:t>
                      </w:r>
                    </w:fldSimple>
                    <w:r>
                      <w:rPr>
                        <w:rStyle w:val="CharStyle74"/>
                      </w:rPr>
                      <w:tab/>
                    </w:r>
                    <w:r>
                      <w:rPr>
                        <w:rStyle w:val="CharStyle74"/>
                        <w:b/>
                        <w:bCs/>
                        <w:sz w:val="16"/>
                        <w:szCs w:val="16"/>
                      </w:rPr>
                      <w:t>INDEX.</w:t>
                    </w:r>
                  </w:p>
                </w:txbxContent>
              </v:textbox>
              <w10:wrap anchorx="page" anchory="page"/>
            </v:shape>
          </w:pict>
        </mc:Fallback>
      </mc:AlternateConten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2272" behindDoc="1" locked="0" layoutInCell="1" allowOverlap="1">
              <wp:simplePos x="0" y="0"/>
              <wp:positionH relativeFrom="page">
                <wp:posOffset>914400</wp:posOffset>
              </wp:positionH>
              <wp:positionV relativeFrom="page">
                <wp:posOffset>926465</wp:posOffset>
              </wp:positionV>
              <wp:extent cx="1950720" cy="68580"/>
              <wp:effectExtent l="0" t="0" r="0" b="0"/>
              <wp:wrapNone/>
              <wp:docPr id="332" name="Shape 332"/>
              <wp:cNvGraphicFramePr/>
              <a:graphic xmlns:a="http://schemas.openxmlformats.org/drawingml/2006/main">
                <a:graphicData uri="http://schemas.microsoft.com/office/word/2010/wordprocessingShape">
                  <wps:wsp>
                    <wps:cNvSpPr txBox="1"/>
                    <wps:spPr>
                      <a:xfrm>
                        <a:off x="0" y="0"/>
                        <a:ext cx="1950720" cy="68580"/>
                      </a:xfrm>
                      <a:prstGeom prst="rect">
                        <a:avLst/>
                      </a:prstGeom>
                      <a:noFill/>
                    </wps:spPr>
                    <wps:txbx>
                      <w:txbxContent>
                        <w:p w:rsidR="00C943D5" w:rsidRDefault="002B39A7">
                          <w:pPr>
                            <w:pStyle w:val="Headerorfooter0"/>
                            <w:tabs>
                              <w:tab w:val="right" w:pos="3072"/>
                            </w:tabs>
                            <w:rPr>
                              <w:sz w:val="16"/>
                              <w:szCs w:val="16"/>
                            </w:rPr>
                          </w:pPr>
                          <w:r>
                            <w:fldChar w:fldCharType="begin"/>
                          </w:r>
                          <w:r>
                            <w:instrText xml:space="preserve"> PAGE \* MERGEFORMAT </w:instrText>
                          </w:r>
                          <w:r>
                            <w:fldChar w:fldCharType="separate"/>
                          </w:r>
                          <w:r>
                            <w:rPr>
                              <w:rStyle w:val="Headerorfooter"/>
                            </w:rPr>
                            <w:t>#</w:t>
                          </w:r>
                          <w:r>
                            <w:rPr>
                              <w:rStyle w:val="Headerorfooter"/>
                            </w:rPr>
                            <w:fldChar w:fldCharType="end"/>
                          </w:r>
                          <w:r>
                            <w:rPr>
                              <w:rStyle w:val="Headerorfooter"/>
                            </w:rPr>
                            <w:tab/>
                          </w:r>
                          <w:r>
                            <w:rPr>
                              <w:rStyle w:val="Headerorfooter"/>
                              <w:b/>
                              <w:bCs/>
                              <w:sz w:val="16"/>
                              <w:szCs w:val="16"/>
                            </w:rPr>
                            <w:t>INDEX.</w:t>
                          </w:r>
                        </w:p>
                      </w:txbxContent>
                    </wps:txbx>
                    <wps:bodyPr lIns="0" tIns="0" rIns="0" bIns="0">
                      <a:spAutoFit/>
                    </wps:bodyPr>
                  </wps:wsp>
                </a:graphicData>
              </a:graphic>
            </wp:anchor>
          </w:drawing>
        </mc:Choice>
        <mc:Fallback>
          <w:pict>
            <v:shape id="_x0000_s1358" type="#_x0000_t202" style="position:absolute;margin-left:72.pt;margin-top:72.950000000000003pt;width:153.59999999999999pt;height:5.4000000000000004pt;z-index:-18874384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072" w:val="right"/>
                      </w:tabs>
                      <w:bidi w:val="0"/>
                      <w:spacing w:before="0" w:after="0" w:line="240" w:lineRule="auto"/>
                      <w:ind w:left="0" w:right="0" w:firstLine="0"/>
                      <w:jc w:val="left"/>
                      <w:rPr>
                        <w:sz w:val="16"/>
                        <w:szCs w:val="16"/>
                      </w:rPr>
                    </w:pPr>
                    <w:fldSimple w:instr=" PAGE \* MERGEFORMAT ">
                      <w:r>
                        <w:rPr>
                          <w:rStyle w:val="CharStyle74"/>
                        </w:rPr>
                        <w:t>#</w:t>
                      </w:r>
                    </w:fldSimple>
                    <w:r>
                      <w:rPr>
                        <w:rStyle w:val="CharStyle74"/>
                      </w:rPr>
                      <w:tab/>
                    </w:r>
                    <w:r>
                      <w:rPr>
                        <w:rStyle w:val="CharStyle74"/>
                        <w:b/>
                        <w:bCs/>
                        <w:sz w:val="16"/>
                        <w:szCs w:val="16"/>
                      </w:rPr>
                      <w:t>INDEX.</w:t>
                    </w:r>
                  </w:p>
                </w:txbxContent>
              </v:textbox>
              <w10:wrap anchorx="page" anchory="page"/>
            </v:shape>
          </w:pict>
        </mc:Fallback>
      </mc:AlternateConten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6368" behindDoc="1" locked="0" layoutInCell="1" allowOverlap="1">
              <wp:simplePos x="0" y="0"/>
              <wp:positionH relativeFrom="page">
                <wp:posOffset>842645</wp:posOffset>
              </wp:positionH>
              <wp:positionV relativeFrom="page">
                <wp:posOffset>719455</wp:posOffset>
              </wp:positionV>
              <wp:extent cx="3695700" cy="134620"/>
              <wp:effectExtent l="0" t="0" r="0" b="0"/>
              <wp:wrapNone/>
              <wp:docPr id="340" name="Shape 340"/>
              <wp:cNvGraphicFramePr/>
              <a:graphic xmlns:a="http://schemas.openxmlformats.org/drawingml/2006/main">
                <a:graphicData uri="http://schemas.microsoft.com/office/word/2010/wordprocessingShape">
                  <wps:wsp>
                    <wps:cNvSpPr txBox="1"/>
                    <wps:spPr>
                      <a:xfrm>
                        <a:off x="0" y="0"/>
                        <a:ext cx="3695700" cy="134620"/>
                      </a:xfrm>
                      <a:prstGeom prst="rect">
                        <a:avLst/>
                      </a:prstGeom>
                      <a:noFill/>
                    </wps:spPr>
                    <wps:txbx>
                      <w:txbxContent>
                        <w:p w:rsidR="00C943D5" w:rsidRDefault="002B39A7">
                          <w:pPr>
                            <w:pStyle w:val="Headerorfooter0"/>
                            <w:rPr>
                              <w:sz w:val="22"/>
                              <w:szCs w:val="22"/>
                            </w:rPr>
                          </w:pPr>
                          <w:r>
                            <w:rPr>
                              <w:rStyle w:val="Headerorfooter"/>
                              <w:i/>
                              <w:iCs/>
                              <w:sz w:val="22"/>
                              <w:szCs w:val="22"/>
                            </w:rPr>
                            <w:t>WA TERLO W&amp; SONS LIMITED, LA W PUBLISHERS.</w:t>
                          </w:r>
                        </w:p>
                      </w:txbxContent>
                    </wps:txbx>
                    <wps:bodyPr wrap="none" lIns="0" tIns="0" rIns="0" bIns="0">
                      <a:spAutoFit/>
                    </wps:bodyPr>
                  </wps:wsp>
                </a:graphicData>
              </a:graphic>
            </wp:anchor>
          </w:drawing>
        </mc:Choice>
        <mc:Fallback>
          <w:pict>
            <v:shape id="_x0000_s1366" type="#_x0000_t202" style="position:absolute;margin-left:66.349999999999994pt;margin-top:56.649999999999999pt;width:291.pt;height:10.6pt;z-index:-18874383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W&amp; SONS LIMITED, LA W PUBLISHERS.</w:t>
                    </w:r>
                  </w:p>
                </w:txbxContent>
              </v:textbox>
              <w10:wrap anchorx="page" anchory="page"/>
            </v:shape>
          </w:pict>
        </mc:Fallback>
      </mc:AlternateConten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4320" behindDoc="1" locked="0" layoutInCell="1" allowOverlap="1">
              <wp:simplePos x="0" y="0"/>
              <wp:positionH relativeFrom="page">
                <wp:posOffset>842645</wp:posOffset>
              </wp:positionH>
              <wp:positionV relativeFrom="page">
                <wp:posOffset>719455</wp:posOffset>
              </wp:positionV>
              <wp:extent cx="3695700" cy="134620"/>
              <wp:effectExtent l="0" t="0" r="0" b="0"/>
              <wp:wrapNone/>
              <wp:docPr id="336" name="Shape 336"/>
              <wp:cNvGraphicFramePr/>
              <a:graphic xmlns:a="http://schemas.openxmlformats.org/drawingml/2006/main">
                <a:graphicData uri="http://schemas.microsoft.com/office/word/2010/wordprocessingShape">
                  <wps:wsp>
                    <wps:cNvSpPr txBox="1"/>
                    <wps:spPr>
                      <a:xfrm>
                        <a:off x="0" y="0"/>
                        <a:ext cx="3695700" cy="134620"/>
                      </a:xfrm>
                      <a:prstGeom prst="rect">
                        <a:avLst/>
                      </a:prstGeom>
                      <a:noFill/>
                    </wps:spPr>
                    <wps:txbx>
                      <w:txbxContent>
                        <w:p w:rsidR="00C943D5" w:rsidRDefault="002B39A7">
                          <w:pPr>
                            <w:pStyle w:val="Headerorfooter0"/>
                            <w:rPr>
                              <w:sz w:val="22"/>
                              <w:szCs w:val="22"/>
                            </w:rPr>
                          </w:pPr>
                          <w:r>
                            <w:rPr>
                              <w:rStyle w:val="Headerorfooter"/>
                              <w:i/>
                              <w:iCs/>
                              <w:sz w:val="22"/>
                              <w:szCs w:val="22"/>
                            </w:rPr>
                            <w:t>WA TERLO W&amp; SONS LIMITED, LA W PUBLISHERS.</w:t>
                          </w:r>
                        </w:p>
                      </w:txbxContent>
                    </wps:txbx>
                    <wps:bodyPr wrap="none" lIns="0" tIns="0" rIns="0" bIns="0">
                      <a:spAutoFit/>
                    </wps:bodyPr>
                  </wps:wsp>
                </a:graphicData>
              </a:graphic>
            </wp:anchor>
          </w:drawing>
        </mc:Choice>
        <mc:Fallback>
          <w:pict>
            <v:shape id="_x0000_s1362" type="#_x0000_t202" style="position:absolute;margin-left:66.349999999999994pt;margin-top:56.649999999999999pt;width:291.pt;height:10.6pt;z-index:-18874383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W&amp; SONS LIMITED, LA W PUBLISHERS.</w:t>
                    </w:r>
                  </w:p>
                </w:txbxContent>
              </v:textbox>
              <w10:wrap anchorx="page" anchory="page"/>
            </v:shape>
          </w:pict>
        </mc:Fallback>
      </mc:AlternateConten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0464" behindDoc="1" locked="0" layoutInCell="1" allowOverlap="1">
              <wp:simplePos x="0" y="0"/>
              <wp:positionH relativeFrom="page">
                <wp:posOffset>720725</wp:posOffset>
              </wp:positionH>
              <wp:positionV relativeFrom="page">
                <wp:posOffset>729615</wp:posOffset>
              </wp:positionV>
              <wp:extent cx="3667760" cy="134620"/>
              <wp:effectExtent l="0" t="0" r="0" b="0"/>
              <wp:wrapNone/>
              <wp:docPr id="350" name="Shape 350"/>
              <wp:cNvGraphicFramePr/>
              <a:graphic xmlns:a="http://schemas.openxmlformats.org/drawingml/2006/main">
                <a:graphicData uri="http://schemas.microsoft.com/office/word/2010/wordprocessingShape">
                  <wps:wsp>
                    <wps:cNvSpPr txBox="1"/>
                    <wps:spPr>
                      <a:xfrm>
                        <a:off x="0" y="0"/>
                        <a:ext cx="3667760" cy="134620"/>
                      </a:xfrm>
                      <a:prstGeom prst="rect">
                        <a:avLst/>
                      </a:prstGeom>
                      <a:noFill/>
                    </wps:spPr>
                    <wps:txbx>
                      <w:txbxContent>
                        <w:p w:rsidR="00C943D5" w:rsidRDefault="002B39A7">
                          <w:pPr>
                            <w:pStyle w:val="Headerorfooter0"/>
                            <w:rPr>
                              <w:sz w:val="22"/>
                              <w:szCs w:val="22"/>
                            </w:rPr>
                          </w:pPr>
                          <w:r>
                            <w:rPr>
                              <w:rStyle w:val="Headerorfooter"/>
                              <w:i/>
                              <w:iCs/>
                              <w:sz w:val="22"/>
                              <w:szCs w:val="22"/>
                            </w:rPr>
                            <w:t>WATERLOW &lt;&amp; SONS LIMITED, LA W PUBLISHERS.</w:t>
                          </w:r>
                        </w:p>
                      </w:txbxContent>
                    </wps:txbx>
                    <wps:bodyPr wrap="none" lIns="0" tIns="0" rIns="0" bIns="0">
                      <a:spAutoFit/>
                    </wps:bodyPr>
                  </wps:wsp>
                </a:graphicData>
              </a:graphic>
            </wp:anchor>
          </w:drawing>
        </mc:Choice>
        <mc:Fallback>
          <w:pict>
            <v:shape id="_x0000_s1376" type="#_x0000_t202" style="position:absolute;margin-left:56.75pt;margin-top:57.450000000000003pt;width:288.80000000000001pt;height:10.6pt;z-index:-18874382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WATERLOW &lt;&amp; SONS LIMITED, LA W PUBLISHERS.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69152" behindDoc="1" locked="0" layoutInCell="1" allowOverlap="1">
              <wp:simplePos x="0" y="0"/>
              <wp:positionH relativeFrom="page">
                <wp:posOffset>675005</wp:posOffset>
              </wp:positionH>
              <wp:positionV relativeFrom="page">
                <wp:posOffset>954405</wp:posOffset>
              </wp:positionV>
              <wp:extent cx="3731260" cy="0"/>
              <wp:effectExtent l="0" t="0" r="0" b="0"/>
              <wp:wrapNone/>
              <wp:docPr id="352" name="Shape 352"/>
              <wp:cNvGraphicFramePr/>
              <a:graphic xmlns:a="http://schemas.openxmlformats.org/drawingml/2006/main">
                <a:graphicData uri="http://schemas.microsoft.com/office/word/2010/wordprocessingShape">
                  <wps:wsp>
                    <wps:cNvCnPr/>
                    <wps:spPr>
                      <a:xfrm>
                        <a:off x="0" y="0"/>
                        <a:ext cx="3731260" cy="0"/>
                      </a:xfrm>
                      <a:prstGeom prst="straightConnector1">
                        <a:avLst/>
                      </a:prstGeom>
                      <a:ln w="12700">
                        <a:solidFill/>
                      </a:ln>
                    </wps:spPr>
                    <wps:bodyPr/>
                  </wps:wsp>
                </a:graphicData>
              </a:graphic>
            </wp:anchor>
          </w:drawing>
        </mc:Choice>
        <mc:Fallback>
          <w:pict>
            <v:shape o:spt="32" o:oned="true" path="m,l21600,21600e" style="position:absolute;margin-left:53.149999999999999pt;margin-top:75.150000000000006pt;width:293.80000000000001pt;height:0;z-index:-251658240;mso-position-horizontal-relative:page;mso-position-vertical-relative:page">
              <v:stroke weight="1.pt"/>
            </v:shape>
          </w:pict>
        </mc:Fallback>
      </mc:AlternateConten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08416" behindDoc="1" locked="0" layoutInCell="1" allowOverlap="1">
              <wp:simplePos x="0" y="0"/>
              <wp:positionH relativeFrom="page">
                <wp:posOffset>720725</wp:posOffset>
              </wp:positionH>
              <wp:positionV relativeFrom="page">
                <wp:posOffset>729615</wp:posOffset>
              </wp:positionV>
              <wp:extent cx="3667760" cy="134620"/>
              <wp:effectExtent l="0" t="0" r="0" b="0"/>
              <wp:wrapNone/>
              <wp:docPr id="344" name="Shape 344"/>
              <wp:cNvGraphicFramePr/>
              <a:graphic xmlns:a="http://schemas.openxmlformats.org/drawingml/2006/main">
                <a:graphicData uri="http://schemas.microsoft.com/office/word/2010/wordprocessingShape">
                  <wps:wsp>
                    <wps:cNvSpPr txBox="1"/>
                    <wps:spPr>
                      <a:xfrm>
                        <a:off x="0" y="0"/>
                        <a:ext cx="3667760" cy="134620"/>
                      </a:xfrm>
                      <a:prstGeom prst="rect">
                        <a:avLst/>
                      </a:prstGeom>
                      <a:noFill/>
                    </wps:spPr>
                    <wps:txbx>
                      <w:txbxContent>
                        <w:p w:rsidR="00C943D5" w:rsidRDefault="002B39A7">
                          <w:pPr>
                            <w:pStyle w:val="Headerorfooter0"/>
                            <w:rPr>
                              <w:sz w:val="22"/>
                              <w:szCs w:val="22"/>
                            </w:rPr>
                          </w:pPr>
                          <w:r>
                            <w:rPr>
                              <w:rStyle w:val="Headerorfooter"/>
                              <w:i/>
                              <w:iCs/>
                              <w:sz w:val="22"/>
                              <w:szCs w:val="22"/>
                            </w:rPr>
                            <w:t>WATERLOW &lt;&amp; SONS LIMITED, LA W PUBLISHERS.</w:t>
                          </w:r>
                        </w:p>
                      </w:txbxContent>
                    </wps:txbx>
                    <wps:bodyPr wrap="none" lIns="0" tIns="0" rIns="0" bIns="0">
                      <a:spAutoFit/>
                    </wps:bodyPr>
                  </wps:wsp>
                </a:graphicData>
              </a:graphic>
            </wp:anchor>
          </w:drawing>
        </mc:Choice>
        <mc:Fallback>
          <w:pict>
            <v:shape id="_x0000_s1370" type="#_x0000_t202" style="position:absolute;margin-left:56.75pt;margin-top:57.450000000000003pt;width:288.80000000000001pt;height:10.6pt;z-index:-18874382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WATERLOW &lt;&amp; SONS LIMITED, LA W PUBLISHERS.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0176" behindDoc="1" locked="0" layoutInCell="1" allowOverlap="1">
              <wp:simplePos x="0" y="0"/>
              <wp:positionH relativeFrom="page">
                <wp:posOffset>675005</wp:posOffset>
              </wp:positionH>
              <wp:positionV relativeFrom="page">
                <wp:posOffset>954405</wp:posOffset>
              </wp:positionV>
              <wp:extent cx="3731260" cy="0"/>
              <wp:effectExtent l="0" t="0" r="0" b="0"/>
              <wp:wrapNone/>
              <wp:docPr id="346" name="Shape 346"/>
              <wp:cNvGraphicFramePr/>
              <a:graphic xmlns:a="http://schemas.openxmlformats.org/drawingml/2006/main">
                <a:graphicData uri="http://schemas.microsoft.com/office/word/2010/wordprocessingShape">
                  <wps:wsp>
                    <wps:cNvCnPr/>
                    <wps:spPr>
                      <a:xfrm>
                        <a:off x="0" y="0"/>
                        <a:ext cx="3731260" cy="0"/>
                      </a:xfrm>
                      <a:prstGeom prst="straightConnector1">
                        <a:avLst/>
                      </a:prstGeom>
                      <a:ln w="12700">
                        <a:solidFill/>
                      </a:ln>
                    </wps:spPr>
                    <wps:bodyPr/>
                  </wps:wsp>
                </a:graphicData>
              </a:graphic>
            </wp:anchor>
          </w:drawing>
        </mc:Choice>
        <mc:Fallback>
          <w:pict>
            <v:shape o:spt="32" o:oned="true" path="m,l21600,21600e" style="position:absolute;margin-left:53.149999999999999pt;margin-top:75.150000000000006pt;width:293.80000000000001pt;height:0;z-index:-251658240;mso-position-horizontal-relative:page;mso-position-vertical-relative:page">
              <v:stroke weight="1.pt"/>
            </v:shape>
          </w:pict>
        </mc:Fallback>
      </mc:AlternateConten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4560" behindDoc="1" locked="0" layoutInCell="1" allowOverlap="1">
              <wp:simplePos x="0" y="0"/>
              <wp:positionH relativeFrom="page">
                <wp:posOffset>812165</wp:posOffset>
              </wp:positionH>
              <wp:positionV relativeFrom="page">
                <wp:posOffset>818515</wp:posOffset>
              </wp:positionV>
              <wp:extent cx="3662680" cy="124460"/>
              <wp:effectExtent l="0" t="0" r="0" b="0"/>
              <wp:wrapNone/>
              <wp:docPr id="361" name="Shape 361"/>
              <wp:cNvGraphicFramePr/>
              <a:graphic xmlns:a="http://schemas.openxmlformats.org/drawingml/2006/main">
                <a:graphicData uri="http://schemas.microsoft.com/office/word/2010/wordprocessingShape">
                  <wps:wsp>
                    <wps:cNvSpPr txBox="1"/>
                    <wps:spPr>
                      <a:xfrm>
                        <a:off x="0" y="0"/>
                        <a:ext cx="3662680" cy="124460"/>
                      </a:xfrm>
                      <a:prstGeom prst="rect">
                        <a:avLst/>
                      </a:prstGeom>
                      <a:noFill/>
                    </wps:spPr>
                    <wps:txbx>
                      <w:txbxContent>
                        <w:p w:rsidR="00C943D5" w:rsidRDefault="002B39A7">
                          <w:pPr>
                            <w:pStyle w:val="Headerorfooter0"/>
                            <w:rPr>
                              <w:sz w:val="22"/>
                              <w:szCs w:val="22"/>
                            </w:rPr>
                          </w:pPr>
                          <w:r>
                            <w:rPr>
                              <w:rStyle w:val="Headerorfooter"/>
                              <w:i/>
                              <w:iCs/>
                              <w:sz w:val="22"/>
                              <w:szCs w:val="22"/>
                            </w:rPr>
                            <w:t>WA TERLOW &amp; SONS LIMITED, LA W PUBLISHERS.</w:t>
                          </w:r>
                        </w:p>
                      </w:txbxContent>
                    </wps:txbx>
                    <wps:bodyPr wrap="none" lIns="0" tIns="0" rIns="0" bIns="0">
                      <a:spAutoFit/>
                    </wps:bodyPr>
                  </wps:wsp>
                </a:graphicData>
              </a:graphic>
            </wp:anchor>
          </w:drawing>
        </mc:Choice>
        <mc:Fallback>
          <w:pict>
            <v:shape id="_x0000_s1387" type="#_x0000_t202" style="position:absolute;margin-left:63.950000000000003pt;margin-top:64.450000000000003pt;width:288.40000000000003pt;height:9.8000000000000007pt;z-index:-18874381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TERLOW &amp; SONS LIMITED, LA W PUBLISHERS.</w:t>
                    </w:r>
                  </w:p>
                </w:txbxContent>
              </v:textbox>
              <w10:wrap anchorx="page" anchory="page"/>
            </v:shape>
          </w:pict>
        </mc:Fallback>
      </mc:AlternateConten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2512" behindDoc="1" locked="0" layoutInCell="1" allowOverlap="1">
              <wp:simplePos x="0" y="0"/>
              <wp:positionH relativeFrom="page">
                <wp:posOffset>812165</wp:posOffset>
              </wp:positionH>
              <wp:positionV relativeFrom="page">
                <wp:posOffset>818515</wp:posOffset>
              </wp:positionV>
              <wp:extent cx="3662680" cy="124460"/>
              <wp:effectExtent l="0" t="0" r="0" b="0"/>
              <wp:wrapNone/>
              <wp:docPr id="356" name="Shape 356"/>
              <wp:cNvGraphicFramePr/>
              <a:graphic xmlns:a="http://schemas.openxmlformats.org/drawingml/2006/main">
                <a:graphicData uri="http://schemas.microsoft.com/office/word/2010/wordprocessingShape">
                  <wps:wsp>
                    <wps:cNvSpPr txBox="1"/>
                    <wps:spPr>
                      <a:xfrm>
                        <a:off x="0" y="0"/>
                        <a:ext cx="3662680" cy="124460"/>
                      </a:xfrm>
                      <a:prstGeom prst="rect">
                        <a:avLst/>
                      </a:prstGeom>
                      <a:noFill/>
                    </wps:spPr>
                    <wps:txbx>
                      <w:txbxContent>
                        <w:p w:rsidR="00C943D5" w:rsidRDefault="002B39A7">
                          <w:pPr>
                            <w:pStyle w:val="Headerorfooter0"/>
                            <w:rPr>
                              <w:sz w:val="22"/>
                              <w:szCs w:val="22"/>
                            </w:rPr>
                          </w:pPr>
                          <w:r>
                            <w:rPr>
                              <w:rStyle w:val="Headerorfooter"/>
                              <w:i/>
                              <w:iCs/>
                              <w:sz w:val="22"/>
                              <w:szCs w:val="22"/>
                            </w:rPr>
                            <w:t>WA TERLOW &amp; SONS LIMITED, LA W PUBLISHERS.</w:t>
                          </w:r>
                        </w:p>
                      </w:txbxContent>
                    </wps:txbx>
                    <wps:bodyPr wrap="none" lIns="0" tIns="0" rIns="0" bIns="0">
                      <a:spAutoFit/>
                    </wps:bodyPr>
                  </wps:wsp>
                </a:graphicData>
              </a:graphic>
            </wp:anchor>
          </w:drawing>
        </mc:Choice>
        <mc:Fallback>
          <w:pict>
            <v:shape id="_x0000_s1382" type="#_x0000_t202" style="position:absolute;margin-left:63.950000000000003pt;margin-top:64.450000000000003pt;width:288.40000000000003pt;height:9.8000000000000007pt;z-index:-18874382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TERLOW &amp; SONS LIMITED, LA W PUBLISHERS.</w:t>
                    </w:r>
                  </w:p>
                </w:txbxContent>
              </v:textbox>
              <w10:wrap anchorx="page" anchory="page"/>
            </v:shape>
          </w:pict>
        </mc:Fallback>
      </mc:AlternateConten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8656" behindDoc="1" locked="0" layoutInCell="1" allowOverlap="1">
              <wp:simplePos x="0" y="0"/>
              <wp:positionH relativeFrom="page">
                <wp:posOffset>805815</wp:posOffset>
              </wp:positionH>
              <wp:positionV relativeFrom="page">
                <wp:posOffset>808355</wp:posOffset>
              </wp:positionV>
              <wp:extent cx="3649980" cy="129540"/>
              <wp:effectExtent l="0" t="0" r="0" b="0"/>
              <wp:wrapNone/>
              <wp:docPr id="370" name="Shape 370"/>
              <wp:cNvGraphicFramePr/>
              <a:graphic xmlns:a="http://schemas.openxmlformats.org/drawingml/2006/main">
                <a:graphicData uri="http://schemas.microsoft.com/office/word/2010/wordprocessingShape">
                  <wps:wsp>
                    <wps:cNvSpPr txBox="1"/>
                    <wps:spPr>
                      <a:xfrm>
                        <a:off x="0" y="0"/>
                        <a:ext cx="3649980" cy="129540"/>
                      </a:xfrm>
                      <a:prstGeom prst="rect">
                        <a:avLst/>
                      </a:prstGeom>
                      <a:noFill/>
                    </wps:spPr>
                    <wps:txbx>
                      <w:txbxContent>
                        <w:p w:rsidR="00C943D5" w:rsidRDefault="002B39A7">
                          <w:pPr>
                            <w:pStyle w:val="Headerorfooter0"/>
                            <w:rPr>
                              <w:sz w:val="22"/>
                              <w:szCs w:val="22"/>
                            </w:rPr>
                          </w:pPr>
                          <w:r>
                            <w:rPr>
                              <w:rStyle w:val="Headerorfooter"/>
                              <w:i/>
                              <w:iCs/>
                              <w:sz w:val="22"/>
                              <w:szCs w:val="22"/>
                            </w:rPr>
                            <w:t xml:space="preserve">WA TERLOIV &amp; SONS LIMITED, LAW P </w:t>
                          </w:r>
                          <w:r>
                            <w:rPr>
                              <w:rStyle w:val="Headerorfooter"/>
                              <w:i/>
                              <w:iCs/>
                              <w:sz w:val="22"/>
                              <w:szCs w:val="22"/>
                            </w:rPr>
                            <w:t>UBLISHERS.</w:t>
                          </w:r>
                        </w:p>
                      </w:txbxContent>
                    </wps:txbx>
                    <wps:bodyPr wrap="none" lIns="0" tIns="0" rIns="0" bIns="0">
                      <a:spAutoFit/>
                    </wps:bodyPr>
                  </wps:wsp>
                </a:graphicData>
              </a:graphic>
            </wp:anchor>
          </w:drawing>
        </mc:Choice>
        <mc:Fallback>
          <w:pict>
            <v:shape id="_x0000_s1396" type="#_x0000_t202" style="position:absolute;margin-left:63.450000000000003pt;margin-top:63.649999999999999pt;width:287.40000000000003pt;height:10.200000000000001pt;z-index:-18874380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TERLOIV &amp; SONS LIMITED, LAW P UBLISHERS.</w:t>
                    </w:r>
                  </w:p>
                </w:txbxContent>
              </v:textbox>
              <w10:wrap anchorx="page" anchory="page"/>
            </v:shape>
          </w:pict>
        </mc:Fallback>
      </mc:AlternateConten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16608" behindDoc="1" locked="0" layoutInCell="1" allowOverlap="1">
              <wp:simplePos x="0" y="0"/>
              <wp:positionH relativeFrom="page">
                <wp:posOffset>805815</wp:posOffset>
              </wp:positionH>
              <wp:positionV relativeFrom="page">
                <wp:posOffset>808355</wp:posOffset>
              </wp:positionV>
              <wp:extent cx="3649980" cy="129540"/>
              <wp:effectExtent l="0" t="0" r="0" b="0"/>
              <wp:wrapNone/>
              <wp:docPr id="366" name="Shape 366"/>
              <wp:cNvGraphicFramePr/>
              <a:graphic xmlns:a="http://schemas.openxmlformats.org/drawingml/2006/main">
                <a:graphicData uri="http://schemas.microsoft.com/office/word/2010/wordprocessingShape">
                  <wps:wsp>
                    <wps:cNvSpPr txBox="1"/>
                    <wps:spPr>
                      <a:xfrm>
                        <a:off x="0" y="0"/>
                        <a:ext cx="3649980" cy="129540"/>
                      </a:xfrm>
                      <a:prstGeom prst="rect">
                        <a:avLst/>
                      </a:prstGeom>
                      <a:noFill/>
                    </wps:spPr>
                    <wps:txbx>
                      <w:txbxContent>
                        <w:p w:rsidR="00C943D5" w:rsidRDefault="002B39A7">
                          <w:pPr>
                            <w:pStyle w:val="Headerorfooter0"/>
                            <w:rPr>
                              <w:sz w:val="22"/>
                              <w:szCs w:val="22"/>
                            </w:rPr>
                          </w:pPr>
                          <w:r>
                            <w:rPr>
                              <w:rStyle w:val="Headerorfooter"/>
                              <w:i/>
                              <w:iCs/>
                              <w:sz w:val="22"/>
                              <w:szCs w:val="22"/>
                            </w:rPr>
                            <w:t>WA TERLOIV &amp; SONS LIMITED, LAW P UBLISHERS.</w:t>
                          </w:r>
                        </w:p>
                      </w:txbxContent>
                    </wps:txbx>
                    <wps:bodyPr wrap="none" lIns="0" tIns="0" rIns="0" bIns="0">
                      <a:spAutoFit/>
                    </wps:bodyPr>
                  </wps:wsp>
                </a:graphicData>
              </a:graphic>
            </wp:anchor>
          </w:drawing>
        </mc:Choice>
        <mc:Fallback>
          <w:pict>
            <v:shape id="_x0000_s1392" type="#_x0000_t202" style="position:absolute;margin-left:63.450000000000003pt;margin-top:63.649999999999999pt;width:287.40000000000003pt;height:10.200000000000001pt;z-index:-18874381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TERLOIV &amp; SONS LIMITED, LAW P UBLISHERS.</w:t>
                    </w:r>
                  </w:p>
                </w:txbxContent>
              </v:textbox>
              <w10:wrap anchorx="page" anchory="page"/>
            </v:shape>
          </w:pict>
        </mc:Fallback>
      </mc:AlternateConten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1728" behindDoc="1" locked="0" layoutInCell="1" allowOverlap="1">
              <wp:simplePos x="0" y="0"/>
              <wp:positionH relativeFrom="page">
                <wp:posOffset>774700</wp:posOffset>
              </wp:positionH>
              <wp:positionV relativeFrom="page">
                <wp:posOffset>633095</wp:posOffset>
              </wp:positionV>
              <wp:extent cx="3698240" cy="127000"/>
              <wp:effectExtent l="0" t="0" r="0" b="0"/>
              <wp:wrapNone/>
              <wp:docPr id="381" name="Shape 381"/>
              <wp:cNvGraphicFramePr/>
              <a:graphic xmlns:a="http://schemas.openxmlformats.org/drawingml/2006/main">
                <a:graphicData uri="http://schemas.microsoft.com/office/word/2010/wordprocessingShape">
                  <wps:wsp>
                    <wps:cNvSpPr txBox="1"/>
                    <wps:spPr>
                      <a:xfrm>
                        <a:off x="0" y="0"/>
                        <a:ext cx="3698240" cy="127000"/>
                      </a:xfrm>
                      <a:prstGeom prst="rect">
                        <a:avLst/>
                      </a:prstGeom>
                      <a:noFill/>
                    </wps:spPr>
                    <wps:txbx>
                      <w:txbxContent>
                        <w:p w:rsidR="00C943D5" w:rsidRDefault="002B39A7">
                          <w:pPr>
                            <w:pStyle w:val="Headerorfooter0"/>
                            <w:rPr>
                              <w:sz w:val="22"/>
                              <w:szCs w:val="22"/>
                            </w:rPr>
                          </w:pPr>
                          <w:r>
                            <w:rPr>
                              <w:rStyle w:val="Headerorfooter"/>
                              <w:i/>
                              <w:iCs/>
                              <w:sz w:val="22"/>
                              <w:szCs w:val="22"/>
                            </w:rPr>
                            <w:t>WATERLOW &amp; SONS LIMITED, LA W PUBLISHERS.</w:t>
                          </w:r>
                        </w:p>
                      </w:txbxContent>
                    </wps:txbx>
                    <wps:bodyPr wrap="none" lIns="0" tIns="0" rIns="0" bIns="0">
                      <a:spAutoFit/>
                    </wps:bodyPr>
                  </wps:wsp>
                </a:graphicData>
              </a:graphic>
            </wp:anchor>
          </w:drawing>
        </mc:Choice>
        <mc:Fallback>
          <w:pict>
            <v:shape id="_x0000_s1407" type="#_x0000_t202" style="position:absolute;margin-left:61.pt;margin-top:49.850000000000001pt;width:291.19999999999999pt;height:10.pt;z-index:-18874380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WATERLOW &amp; SONS LIMITED, LA W PUBLISHERS.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5296" behindDoc="1" locked="0" layoutInCell="1" allowOverlap="1">
              <wp:simplePos x="0" y="0"/>
              <wp:positionH relativeFrom="page">
                <wp:posOffset>670560</wp:posOffset>
              </wp:positionH>
              <wp:positionV relativeFrom="page">
                <wp:posOffset>861695</wp:posOffset>
              </wp:positionV>
              <wp:extent cx="3850640" cy="0"/>
              <wp:effectExtent l="0" t="0" r="0" b="0"/>
              <wp:wrapNone/>
              <wp:docPr id="383" name="Shape 383"/>
              <wp:cNvGraphicFramePr/>
              <a:graphic xmlns:a="http://schemas.openxmlformats.org/drawingml/2006/main">
                <a:graphicData uri="http://schemas.microsoft.com/office/word/2010/wordprocessingShape">
                  <wps:wsp>
                    <wps:cNvCnPr/>
                    <wps:spPr>
                      <a:xfrm>
                        <a:off x="0" y="0"/>
                        <a:ext cx="3850640" cy="0"/>
                      </a:xfrm>
                      <a:prstGeom prst="straightConnector1">
                        <a:avLst/>
                      </a:prstGeom>
                      <a:ln w="12700">
                        <a:solidFill/>
                      </a:ln>
                    </wps:spPr>
                    <wps:bodyPr/>
                  </wps:wsp>
                </a:graphicData>
              </a:graphic>
            </wp:anchor>
          </w:drawing>
        </mc:Choice>
        <mc:Fallback>
          <w:pict>
            <v:shape o:spt="32" o:oned="true" path="m,l21600,21600e" style="position:absolute;margin-left:52.800000000000004pt;margin-top:67.849999999999994pt;width:303.19999999999999pt;height:0;z-index:-251658240;mso-position-horizontal-relative:page;mso-position-vertical-relative:page">
              <v:stroke weight="1.pt"/>
            </v:shape>
          </w:pict>
        </mc:Fallback>
      </mc:AlternateConten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0704" behindDoc="1" locked="0" layoutInCell="1" allowOverlap="1">
              <wp:simplePos x="0" y="0"/>
              <wp:positionH relativeFrom="page">
                <wp:posOffset>774700</wp:posOffset>
              </wp:positionH>
              <wp:positionV relativeFrom="page">
                <wp:posOffset>633095</wp:posOffset>
              </wp:positionV>
              <wp:extent cx="3698240" cy="127000"/>
              <wp:effectExtent l="0" t="0" r="0" b="0"/>
              <wp:wrapNone/>
              <wp:docPr id="378" name="Shape 378"/>
              <wp:cNvGraphicFramePr/>
              <a:graphic xmlns:a="http://schemas.openxmlformats.org/drawingml/2006/main">
                <a:graphicData uri="http://schemas.microsoft.com/office/word/2010/wordprocessingShape">
                  <wps:wsp>
                    <wps:cNvSpPr txBox="1"/>
                    <wps:spPr>
                      <a:xfrm>
                        <a:off x="0" y="0"/>
                        <a:ext cx="3698240" cy="127000"/>
                      </a:xfrm>
                      <a:prstGeom prst="rect">
                        <a:avLst/>
                      </a:prstGeom>
                      <a:noFill/>
                    </wps:spPr>
                    <wps:txbx>
                      <w:txbxContent>
                        <w:p w:rsidR="00C943D5" w:rsidRDefault="002B39A7">
                          <w:pPr>
                            <w:pStyle w:val="Headerorfooter0"/>
                            <w:rPr>
                              <w:sz w:val="22"/>
                              <w:szCs w:val="22"/>
                            </w:rPr>
                          </w:pPr>
                          <w:r>
                            <w:rPr>
                              <w:rStyle w:val="Headerorfooter"/>
                              <w:i/>
                              <w:iCs/>
                              <w:sz w:val="22"/>
                              <w:szCs w:val="22"/>
                            </w:rPr>
                            <w:t>WATERLOW &amp; SONS L</w:t>
                          </w:r>
                          <w:r>
                            <w:rPr>
                              <w:rStyle w:val="Headerorfooter"/>
                              <w:i/>
                              <w:iCs/>
                              <w:sz w:val="22"/>
                              <w:szCs w:val="22"/>
                            </w:rPr>
                            <w:t>IMITED, LA W PUBLISHERS.</w:t>
                          </w:r>
                        </w:p>
                      </w:txbxContent>
                    </wps:txbx>
                    <wps:bodyPr wrap="none" lIns="0" tIns="0" rIns="0" bIns="0">
                      <a:spAutoFit/>
                    </wps:bodyPr>
                  </wps:wsp>
                </a:graphicData>
              </a:graphic>
            </wp:anchor>
          </w:drawing>
        </mc:Choice>
        <mc:Fallback>
          <w:pict>
            <v:shape id="_x0000_s1404" type="#_x0000_t202" style="position:absolute;margin-left:61.pt;margin-top:49.850000000000001pt;width:291.19999999999999pt;height:10.pt;z-index:-18874380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WATERLOW &amp; SONS LIMITED, LA W PUBLISHERS.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6320" behindDoc="1" locked="0" layoutInCell="1" allowOverlap="1">
              <wp:simplePos x="0" y="0"/>
              <wp:positionH relativeFrom="page">
                <wp:posOffset>670560</wp:posOffset>
              </wp:positionH>
              <wp:positionV relativeFrom="page">
                <wp:posOffset>861695</wp:posOffset>
              </wp:positionV>
              <wp:extent cx="3850640" cy="0"/>
              <wp:effectExtent l="0" t="0" r="0" b="0"/>
              <wp:wrapNone/>
              <wp:docPr id="380" name="Shape 380"/>
              <wp:cNvGraphicFramePr/>
              <a:graphic xmlns:a="http://schemas.openxmlformats.org/drawingml/2006/main">
                <a:graphicData uri="http://schemas.microsoft.com/office/word/2010/wordprocessingShape">
                  <wps:wsp>
                    <wps:cNvCnPr/>
                    <wps:spPr>
                      <a:xfrm>
                        <a:off x="0" y="0"/>
                        <a:ext cx="3850640" cy="0"/>
                      </a:xfrm>
                      <a:prstGeom prst="straightConnector1">
                        <a:avLst/>
                      </a:prstGeom>
                      <a:ln w="12700">
                        <a:solidFill/>
                      </a:ln>
                    </wps:spPr>
                    <wps:bodyPr/>
                  </wps:wsp>
                </a:graphicData>
              </a:graphic>
            </wp:anchor>
          </w:drawing>
        </mc:Choice>
        <mc:Fallback>
          <w:pict>
            <v:shape o:spt="32" o:oned="true" path="m,l21600,21600e" style="position:absolute;margin-left:52.800000000000004pt;margin-top:67.849999999999994pt;width:303.19999999999999pt;height:0;z-index:-251658240;mso-position-horizontal-relative:page;mso-position-vertical-relative:page">
              <v:stroke weight="1.pt"/>
            </v:shape>
          </w:pict>
        </mc:Fallback>
      </mc:AlternateConten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4800" behindDoc="1" locked="0" layoutInCell="1" allowOverlap="1">
              <wp:simplePos x="0" y="0"/>
              <wp:positionH relativeFrom="page">
                <wp:posOffset>942340</wp:posOffset>
              </wp:positionH>
              <wp:positionV relativeFrom="page">
                <wp:posOffset>821055</wp:posOffset>
              </wp:positionV>
              <wp:extent cx="3649980" cy="132080"/>
              <wp:effectExtent l="0" t="0" r="0" b="0"/>
              <wp:wrapNone/>
              <wp:docPr id="390" name="Shape 390"/>
              <wp:cNvGraphicFramePr/>
              <a:graphic xmlns:a="http://schemas.openxmlformats.org/drawingml/2006/main">
                <a:graphicData uri="http://schemas.microsoft.com/office/word/2010/wordprocessingShape">
                  <wps:wsp>
                    <wps:cNvSpPr txBox="1"/>
                    <wps:spPr>
                      <a:xfrm>
                        <a:off x="0" y="0"/>
                        <a:ext cx="3649980" cy="132080"/>
                      </a:xfrm>
                      <a:prstGeom prst="rect">
                        <a:avLst/>
                      </a:prstGeom>
                      <a:noFill/>
                    </wps:spPr>
                    <wps:txbx>
                      <w:txbxContent>
                        <w:p w:rsidR="00C943D5" w:rsidRDefault="002B39A7">
                          <w:pPr>
                            <w:pStyle w:val="Headerorfooter0"/>
                            <w:rPr>
                              <w:sz w:val="22"/>
                              <w:szCs w:val="22"/>
                            </w:rPr>
                          </w:pPr>
                          <w:r>
                            <w:rPr>
                              <w:rStyle w:val="Headerorfooter"/>
                              <w:i/>
                              <w:iCs/>
                              <w:sz w:val="22"/>
                              <w:szCs w:val="22"/>
                            </w:rPr>
                            <w:t>HA TERLO W &amp; SONS LIMITED, LAW P UBL I SHE RS.</w:t>
                          </w:r>
                        </w:p>
                      </w:txbxContent>
                    </wps:txbx>
                    <wps:bodyPr wrap="none" lIns="0" tIns="0" rIns="0" bIns="0">
                      <a:spAutoFit/>
                    </wps:bodyPr>
                  </wps:wsp>
                </a:graphicData>
              </a:graphic>
            </wp:anchor>
          </w:drawing>
        </mc:Choice>
        <mc:Fallback>
          <w:pict>
            <v:shape id="_x0000_s1416" type="#_x0000_t202" style="position:absolute;margin-left:74.200000000000003pt;margin-top:64.650000000000006pt;width:287.40000000000003pt;height:10.4pt;z-index:-18874379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HA TERLO W &amp; SONS LIMITED, LAW P UBL I SHE 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7344" behindDoc="1" locked="0" layoutInCell="1" allowOverlap="1">
              <wp:simplePos x="0" y="0"/>
              <wp:positionH relativeFrom="page">
                <wp:posOffset>840740</wp:posOffset>
              </wp:positionH>
              <wp:positionV relativeFrom="page">
                <wp:posOffset>1040765</wp:posOffset>
              </wp:positionV>
              <wp:extent cx="3815080" cy="0"/>
              <wp:effectExtent l="0" t="0" r="0" b="0"/>
              <wp:wrapNone/>
              <wp:docPr id="392" name="Shape 392"/>
              <wp:cNvGraphicFramePr/>
              <a:graphic xmlns:a="http://schemas.openxmlformats.org/drawingml/2006/main">
                <a:graphicData uri="http://schemas.microsoft.com/office/word/2010/wordprocessingShape">
                  <wps:wsp>
                    <wps:cNvCnPr/>
                    <wps:spPr>
                      <a:xfrm>
                        <a:off x="0" y="0"/>
                        <a:ext cx="3815080" cy="0"/>
                      </a:xfrm>
                      <a:prstGeom prst="straightConnector1">
                        <a:avLst/>
                      </a:prstGeom>
                      <a:ln w="12700">
                        <a:solidFill/>
                      </a:ln>
                    </wps:spPr>
                    <wps:bodyPr/>
                  </wps:wsp>
                </a:graphicData>
              </a:graphic>
            </wp:anchor>
          </w:drawing>
        </mc:Choice>
        <mc:Fallback>
          <w:pict>
            <v:shape o:spt="32" o:oned="true" path="m,l21600,21600e" style="position:absolute;margin-left:66.200000000000003pt;margin-top:81.950000000000003pt;width:300.40000000000003pt;height:0;z-index:-251658240;mso-position-horizontal-relative:page;mso-position-vertical-relative:page">
              <v:stroke weight="1.pt"/>
            </v:shape>
          </w:pict>
        </mc:Fallback>
      </mc:AlternateConten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2752" behindDoc="1" locked="0" layoutInCell="1" allowOverlap="1">
              <wp:simplePos x="0" y="0"/>
              <wp:positionH relativeFrom="page">
                <wp:posOffset>942340</wp:posOffset>
              </wp:positionH>
              <wp:positionV relativeFrom="page">
                <wp:posOffset>821055</wp:posOffset>
              </wp:positionV>
              <wp:extent cx="3649980" cy="132080"/>
              <wp:effectExtent l="0" t="0" r="0" b="0"/>
              <wp:wrapNone/>
              <wp:docPr id="384" name="Shape 384"/>
              <wp:cNvGraphicFramePr/>
              <a:graphic xmlns:a="http://schemas.openxmlformats.org/drawingml/2006/main">
                <a:graphicData uri="http://schemas.microsoft.com/office/word/2010/wordprocessingShape">
                  <wps:wsp>
                    <wps:cNvSpPr txBox="1"/>
                    <wps:spPr>
                      <a:xfrm>
                        <a:off x="0" y="0"/>
                        <a:ext cx="3649980" cy="132080"/>
                      </a:xfrm>
                      <a:prstGeom prst="rect">
                        <a:avLst/>
                      </a:prstGeom>
                      <a:noFill/>
                    </wps:spPr>
                    <wps:txbx>
                      <w:txbxContent>
                        <w:p w:rsidR="00C943D5" w:rsidRDefault="002B39A7">
                          <w:pPr>
                            <w:pStyle w:val="Headerorfooter0"/>
                            <w:rPr>
                              <w:sz w:val="22"/>
                              <w:szCs w:val="22"/>
                            </w:rPr>
                          </w:pPr>
                          <w:r>
                            <w:rPr>
                              <w:rStyle w:val="Headerorfooter"/>
                              <w:i/>
                              <w:iCs/>
                              <w:sz w:val="22"/>
                              <w:szCs w:val="22"/>
                            </w:rPr>
                            <w:t xml:space="preserve">HA TERLO W &amp; SONS </w:t>
                          </w:r>
                          <w:r>
                            <w:rPr>
                              <w:rStyle w:val="Headerorfooter"/>
                              <w:i/>
                              <w:iCs/>
                              <w:sz w:val="22"/>
                              <w:szCs w:val="22"/>
                            </w:rPr>
                            <w:t>LIMITED, LAW P UBL I SHE RS.</w:t>
                          </w:r>
                        </w:p>
                      </w:txbxContent>
                    </wps:txbx>
                    <wps:bodyPr wrap="none" lIns="0" tIns="0" rIns="0" bIns="0">
                      <a:spAutoFit/>
                    </wps:bodyPr>
                  </wps:wsp>
                </a:graphicData>
              </a:graphic>
            </wp:anchor>
          </w:drawing>
        </mc:Choice>
        <mc:Fallback>
          <w:pict>
            <v:shape id="_x0000_s1410" type="#_x0000_t202" style="position:absolute;margin-left:74.200000000000003pt;margin-top:64.650000000000006pt;width:287.40000000000003pt;height:10.4pt;z-index:-18874380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HA TERLO W &amp; SONS LIMITED, LAW P UBL I SHE 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78368" behindDoc="1" locked="0" layoutInCell="1" allowOverlap="1">
              <wp:simplePos x="0" y="0"/>
              <wp:positionH relativeFrom="page">
                <wp:posOffset>840740</wp:posOffset>
              </wp:positionH>
              <wp:positionV relativeFrom="page">
                <wp:posOffset>1040765</wp:posOffset>
              </wp:positionV>
              <wp:extent cx="3815080" cy="0"/>
              <wp:effectExtent l="0" t="0" r="0" b="0"/>
              <wp:wrapNone/>
              <wp:docPr id="386" name="Shape 386"/>
              <wp:cNvGraphicFramePr/>
              <a:graphic xmlns:a="http://schemas.openxmlformats.org/drawingml/2006/main">
                <a:graphicData uri="http://schemas.microsoft.com/office/word/2010/wordprocessingShape">
                  <wps:wsp>
                    <wps:cNvCnPr/>
                    <wps:spPr>
                      <a:xfrm>
                        <a:off x="0" y="0"/>
                        <a:ext cx="3815080" cy="0"/>
                      </a:xfrm>
                      <a:prstGeom prst="straightConnector1">
                        <a:avLst/>
                      </a:prstGeom>
                      <a:ln w="12700">
                        <a:solidFill/>
                      </a:ln>
                    </wps:spPr>
                    <wps:bodyPr/>
                  </wps:wsp>
                </a:graphicData>
              </a:graphic>
            </wp:anchor>
          </w:drawing>
        </mc:Choice>
        <mc:Fallback>
          <w:pict>
            <v:shape o:spt="32" o:oned="true" path="m,l21600,21600e" style="position:absolute;margin-left:66.200000000000003pt;margin-top:81.950000000000003pt;width:300.40000000000003pt;height:0;z-index:-251658240;mso-position-horizontal-relative:page;mso-position-vertical-relative:page">
              <v:stroke weight="1.pt"/>
            </v:shape>
          </w:pict>
        </mc:Fallback>
      </mc:AlternateConten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7872" behindDoc="1" locked="0" layoutInCell="1" allowOverlap="1">
              <wp:simplePos x="0" y="0"/>
              <wp:positionH relativeFrom="page">
                <wp:posOffset>813435</wp:posOffset>
              </wp:positionH>
              <wp:positionV relativeFrom="page">
                <wp:posOffset>758825</wp:posOffset>
              </wp:positionV>
              <wp:extent cx="3726180" cy="121920"/>
              <wp:effectExtent l="0" t="0" r="0" b="0"/>
              <wp:wrapNone/>
              <wp:docPr id="399" name="Shape 399"/>
              <wp:cNvGraphicFramePr/>
              <a:graphic xmlns:a="http://schemas.openxmlformats.org/drawingml/2006/main">
                <a:graphicData uri="http://schemas.microsoft.com/office/word/2010/wordprocessingShape">
                  <wps:wsp>
                    <wps:cNvSpPr txBox="1"/>
                    <wps:spPr>
                      <a:xfrm>
                        <a:off x="0" y="0"/>
                        <a:ext cx="3726180" cy="121920"/>
                      </a:xfrm>
                      <a:prstGeom prst="rect">
                        <a:avLst/>
                      </a:prstGeom>
                      <a:noFill/>
                    </wps:spPr>
                    <wps:txbx>
                      <w:txbxContent>
                        <w:p w:rsidR="00C943D5" w:rsidRDefault="002B39A7">
                          <w:pPr>
                            <w:pStyle w:val="Headerorfooter0"/>
                            <w:rPr>
                              <w:sz w:val="22"/>
                              <w:szCs w:val="22"/>
                            </w:rPr>
                          </w:pPr>
                          <w:r>
                            <w:rPr>
                              <w:rStyle w:val="Headerorfooter"/>
                              <w:i/>
                              <w:iCs/>
                              <w:sz w:val="22"/>
                              <w:szCs w:val="22"/>
                            </w:rPr>
                            <w:t>WATERLOW &amp; SONS LIMITED, LA W STATIONERS.</w:t>
                          </w:r>
                        </w:p>
                      </w:txbxContent>
                    </wps:txbx>
                    <wps:bodyPr wrap="none" lIns="0" tIns="0" rIns="0" bIns="0">
                      <a:spAutoFit/>
                    </wps:bodyPr>
                  </wps:wsp>
                </a:graphicData>
              </a:graphic>
            </wp:anchor>
          </w:drawing>
        </mc:Choice>
        <mc:Fallback>
          <w:pict>
            <v:shape id="_x0000_s1425" type="#_x0000_t202" style="position:absolute;margin-left:64.049999999999997pt;margin-top:59.75pt;width:293.40000000000003pt;height:9.5999999999999996pt;z-index:-18874379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WATERLOW &amp; SONS LIMITED, LA W STATIONERS.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1440" behindDoc="1" locked="0" layoutInCell="1" allowOverlap="1">
              <wp:simplePos x="0" y="0"/>
              <wp:positionH relativeFrom="page">
                <wp:posOffset>1097915</wp:posOffset>
              </wp:positionH>
              <wp:positionV relativeFrom="page">
                <wp:posOffset>979805</wp:posOffset>
              </wp:positionV>
              <wp:extent cx="3431540" cy="0"/>
              <wp:effectExtent l="0" t="0" r="0" b="0"/>
              <wp:wrapNone/>
              <wp:docPr id="401" name="Shape 401"/>
              <wp:cNvGraphicFramePr/>
              <a:graphic xmlns:a="http://schemas.openxmlformats.org/drawingml/2006/main">
                <a:graphicData uri="http://schemas.microsoft.com/office/word/2010/wordprocessingShape">
                  <wps:wsp>
                    <wps:cNvCnPr/>
                    <wps:spPr>
                      <a:xfrm>
                        <a:off x="0" y="0"/>
                        <a:ext cx="3431540" cy="0"/>
                      </a:xfrm>
                      <a:prstGeom prst="straightConnector1">
                        <a:avLst/>
                      </a:prstGeom>
                      <a:ln w="12700">
                        <a:solidFill/>
                      </a:ln>
                    </wps:spPr>
                    <wps:bodyPr/>
                  </wps:wsp>
                </a:graphicData>
              </a:graphic>
            </wp:anchor>
          </w:drawing>
        </mc:Choice>
        <mc:Fallback>
          <w:pict>
            <v:shape o:spt="32" o:oned="true" path="m,l21600,21600e" style="position:absolute;margin-left:86.450000000000003pt;margin-top:77.150000000000006pt;width:270.19999999999999pt;height:0;z-index:-251658240;mso-position-horizontal-relative:page;mso-position-vertical-relative:page">
              <v:stroke weight="1.pt"/>
            </v:shape>
          </w:pict>
        </mc:Fallback>
      </mc:AlternateConten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6848" behindDoc="1" locked="0" layoutInCell="1" allowOverlap="1">
              <wp:simplePos x="0" y="0"/>
              <wp:positionH relativeFrom="page">
                <wp:posOffset>813435</wp:posOffset>
              </wp:positionH>
              <wp:positionV relativeFrom="page">
                <wp:posOffset>758825</wp:posOffset>
              </wp:positionV>
              <wp:extent cx="3726180" cy="121920"/>
              <wp:effectExtent l="0" t="0" r="0" b="0"/>
              <wp:wrapNone/>
              <wp:docPr id="396" name="Shape 396"/>
              <wp:cNvGraphicFramePr/>
              <a:graphic xmlns:a="http://schemas.openxmlformats.org/drawingml/2006/main">
                <a:graphicData uri="http://schemas.microsoft.com/office/word/2010/wordprocessingShape">
                  <wps:wsp>
                    <wps:cNvSpPr txBox="1"/>
                    <wps:spPr>
                      <a:xfrm>
                        <a:off x="0" y="0"/>
                        <a:ext cx="3726180" cy="121920"/>
                      </a:xfrm>
                      <a:prstGeom prst="rect">
                        <a:avLst/>
                      </a:prstGeom>
                      <a:noFill/>
                    </wps:spPr>
                    <wps:txbx>
                      <w:txbxContent>
                        <w:p w:rsidR="00C943D5" w:rsidRDefault="002B39A7">
                          <w:pPr>
                            <w:pStyle w:val="Headerorfooter0"/>
                            <w:rPr>
                              <w:sz w:val="22"/>
                              <w:szCs w:val="22"/>
                            </w:rPr>
                          </w:pPr>
                          <w:r>
                            <w:rPr>
                              <w:rStyle w:val="Headerorfooter"/>
                              <w:i/>
                              <w:iCs/>
                              <w:sz w:val="22"/>
                              <w:szCs w:val="22"/>
                            </w:rPr>
                            <w:t>WATERLOW &amp; SONS LIMITED, LA W STATIONERS.</w:t>
                          </w:r>
                        </w:p>
                      </w:txbxContent>
                    </wps:txbx>
                    <wps:bodyPr wrap="none" lIns="0" tIns="0" rIns="0" bIns="0">
                      <a:spAutoFit/>
                    </wps:bodyPr>
                  </wps:wsp>
                </a:graphicData>
              </a:graphic>
            </wp:anchor>
          </w:drawing>
        </mc:Choice>
        <mc:Fallback>
          <w:pict>
            <v:shape id="_x0000_s1422" type="#_x0000_t202" style="position:absolute;margin-left:64.049999999999997pt;margin-top:59.75pt;width:293.40000000000003pt;height:9.5999999999999996pt;z-index:-18874379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WATERLOW &amp; SONS LIMITED, LA W STATIONERS.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2464" behindDoc="1" locked="0" layoutInCell="1" allowOverlap="1">
              <wp:simplePos x="0" y="0"/>
              <wp:positionH relativeFrom="page">
                <wp:posOffset>1097915</wp:posOffset>
              </wp:positionH>
              <wp:positionV relativeFrom="page">
                <wp:posOffset>979805</wp:posOffset>
              </wp:positionV>
              <wp:extent cx="3431540" cy="0"/>
              <wp:effectExtent l="0" t="0" r="0" b="0"/>
              <wp:wrapNone/>
              <wp:docPr id="398" name="Shape 398"/>
              <wp:cNvGraphicFramePr/>
              <a:graphic xmlns:a="http://schemas.openxmlformats.org/drawingml/2006/main">
                <a:graphicData uri="http://schemas.microsoft.com/office/word/2010/wordprocessingShape">
                  <wps:wsp>
                    <wps:cNvCnPr/>
                    <wps:spPr>
                      <a:xfrm>
                        <a:off x="0" y="0"/>
                        <a:ext cx="3431540" cy="0"/>
                      </a:xfrm>
                      <a:prstGeom prst="straightConnector1">
                        <a:avLst/>
                      </a:prstGeom>
                      <a:ln w="12700">
                        <a:solidFill/>
                      </a:ln>
                    </wps:spPr>
                    <wps:bodyPr/>
                  </wps:wsp>
                </a:graphicData>
              </a:graphic>
            </wp:anchor>
          </w:drawing>
        </mc:Choice>
        <mc:Fallback>
          <w:pict>
            <v:shape o:spt="32" o:oned="true" path="m,l21600,21600e" style="position:absolute;margin-left:86.450000000000003pt;margin-top:77.150000000000006pt;width:270.19999999999999pt;height:0;z-index:-251658240;mso-position-horizontal-relative:page;mso-position-vertical-relative:page">
              <v:stroke weight="1.pt"/>
            </v:shape>
          </w:pict>
        </mc:Fallback>
      </mc:AlternateConten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0944" behindDoc="1" locked="0" layoutInCell="1" allowOverlap="1">
              <wp:simplePos x="0" y="0"/>
              <wp:positionH relativeFrom="page">
                <wp:posOffset>869950</wp:posOffset>
              </wp:positionH>
              <wp:positionV relativeFrom="page">
                <wp:posOffset>595630</wp:posOffset>
              </wp:positionV>
              <wp:extent cx="3693160" cy="127000"/>
              <wp:effectExtent l="0" t="0" r="0" b="0"/>
              <wp:wrapNone/>
              <wp:docPr id="418" name="Shape 418"/>
              <wp:cNvGraphicFramePr/>
              <a:graphic xmlns:a="http://schemas.openxmlformats.org/drawingml/2006/main">
                <a:graphicData uri="http://schemas.microsoft.com/office/word/2010/wordprocessingShape">
                  <wps:wsp>
                    <wps:cNvSpPr txBox="1"/>
                    <wps:spPr>
                      <a:xfrm>
                        <a:off x="0" y="0"/>
                        <a:ext cx="3693160" cy="127000"/>
                      </a:xfrm>
                      <a:prstGeom prst="rect">
                        <a:avLst/>
                      </a:prstGeom>
                      <a:noFill/>
                    </wps:spPr>
                    <wps:txbx>
                      <w:txbxContent>
                        <w:p w:rsidR="00C943D5" w:rsidRDefault="002B39A7">
                          <w:pPr>
                            <w:pStyle w:val="Headerorfooter0"/>
                            <w:rPr>
                              <w:sz w:val="22"/>
                              <w:szCs w:val="22"/>
                            </w:rPr>
                          </w:pPr>
                          <w:r>
                            <w:rPr>
                              <w:rStyle w:val="Headerorfooter"/>
                              <w:i/>
                              <w:iCs/>
                              <w:sz w:val="22"/>
                              <w:szCs w:val="22"/>
                            </w:rPr>
                            <w:t>WA TERLO W &amp; SONS LIMITED, LA W ST A TIONERS.</w:t>
                          </w:r>
                        </w:p>
                      </w:txbxContent>
                    </wps:txbx>
                    <wps:bodyPr wrap="none" lIns="0" tIns="0" rIns="0" bIns="0">
                      <a:spAutoFit/>
                    </wps:bodyPr>
                  </wps:wsp>
                </a:graphicData>
              </a:graphic>
            </wp:anchor>
          </w:drawing>
        </mc:Choice>
        <mc:Fallback>
          <w:pict>
            <v:shape id="_x0000_s1444" type="#_x0000_t202" style="position:absolute;margin-left:68.5pt;margin-top:46.899999999999999pt;width:290.80000000000001pt;height:10.pt;z-index:-18874378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 &amp; SONS LIMITED, LA W ST A TIONERS.</w:t>
                    </w:r>
                  </w:p>
                </w:txbxContent>
              </v:textbox>
              <w10:wrap anchorx="page" anchory="page"/>
            </v:shape>
          </w:pict>
        </mc:Fallback>
      </mc:AlternateConten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28896" behindDoc="1" locked="0" layoutInCell="1" allowOverlap="1">
              <wp:simplePos x="0" y="0"/>
              <wp:positionH relativeFrom="page">
                <wp:posOffset>869950</wp:posOffset>
              </wp:positionH>
              <wp:positionV relativeFrom="page">
                <wp:posOffset>595630</wp:posOffset>
              </wp:positionV>
              <wp:extent cx="3693160" cy="127000"/>
              <wp:effectExtent l="0" t="0" r="0" b="0"/>
              <wp:wrapNone/>
              <wp:docPr id="414" name="Shape 414"/>
              <wp:cNvGraphicFramePr/>
              <a:graphic xmlns:a="http://schemas.openxmlformats.org/drawingml/2006/main">
                <a:graphicData uri="http://schemas.microsoft.com/office/word/2010/wordprocessingShape">
                  <wps:wsp>
                    <wps:cNvSpPr txBox="1"/>
                    <wps:spPr>
                      <a:xfrm>
                        <a:off x="0" y="0"/>
                        <a:ext cx="3693160" cy="127000"/>
                      </a:xfrm>
                      <a:prstGeom prst="rect">
                        <a:avLst/>
                      </a:prstGeom>
                      <a:noFill/>
                    </wps:spPr>
                    <wps:txbx>
                      <w:txbxContent>
                        <w:p w:rsidR="00C943D5" w:rsidRDefault="002B39A7">
                          <w:pPr>
                            <w:pStyle w:val="Headerorfooter0"/>
                            <w:rPr>
                              <w:sz w:val="22"/>
                              <w:szCs w:val="22"/>
                            </w:rPr>
                          </w:pPr>
                          <w:r>
                            <w:rPr>
                              <w:rStyle w:val="Headerorfooter"/>
                              <w:i/>
                              <w:iCs/>
                              <w:sz w:val="22"/>
                              <w:szCs w:val="22"/>
                            </w:rPr>
                            <w:t>WA TERLO W &amp; SONS LIMITED, LA W ST A TIONERS.</w:t>
                          </w:r>
                        </w:p>
                      </w:txbxContent>
                    </wps:txbx>
                    <wps:bodyPr wrap="none" lIns="0" tIns="0" rIns="0" bIns="0">
                      <a:spAutoFit/>
                    </wps:bodyPr>
                  </wps:wsp>
                </a:graphicData>
              </a:graphic>
            </wp:anchor>
          </w:drawing>
        </mc:Choice>
        <mc:Fallback>
          <w:pict>
            <v:shape id="_x0000_s1440" type="#_x0000_t202" style="position:absolute;margin-left:68.5pt;margin-top:46.899999999999999pt;width:290.80000000000001pt;height:10.pt;z-index:-18874378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 &amp; SONS LIMITED, LA W ST A TIONERS.</w:t>
                    </w:r>
                  </w:p>
                </w:txbxContent>
              </v:textbox>
              <w10:wrap anchorx="page" anchory="page"/>
            </v:shape>
          </w:pict>
        </mc:Fallback>
      </mc:AlternateConten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5040" behindDoc="1" locked="0" layoutInCell="1" allowOverlap="1">
              <wp:simplePos x="0" y="0"/>
              <wp:positionH relativeFrom="page">
                <wp:posOffset>884555</wp:posOffset>
              </wp:positionH>
              <wp:positionV relativeFrom="page">
                <wp:posOffset>722630</wp:posOffset>
              </wp:positionV>
              <wp:extent cx="3718560" cy="124460"/>
              <wp:effectExtent l="0" t="0" r="0" b="0"/>
              <wp:wrapNone/>
              <wp:docPr id="428" name="Shape 428"/>
              <wp:cNvGraphicFramePr/>
              <a:graphic xmlns:a="http://schemas.openxmlformats.org/drawingml/2006/main">
                <a:graphicData uri="http://schemas.microsoft.com/office/word/2010/wordprocessingShape">
                  <wps:wsp>
                    <wps:cNvSpPr txBox="1"/>
                    <wps:spPr>
                      <a:xfrm>
                        <a:off x="0" y="0"/>
                        <a:ext cx="3718560" cy="124460"/>
                      </a:xfrm>
                      <a:prstGeom prst="rect">
                        <a:avLst/>
                      </a:prstGeom>
                      <a:noFill/>
                    </wps:spPr>
                    <wps:txbx>
                      <w:txbxContent>
                        <w:p w:rsidR="00C943D5" w:rsidRDefault="002B39A7">
                          <w:pPr>
                            <w:pStyle w:val="Headerorfooter0"/>
                            <w:rPr>
                              <w:sz w:val="22"/>
                              <w:szCs w:val="22"/>
                            </w:rPr>
                          </w:pPr>
                          <w:r>
                            <w:rPr>
                              <w:rStyle w:val="Headerorfooter"/>
                              <w:i/>
                              <w:iCs/>
                              <w:sz w:val="22"/>
                              <w:szCs w:val="22"/>
                            </w:rPr>
                            <w:t xml:space="preserve">WA TERLO W A SONS </w:t>
                          </w:r>
                          <w:r>
                            <w:rPr>
                              <w:rStyle w:val="Headerorfooter"/>
                              <w:i/>
                              <w:iCs/>
                              <w:sz w:val="22"/>
                              <w:szCs w:val="22"/>
                            </w:rPr>
                            <w:t>LIMITED, LA W STA TIONERS.</w:t>
                          </w:r>
                        </w:p>
                      </w:txbxContent>
                    </wps:txbx>
                    <wps:bodyPr wrap="none" lIns="0" tIns="0" rIns="0" bIns="0">
                      <a:spAutoFit/>
                    </wps:bodyPr>
                  </wps:wsp>
                </a:graphicData>
              </a:graphic>
            </wp:anchor>
          </w:drawing>
        </mc:Choice>
        <mc:Fallback>
          <w:pict>
            <v:shape id="_x0000_s1454" type="#_x0000_t202" style="position:absolute;margin-left:69.650000000000006pt;margin-top:56.899999999999999pt;width:292.80000000000001pt;height:9.8000000000000007pt;z-index:-18874377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 A SONS LIMITED, LA W STA TIONERS.</w:t>
                    </w:r>
                  </w:p>
                </w:txbxContent>
              </v:textbox>
              <w10:wrap anchorx="page" anchory="page"/>
            </v:shape>
          </w:pict>
        </mc:Fallback>
      </mc:AlternateConten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2992" behindDoc="1" locked="0" layoutInCell="1" allowOverlap="1">
              <wp:simplePos x="0" y="0"/>
              <wp:positionH relativeFrom="page">
                <wp:posOffset>869950</wp:posOffset>
              </wp:positionH>
              <wp:positionV relativeFrom="page">
                <wp:posOffset>595630</wp:posOffset>
              </wp:positionV>
              <wp:extent cx="3693160" cy="127000"/>
              <wp:effectExtent l="0" t="0" r="0" b="0"/>
              <wp:wrapNone/>
              <wp:docPr id="424" name="Shape 424"/>
              <wp:cNvGraphicFramePr/>
              <a:graphic xmlns:a="http://schemas.openxmlformats.org/drawingml/2006/main">
                <a:graphicData uri="http://schemas.microsoft.com/office/word/2010/wordprocessingShape">
                  <wps:wsp>
                    <wps:cNvSpPr txBox="1"/>
                    <wps:spPr>
                      <a:xfrm>
                        <a:off x="0" y="0"/>
                        <a:ext cx="3693160" cy="127000"/>
                      </a:xfrm>
                      <a:prstGeom prst="rect">
                        <a:avLst/>
                      </a:prstGeom>
                      <a:noFill/>
                    </wps:spPr>
                    <wps:txbx>
                      <w:txbxContent>
                        <w:p w:rsidR="00C943D5" w:rsidRDefault="002B39A7">
                          <w:pPr>
                            <w:pStyle w:val="Headerorfooter0"/>
                            <w:rPr>
                              <w:sz w:val="22"/>
                              <w:szCs w:val="22"/>
                            </w:rPr>
                          </w:pPr>
                          <w:r>
                            <w:rPr>
                              <w:rStyle w:val="Headerorfooter"/>
                              <w:i/>
                              <w:iCs/>
                              <w:sz w:val="22"/>
                              <w:szCs w:val="22"/>
                            </w:rPr>
                            <w:t>WA TERLO W &amp; SONS LIMITED, LA W ST A TIONERS.</w:t>
                          </w:r>
                        </w:p>
                      </w:txbxContent>
                    </wps:txbx>
                    <wps:bodyPr wrap="none" lIns="0" tIns="0" rIns="0" bIns="0">
                      <a:spAutoFit/>
                    </wps:bodyPr>
                  </wps:wsp>
                </a:graphicData>
              </a:graphic>
            </wp:anchor>
          </w:drawing>
        </mc:Choice>
        <mc:Fallback>
          <w:pict>
            <v:shape id="_x0000_s1450" type="#_x0000_t202" style="position:absolute;margin-left:68.5pt;margin-top:46.899999999999999pt;width:290.80000000000001pt;height:10.pt;z-index:-18874378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 &amp; SONS LIMITED, LA W ST A TIONERS.</w:t>
                    </w:r>
                  </w:p>
                </w:txbxContent>
              </v:textbox>
              <w10:wrap anchorx="page" anchory="page"/>
            </v:shape>
          </w:pict>
        </mc:Fallback>
      </mc:AlternateConten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9136" behindDoc="1" locked="0" layoutInCell="1" allowOverlap="1">
              <wp:simplePos x="0" y="0"/>
              <wp:positionH relativeFrom="page">
                <wp:posOffset>860425</wp:posOffset>
              </wp:positionH>
              <wp:positionV relativeFrom="page">
                <wp:posOffset>728345</wp:posOffset>
              </wp:positionV>
              <wp:extent cx="3683000" cy="121920"/>
              <wp:effectExtent l="0" t="0" r="0" b="0"/>
              <wp:wrapNone/>
              <wp:docPr id="441" name="Shape 441"/>
              <wp:cNvGraphicFramePr/>
              <a:graphic xmlns:a="http://schemas.openxmlformats.org/drawingml/2006/main">
                <a:graphicData uri="http://schemas.microsoft.com/office/word/2010/wordprocessingShape">
                  <wps:wsp>
                    <wps:cNvSpPr txBox="1"/>
                    <wps:spPr>
                      <a:xfrm>
                        <a:off x="0" y="0"/>
                        <a:ext cx="3683000" cy="121920"/>
                      </a:xfrm>
                      <a:prstGeom prst="rect">
                        <a:avLst/>
                      </a:prstGeom>
                      <a:noFill/>
                    </wps:spPr>
                    <wps:txbx>
                      <w:txbxContent>
                        <w:p w:rsidR="00C943D5" w:rsidRDefault="002B39A7">
                          <w:pPr>
                            <w:pStyle w:val="Headerorfooter0"/>
                            <w:rPr>
                              <w:sz w:val="22"/>
                              <w:szCs w:val="22"/>
                            </w:rPr>
                          </w:pPr>
                          <w:r>
                            <w:rPr>
                              <w:rStyle w:val="Headerorfooter"/>
                              <w:i/>
                              <w:iCs/>
                              <w:sz w:val="22"/>
                              <w:szCs w:val="22"/>
                            </w:rPr>
                            <w:t>WA TERLO W &amp; SONS LIMITED, LA WP UBLI SHERS.</w:t>
                          </w:r>
                        </w:p>
                      </w:txbxContent>
                    </wps:txbx>
                    <wps:bodyPr wrap="none" lIns="0" tIns="0" rIns="0" bIns="0">
                      <a:spAutoFit/>
                    </wps:bodyPr>
                  </wps:wsp>
                </a:graphicData>
              </a:graphic>
            </wp:anchor>
          </w:drawing>
        </mc:Choice>
        <mc:Fallback>
          <w:pict>
            <v:shape id="_x0000_s1467" type="#_x0000_t202" style="position:absolute;margin-left:67.75pt;margin-top:57.350000000000001pt;width:290.pt;height:9.5999999999999996pt;z-index:-188743769;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 &amp; SONS LIMITED, LA WP UBLI SHERS.</w:t>
                    </w:r>
                  </w:p>
                </w:txbxContent>
              </v:textbox>
              <w10:wrap anchorx="page" anchory="page"/>
            </v:shape>
          </w:pict>
        </mc:Fallback>
      </mc:AlternateConten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37088" behindDoc="1" locked="0" layoutInCell="1" allowOverlap="1">
              <wp:simplePos x="0" y="0"/>
              <wp:positionH relativeFrom="page">
                <wp:posOffset>860425</wp:posOffset>
              </wp:positionH>
              <wp:positionV relativeFrom="page">
                <wp:posOffset>728345</wp:posOffset>
              </wp:positionV>
              <wp:extent cx="3683000" cy="121920"/>
              <wp:effectExtent l="0" t="0" r="0" b="0"/>
              <wp:wrapNone/>
              <wp:docPr id="436" name="Shape 436"/>
              <wp:cNvGraphicFramePr/>
              <a:graphic xmlns:a="http://schemas.openxmlformats.org/drawingml/2006/main">
                <a:graphicData uri="http://schemas.microsoft.com/office/word/2010/wordprocessingShape">
                  <wps:wsp>
                    <wps:cNvSpPr txBox="1"/>
                    <wps:spPr>
                      <a:xfrm>
                        <a:off x="0" y="0"/>
                        <a:ext cx="3683000" cy="121920"/>
                      </a:xfrm>
                      <a:prstGeom prst="rect">
                        <a:avLst/>
                      </a:prstGeom>
                      <a:noFill/>
                    </wps:spPr>
                    <wps:txbx>
                      <w:txbxContent>
                        <w:p w:rsidR="00C943D5" w:rsidRDefault="002B39A7">
                          <w:pPr>
                            <w:pStyle w:val="Headerorfooter0"/>
                            <w:rPr>
                              <w:sz w:val="22"/>
                              <w:szCs w:val="22"/>
                            </w:rPr>
                          </w:pPr>
                          <w:r>
                            <w:rPr>
                              <w:rStyle w:val="Headerorfooter"/>
                              <w:i/>
                              <w:iCs/>
                              <w:sz w:val="22"/>
                              <w:szCs w:val="22"/>
                            </w:rPr>
                            <w:t>WA TERLO W &amp; SONS LIMITED, LA WP UBLI SHERS.</w:t>
                          </w:r>
                        </w:p>
                      </w:txbxContent>
                    </wps:txbx>
                    <wps:bodyPr wrap="none" lIns="0" tIns="0" rIns="0" bIns="0">
                      <a:spAutoFit/>
                    </wps:bodyPr>
                  </wps:wsp>
                </a:graphicData>
              </a:graphic>
            </wp:anchor>
          </w:drawing>
        </mc:Choice>
        <mc:Fallback>
          <w:pict>
            <v:shape id="_x0000_s1462" type="#_x0000_t202" style="position:absolute;margin-left:67.75pt;margin-top:57.350000000000001pt;width:290.pt;height:9.5999999999999996pt;z-index:-188743773;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 &amp; SONS LIMITED, LA WP UBLI SHERS.</w:t>
                    </w:r>
                  </w:p>
                </w:txbxContent>
              </v:textbox>
              <w10:wrap anchorx="page" anchory="page"/>
            </v:shape>
          </w:pict>
        </mc:Fallback>
      </mc:AlternateConten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1184" behindDoc="1" locked="0" layoutInCell="1" allowOverlap="1">
              <wp:simplePos x="0" y="0"/>
              <wp:positionH relativeFrom="page">
                <wp:posOffset>854075</wp:posOffset>
              </wp:positionH>
              <wp:positionV relativeFrom="page">
                <wp:posOffset>692785</wp:posOffset>
              </wp:positionV>
              <wp:extent cx="3713480" cy="129540"/>
              <wp:effectExtent l="0" t="0" r="0" b="0"/>
              <wp:wrapNone/>
              <wp:docPr id="446" name="Shape 446"/>
              <wp:cNvGraphicFramePr/>
              <a:graphic xmlns:a="http://schemas.openxmlformats.org/drawingml/2006/main">
                <a:graphicData uri="http://schemas.microsoft.com/office/word/2010/wordprocessingShape">
                  <wps:wsp>
                    <wps:cNvSpPr txBox="1"/>
                    <wps:spPr>
                      <a:xfrm>
                        <a:off x="0" y="0"/>
                        <a:ext cx="3713480" cy="129540"/>
                      </a:xfrm>
                      <a:prstGeom prst="rect">
                        <a:avLst/>
                      </a:prstGeom>
                      <a:noFill/>
                    </wps:spPr>
                    <wps:txbx>
                      <w:txbxContent>
                        <w:p w:rsidR="00C943D5" w:rsidRDefault="002B39A7">
                          <w:pPr>
                            <w:pStyle w:val="Headerorfooter0"/>
                            <w:rPr>
                              <w:sz w:val="22"/>
                              <w:szCs w:val="22"/>
                            </w:rPr>
                          </w:pPr>
                          <w:r>
                            <w:rPr>
                              <w:rStyle w:val="Headerorfooter"/>
                              <w:i/>
                              <w:iCs/>
                              <w:sz w:val="22"/>
                              <w:szCs w:val="22"/>
                            </w:rPr>
                            <w:t>WATERLO W&amp; SONS LIMITED, LA W PUBLISHERS.</w:t>
                          </w:r>
                        </w:p>
                      </w:txbxContent>
                    </wps:txbx>
                    <wps:bodyPr wrap="none" lIns="0" tIns="0" rIns="0" bIns="0">
                      <a:spAutoFit/>
                    </wps:bodyPr>
                  </wps:wsp>
                </a:graphicData>
              </a:graphic>
            </wp:anchor>
          </w:drawing>
        </mc:Choice>
        <mc:Fallback>
          <w:pict>
            <v:shape id="_x0000_s1472" type="#_x0000_t202" style="position:absolute;margin-left:67.25pt;margin-top:54.550000000000004pt;width:292.40000000000003pt;height:10.200000000000001pt;z-index:-188743765;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WATERLO W&amp; SONS LIMITED, LA W PUBLISHERS.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585536" behindDoc="1" locked="0" layoutInCell="1" allowOverlap="1">
              <wp:simplePos x="0" y="0"/>
              <wp:positionH relativeFrom="page">
                <wp:posOffset>770255</wp:posOffset>
              </wp:positionH>
              <wp:positionV relativeFrom="page">
                <wp:posOffset>916305</wp:posOffset>
              </wp:positionV>
              <wp:extent cx="3870960" cy="0"/>
              <wp:effectExtent l="0" t="0" r="0" b="0"/>
              <wp:wrapNone/>
              <wp:docPr id="448" name="Shape 448"/>
              <wp:cNvGraphicFramePr/>
              <a:graphic xmlns:a="http://schemas.openxmlformats.org/drawingml/2006/main">
                <a:graphicData uri="http://schemas.microsoft.com/office/word/2010/wordprocessingShape">
                  <wps:wsp>
                    <wps:cNvCnPr/>
                    <wps:spPr>
                      <a:xfrm>
                        <a:off x="0" y="0"/>
                        <a:ext cx="3870960" cy="0"/>
                      </a:xfrm>
                      <a:prstGeom prst="straightConnector1">
                        <a:avLst/>
                      </a:prstGeom>
                      <a:ln w="12700">
                        <a:solidFill/>
                      </a:ln>
                    </wps:spPr>
                    <wps:bodyPr/>
                  </wps:wsp>
                </a:graphicData>
              </a:graphic>
            </wp:anchor>
          </w:drawing>
        </mc:Choice>
        <mc:Fallback>
          <w:pict>
            <v:shape o:spt="32" o:oned="true" path="m,l21600,21600e" style="position:absolute;margin-left:60.649999999999999pt;margin-top:72.150000000000006pt;width:304.80000000000001pt;height:0;z-index:-251658240;mso-position-horizontal-relative:page;mso-position-vertical-relative:page">
              <v:stroke weight="1.pt"/>
            </v:shape>
          </w:pict>
        </mc:Fallback>
      </mc:AlternateConten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5280" behindDoc="1" locked="0" layoutInCell="1" allowOverlap="1">
              <wp:simplePos x="0" y="0"/>
              <wp:positionH relativeFrom="page">
                <wp:posOffset>852805</wp:posOffset>
              </wp:positionH>
              <wp:positionV relativeFrom="page">
                <wp:posOffset>690245</wp:posOffset>
              </wp:positionV>
              <wp:extent cx="3677920" cy="132080"/>
              <wp:effectExtent l="0" t="0" r="0" b="0"/>
              <wp:wrapNone/>
              <wp:docPr id="456" name="Shape 456"/>
              <wp:cNvGraphicFramePr/>
              <a:graphic xmlns:a="http://schemas.openxmlformats.org/drawingml/2006/main">
                <a:graphicData uri="http://schemas.microsoft.com/office/word/2010/wordprocessingShape">
                  <wps:wsp>
                    <wps:cNvSpPr txBox="1"/>
                    <wps:spPr>
                      <a:xfrm>
                        <a:off x="0" y="0"/>
                        <a:ext cx="3677920" cy="132080"/>
                      </a:xfrm>
                      <a:prstGeom prst="rect">
                        <a:avLst/>
                      </a:prstGeom>
                      <a:noFill/>
                    </wps:spPr>
                    <wps:txbx>
                      <w:txbxContent>
                        <w:p w:rsidR="00C943D5" w:rsidRDefault="002B39A7">
                          <w:pPr>
                            <w:pStyle w:val="Headerorfooter0"/>
                            <w:rPr>
                              <w:sz w:val="22"/>
                              <w:szCs w:val="22"/>
                            </w:rPr>
                          </w:pPr>
                          <w:r>
                            <w:rPr>
                              <w:rStyle w:val="Headerorfooter"/>
                              <w:i/>
                              <w:iCs/>
                              <w:sz w:val="22"/>
                              <w:szCs w:val="22"/>
                            </w:rPr>
                            <w:t>WA TERLO W</w:t>
                          </w:r>
                          <w:r>
                            <w:rPr>
                              <w:rStyle w:val="Headerorfooter"/>
                              <w:rFonts w:ascii="Arial" w:eastAsia="Arial" w:hAnsi="Arial" w:cs="Arial"/>
                              <w:sz w:val="17"/>
                              <w:szCs w:val="17"/>
                            </w:rPr>
                            <w:t xml:space="preserve"> (6 </w:t>
                          </w:r>
                          <w:r>
                            <w:rPr>
                              <w:rStyle w:val="Headerorfooter"/>
                              <w:i/>
                              <w:iCs/>
                              <w:sz w:val="22"/>
                              <w:szCs w:val="22"/>
                            </w:rPr>
                            <w:t>SONS LIMITED, LA W PUBLISHERS.</w:t>
                          </w:r>
                        </w:p>
                      </w:txbxContent>
                    </wps:txbx>
                    <wps:bodyPr wrap="none" lIns="0" tIns="0" rIns="0" bIns="0">
                      <a:spAutoFit/>
                    </wps:bodyPr>
                  </wps:wsp>
                </a:graphicData>
              </a:graphic>
            </wp:anchor>
          </w:drawing>
        </mc:Choice>
        <mc:Fallback>
          <w:pict>
            <v:shape id="_x0000_s1482" type="#_x0000_t202" style="position:absolute;margin-left:67.150000000000006pt;margin-top:54.350000000000001pt;width:289.60000000000002pt;height:10.4pt;z-index:-188743757;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w:t>
                    </w:r>
                    <w:r>
                      <w:rPr>
                        <w:rStyle w:val="CharStyle74"/>
                        <w:rFonts w:ascii="Arial" w:eastAsia="Arial" w:hAnsi="Arial" w:cs="Arial"/>
                        <w:sz w:val="17"/>
                        <w:szCs w:val="17"/>
                      </w:rPr>
                      <w:t xml:space="preserve"> (6 </w:t>
                    </w:r>
                    <w:r>
                      <w:rPr>
                        <w:rStyle w:val="CharStyle74"/>
                        <w:i/>
                        <w:iCs/>
                        <w:sz w:val="22"/>
                        <w:szCs w:val="22"/>
                      </w:rPr>
                      <w:t>SONS LIMITED, LA W PUBLISHERS.</w:t>
                    </w:r>
                  </w:p>
                </w:txbxContent>
              </v:textbox>
              <w10:wrap anchorx="page" anchory="page"/>
            </v:shape>
          </w:pict>
        </mc:Fallback>
      </mc:AlternateConten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2B39A7">
    <w:pPr>
      <w:spacing w:line="1" w:lineRule="exact"/>
    </w:pPr>
    <w:r>
      <w:rPr>
        <w:noProof/>
        <w:lang w:val="en-GB" w:eastAsia="en-GB"/>
      </w:rPr>
      <mc:AlternateContent>
        <mc:Choice Requires="wps">
          <w:drawing>
            <wp:anchor distT="0" distB="0" distL="0" distR="0" simplePos="0" relativeHeight="251743232" behindDoc="1" locked="0" layoutInCell="1" allowOverlap="1">
              <wp:simplePos x="0" y="0"/>
              <wp:positionH relativeFrom="page">
                <wp:posOffset>852805</wp:posOffset>
              </wp:positionH>
              <wp:positionV relativeFrom="page">
                <wp:posOffset>690245</wp:posOffset>
              </wp:positionV>
              <wp:extent cx="3677920" cy="132080"/>
              <wp:effectExtent l="0" t="0" r="0" b="0"/>
              <wp:wrapNone/>
              <wp:docPr id="451" name="Shape 451"/>
              <wp:cNvGraphicFramePr/>
              <a:graphic xmlns:a="http://schemas.openxmlformats.org/drawingml/2006/main">
                <a:graphicData uri="http://schemas.microsoft.com/office/word/2010/wordprocessingShape">
                  <wps:wsp>
                    <wps:cNvSpPr txBox="1"/>
                    <wps:spPr>
                      <a:xfrm>
                        <a:off x="0" y="0"/>
                        <a:ext cx="3677920" cy="132080"/>
                      </a:xfrm>
                      <a:prstGeom prst="rect">
                        <a:avLst/>
                      </a:prstGeom>
                      <a:noFill/>
                    </wps:spPr>
                    <wps:txbx>
                      <w:txbxContent>
                        <w:p w:rsidR="00C943D5" w:rsidRDefault="002B39A7">
                          <w:pPr>
                            <w:pStyle w:val="Headerorfooter0"/>
                            <w:rPr>
                              <w:sz w:val="22"/>
                              <w:szCs w:val="22"/>
                            </w:rPr>
                          </w:pPr>
                          <w:r>
                            <w:rPr>
                              <w:rStyle w:val="Headerorfooter"/>
                              <w:i/>
                              <w:iCs/>
                              <w:sz w:val="22"/>
                              <w:szCs w:val="22"/>
                            </w:rPr>
                            <w:t>WA TERLO W</w:t>
                          </w:r>
                          <w:r>
                            <w:rPr>
                              <w:rStyle w:val="Headerorfooter"/>
                              <w:rFonts w:ascii="Arial" w:eastAsia="Arial" w:hAnsi="Arial" w:cs="Arial"/>
                              <w:sz w:val="17"/>
                              <w:szCs w:val="17"/>
                            </w:rPr>
                            <w:t xml:space="preserve"> (6 </w:t>
                          </w:r>
                          <w:r>
                            <w:rPr>
                              <w:rStyle w:val="Headerorfooter"/>
                              <w:i/>
                              <w:iCs/>
                              <w:sz w:val="22"/>
                              <w:szCs w:val="22"/>
                            </w:rPr>
                            <w:t>SONS LIMITED, LA W PUBLISHERS.</w:t>
                          </w:r>
                        </w:p>
                      </w:txbxContent>
                    </wps:txbx>
                    <wps:bodyPr wrap="none" lIns="0" tIns="0" rIns="0" bIns="0">
                      <a:spAutoFit/>
                    </wps:bodyPr>
                  </wps:wsp>
                </a:graphicData>
              </a:graphic>
            </wp:anchor>
          </w:drawing>
        </mc:Choice>
        <mc:Fallback>
          <w:pict>
            <v:shape id="_x0000_s1477" type="#_x0000_t202" style="position:absolute;margin-left:67.150000000000006pt;margin-top:54.350000000000001pt;width:289.60000000000002pt;height:10.4pt;z-index:-188743761;mso-wrap-style:none;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bidi w:val="0"/>
                      <w:spacing w:before="0" w:after="0" w:line="240" w:lineRule="auto"/>
                      <w:ind w:left="0" w:right="0" w:firstLine="0"/>
                      <w:jc w:val="left"/>
                      <w:rPr>
                        <w:sz w:val="22"/>
                        <w:szCs w:val="22"/>
                      </w:rPr>
                    </w:pPr>
                    <w:r>
                      <w:rPr>
                        <w:rStyle w:val="CharStyle74"/>
                        <w:i/>
                        <w:iCs/>
                        <w:sz w:val="22"/>
                        <w:szCs w:val="22"/>
                      </w:rPr>
                      <w:t>WA TERLO W</w:t>
                    </w:r>
                    <w:r>
                      <w:rPr>
                        <w:rStyle w:val="CharStyle74"/>
                        <w:rFonts w:ascii="Arial" w:eastAsia="Arial" w:hAnsi="Arial" w:cs="Arial"/>
                        <w:sz w:val="17"/>
                        <w:szCs w:val="17"/>
                      </w:rPr>
                      <w:t xml:space="preserve"> (6 </w:t>
                    </w:r>
                    <w:r>
                      <w:rPr>
                        <w:rStyle w:val="CharStyle74"/>
                        <w:i/>
                        <w:iCs/>
                        <w:sz w:val="22"/>
                        <w:szCs w:val="22"/>
                      </w:rPr>
                      <w:t>SONS LIMITED, LA W PUBLISHERS.</w:t>
                    </w:r>
                  </w:p>
                </w:txbxContent>
              </v:textbox>
              <w10:wrap anchorx="page" anchory="page"/>
            </v:shape>
          </w:pict>
        </mc:Fallback>
      </mc:AlternateConten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3D5" w:rsidRDefault="00C943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67C"/>
    <w:multiLevelType w:val="multilevel"/>
    <w:tmpl w:val="D6DAE938"/>
    <w:lvl w:ilvl="0">
      <w:start w:val="17"/>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122CE2"/>
    <w:multiLevelType w:val="multilevel"/>
    <w:tmpl w:val="4BF8CC58"/>
    <w:lvl w:ilvl="0">
      <w:start w:val="15"/>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010EA5"/>
    <w:multiLevelType w:val="multilevel"/>
    <w:tmpl w:val="1EE69E66"/>
    <w:lvl w:ilvl="0">
      <w:start w:val="61"/>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C31976"/>
    <w:multiLevelType w:val="multilevel"/>
    <w:tmpl w:val="0D7EE722"/>
    <w:lvl w:ilvl="0">
      <w:start w:val="10"/>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F62BD2"/>
    <w:multiLevelType w:val="multilevel"/>
    <w:tmpl w:val="AE3255A8"/>
    <w:lvl w:ilvl="0">
      <w:start w:val="88"/>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3772ED"/>
    <w:multiLevelType w:val="multilevel"/>
    <w:tmpl w:val="9E165A6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5605BC"/>
    <w:multiLevelType w:val="multilevel"/>
    <w:tmpl w:val="607CE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411126"/>
    <w:multiLevelType w:val="multilevel"/>
    <w:tmpl w:val="3A54135E"/>
    <w:lvl w:ilvl="0">
      <w:start w:val="78"/>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925671"/>
    <w:multiLevelType w:val="multilevel"/>
    <w:tmpl w:val="CFE05DA8"/>
    <w:lvl w:ilvl="0">
      <w:start w:val="68"/>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B1394F"/>
    <w:multiLevelType w:val="multilevel"/>
    <w:tmpl w:val="BBA8AAA0"/>
    <w:lvl w:ilvl="0">
      <w:start w:val="29"/>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7878AE"/>
    <w:multiLevelType w:val="multilevel"/>
    <w:tmpl w:val="FEEC4246"/>
    <w:lvl w:ilvl="0">
      <w:start w:val="33"/>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EC4691"/>
    <w:multiLevelType w:val="multilevel"/>
    <w:tmpl w:val="C3FAC5D2"/>
    <w:lvl w:ilvl="0">
      <w:start w:val="40"/>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A171A29"/>
    <w:multiLevelType w:val="multilevel"/>
    <w:tmpl w:val="A5308C7A"/>
    <w:lvl w:ilvl="0">
      <w:start w:val="3"/>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B1C3DD0"/>
    <w:multiLevelType w:val="multilevel"/>
    <w:tmpl w:val="1A5C8A5E"/>
    <w:lvl w:ilvl="0">
      <w:start w:val="1"/>
      <w:numFmt w:val="upperRoman"/>
      <w:lvlText w:val="PART %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644A68"/>
    <w:multiLevelType w:val="multilevel"/>
    <w:tmpl w:val="75303C2E"/>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7756FE5"/>
    <w:multiLevelType w:val="multilevel"/>
    <w:tmpl w:val="C4E40A9C"/>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7BE62EA"/>
    <w:multiLevelType w:val="multilevel"/>
    <w:tmpl w:val="0B3A329C"/>
    <w:lvl w:ilvl="0">
      <w:start w:val="15"/>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B6E5750"/>
    <w:multiLevelType w:val="multilevel"/>
    <w:tmpl w:val="CB38D4A2"/>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15"/>
        <w:szCs w:val="15"/>
        <w:u w:val="none"/>
        <w:shd w:val="clear" w:color="auto" w:fill="auto"/>
        <w:vertAlign w:val="superscript"/>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EF75EC"/>
    <w:multiLevelType w:val="multilevel"/>
    <w:tmpl w:val="468A70DC"/>
    <w:lvl w:ilvl="0">
      <w:start w:val="82"/>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27D2F5A"/>
    <w:multiLevelType w:val="multilevel"/>
    <w:tmpl w:val="84DA0162"/>
    <w:lvl w:ilvl="0">
      <w:start w:val="24"/>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CD3C29"/>
    <w:multiLevelType w:val="multilevel"/>
    <w:tmpl w:val="6748D01A"/>
    <w:lvl w:ilvl="0">
      <w:start w:val="49"/>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254AC3"/>
    <w:multiLevelType w:val="multilevel"/>
    <w:tmpl w:val="E1EA4B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1FB76DA"/>
    <w:multiLevelType w:val="multilevel"/>
    <w:tmpl w:val="D556C942"/>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4A28AE"/>
    <w:multiLevelType w:val="multilevel"/>
    <w:tmpl w:val="9B3E0AEC"/>
    <w:lvl w:ilvl="0">
      <w:start w:val="6"/>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410674E"/>
    <w:multiLevelType w:val="multilevel"/>
    <w:tmpl w:val="CC4E5D70"/>
    <w:lvl w:ilvl="0">
      <w:start w:val="98"/>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4DE4380"/>
    <w:multiLevelType w:val="multilevel"/>
    <w:tmpl w:val="A20C1A02"/>
    <w:lvl w:ilvl="0">
      <w:start w:val="7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4E309F2"/>
    <w:multiLevelType w:val="multilevel"/>
    <w:tmpl w:val="882EDAEE"/>
    <w:lvl w:ilvl="0">
      <w:start w:val="47"/>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6BD7F6E"/>
    <w:multiLevelType w:val="multilevel"/>
    <w:tmpl w:val="E612006E"/>
    <w:lvl w:ilvl="0">
      <w:start w:val="93"/>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773500C"/>
    <w:multiLevelType w:val="multilevel"/>
    <w:tmpl w:val="544EABE4"/>
    <w:lvl w:ilvl="0">
      <w:start w:val="1"/>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9574F3B"/>
    <w:multiLevelType w:val="multilevel"/>
    <w:tmpl w:val="80AEF3EE"/>
    <w:lvl w:ilvl="0">
      <w:start w:val="55"/>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C0C3525"/>
    <w:multiLevelType w:val="multilevel"/>
    <w:tmpl w:val="0B2ABACA"/>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FAB0F50"/>
    <w:multiLevelType w:val="multilevel"/>
    <w:tmpl w:val="50BA6EBE"/>
    <w:lvl w:ilvl="0">
      <w:start w:val="58"/>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17F449B"/>
    <w:multiLevelType w:val="multilevel"/>
    <w:tmpl w:val="81D8A9B6"/>
    <w:lvl w:ilvl="0">
      <w:start w:val="75"/>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3923EAF"/>
    <w:multiLevelType w:val="multilevel"/>
    <w:tmpl w:val="226840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D4E352E"/>
    <w:multiLevelType w:val="multilevel"/>
    <w:tmpl w:val="CEF07790"/>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D554177"/>
    <w:multiLevelType w:val="multilevel"/>
    <w:tmpl w:val="7A8CB3F2"/>
    <w:lvl w:ilvl="0">
      <w:start w:val="18"/>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1F4272F"/>
    <w:multiLevelType w:val="multilevel"/>
    <w:tmpl w:val="05ACE2EC"/>
    <w:lvl w:ilvl="0">
      <w:start w:val="33"/>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3591527"/>
    <w:multiLevelType w:val="multilevel"/>
    <w:tmpl w:val="38383F32"/>
    <w:lvl w:ilvl="0">
      <w:start w:val="2"/>
      <w:numFmt w:val="decimal"/>
      <w:lvlText w:val="(%1)"/>
      <w:lvlJc w:val="left"/>
      <w:rPr>
        <w:rFonts w:ascii="Arial" w:eastAsia="Arial" w:hAnsi="Arial" w:cs="Arial"/>
        <w:b w:val="0"/>
        <w:bCs w:val="0"/>
        <w:i w:val="0"/>
        <w:iCs w:val="0"/>
        <w:smallCaps w:val="0"/>
        <w:strike w:val="0"/>
        <w:color w:val="362E23"/>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4DD4E98"/>
    <w:multiLevelType w:val="multilevel"/>
    <w:tmpl w:val="C7C2FB76"/>
    <w:lvl w:ilvl="0">
      <w:start w:val="77"/>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A8B2406"/>
    <w:multiLevelType w:val="multilevel"/>
    <w:tmpl w:val="56B25508"/>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15"/>
        <w:szCs w:val="15"/>
        <w:u w:val="none"/>
        <w:shd w:val="clear" w:color="auto" w:fill="auto"/>
        <w:vertAlign w:val="superscript"/>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D3966FA"/>
    <w:multiLevelType w:val="multilevel"/>
    <w:tmpl w:val="9D4C1882"/>
    <w:lvl w:ilvl="0">
      <w:start w:val="4"/>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F4C0784"/>
    <w:multiLevelType w:val="multilevel"/>
    <w:tmpl w:val="FDB24CE2"/>
    <w:lvl w:ilvl="0">
      <w:start w:val="2"/>
      <w:numFmt w:val="decimal"/>
      <w:lvlText w:val="%1)"/>
      <w:lvlJc w:val="left"/>
      <w:rPr>
        <w:rFonts w:ascii="Times New Roman" w:eastAsia="Times New Roman" w:hAnsi="Times New Roman" w:cs="Times New Roman"/>
        <w:b w:val="0"/>
        <w:bCs w:val="0"/>
        <w:i/>
        <w:iCs/>
        <w:smallCaps w:val="0"/>
        <w:strike w:val="0"/>
        <w:color w:val="362E23"/>
        <w:spacing w:val="0"/>
        <w:w w:val="100"/>
        <w:position w:val="0"/>
        <w:sz w:val="17"/>
        <w:szCs w:val="17"/>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070A36"/>
    <w:multiLevelType w:val="multilevel"/>
    <w:tmpl w:val="D91467B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62E23DC"/>
    <w:multiLevelType w:val="multilevel"/>
    <w:tmpl w:val="CB981C38"/>
    <w:lvl w:ilvl="0">
      <w:start w:val="6"/>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15"/>
        <w:szCs w:val="15"/>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A486778"/>
    <w:multiLevelType w:val="multilevel"/>
    <w:tmpl w:val="8D3253F6"/>
    <w:lvl w:ilvl="0">
      <w:start w:val="1"/>
      <w:numFmt w:val="decimal"/>
      <w:lvlText w:val="%1."/>
      <w:lvlJc w:val="left"/>
      <w:rPr>
        <w:rFonts w:ascii="Times New Roman" w:eastAsia="Times New Roman" w:hAnsi="Times New Roman" w:cs="Times New Roman"/>
        <w:b w:val="0"/>
        <w:bCs w:val="0"/>
        <w:i w:val="0"/>
        <w:iCs w:val="0"/>
        <w:smallCaps w:val="0"/>
        <w:strike w:val="0"/>
        <w:color w:val="362E23"/>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C3E3231"/>
    <w:multiLevelType w:val="multilevel"/>
    <w:tmpl w:val="92B6BBA2"/>
    <w:lvl w:ilvl="0">
      <w:start w:val="28"/>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CE4881"/>
    <w:multiLevelType w:val="multilevel"/>
    <w:tmpl w:val="85429696"/>
    <w:lvl w:ilvl="0">
      <w:start w:val="1"/>
      <w:numFmt w:val="decimal"/>
      <w:lvlText w:val="%1."/>
      <w:lvlJc w:val="left"/>
      <w:rPr>
        <w:rFonts w:ascii="Times New Roman" w:eastAsia="Times New Roman" w:hAnsi="Times New Roman" w:cs="Times New Roman"/>
        <w:b/>
        <w:bCs/>
        <w:i w:val="0"/>
        <w:iCs w:val="0"/>
        <w:smallCaps w:val="0"/>
        <w:strike w:val="0"/>
        <w:color w:val="362E23"/>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4"/>
  </w:num>
  <w:num w:numId="2">
    <w:abstractNumId w:val="25"/>
  </w:num>
  <w:num w:numId="3">
    <w:abstractNumId w:val="13"/>
  </w:num>
  <w:num w:numId="4">
    <w:abstractNumId w:val="34"/>
  </w:num>
  <w:num w:numId="5">
    <w:abstractNumId w:val="12"/>
  </w:num>
  <w:num w:numId="6">
    <w:abstractNumId w:val="23"/>
  </w:num>
  <w:num w:numId="7">
    <w:abstractNumId w:val="15"/>
  </w:num>
  <w:num w:numId="8">
    <w:abstractNumId w:val="16"/>
  </w:num>
  <w:num w:numId="9">
    <w:abstractNumId w:val="0"/>
  </w:num>
  <w:num w:numId="10">
    <w:abstractNumId w:val="35"/>
  </w:num>
  <w:num w:numId="11">
    <w:abstractNumId w:val="45"/>
  </w:num>
  <w:num w:numId="12">
    <w:abstractNumId w:val="36"/>
  </w:num>
  <w:num w:numId="13">
    <w:abstractNumId w:val="11"/>
  </w:num>
  <w:num w:numId="14">
    <w:abstractNumId w:val="26"/>
  </w:num>
  <w:num w:numId="15">
    <w:abstractNumId w:val="29"/>
  </w:num>
  <w:num w:numId="16">
    <w:abstractNumId w:val="31"/>
  </w:num>
  <w:num w:numId="17">
    <w:abstractNumId w:val="2"/>
  </w:num>
  <w:num w:numId="18">
    <w:abstractNumId w:val="8"/>
  </w:num>
  <w:num w:numId="19">
    <w:abstractNumId w:val="22"/>
  </w:num>
  <w:num w:numId="20">
    <w:abstractNumId w:val="32"/>
  </w:num>
  <w:num w:numId="21">
    <w:abstractNumId w:val="14"/>
  </w:num>
  <w:num w:numId="22">
    <w:abstractNumId w:val="7"/>
  </w:num>
  <w:num w:numId="23">
    <w:abstractNumId w:val="18"/>
  </w:num>
  <w:num w:numId="24">
    <w:abstractNumId w:val="4"/>
  </w:num>
  <w:num w:numId="25">
    <w:abstractNumId w:val="27"/>
  </w:num>
  <w:num w:numId="26">
    <w:abstractNumId w:val="38"/>
  </w:num>
  <w:num w:numId="27">
    <w:abstractNumId w:val="24"/>
  </w:num>
  <w:num w:numId="28">
    <w:abstractNumId w:val="9"/>
  </w:num>
  <w:num w:numId="29">
    <w:abstractNumId w:val="10"/>
  </w:num>
  <w:num w:numId="30">
    <w:abstractNumId w:val="41"/>
  </w:num>
  <w:num w:numId="31">
    <w:abstractNumId w:val="3"/>
  </w:num>
  <w:num w:numId="32">
    <w:abstractNumId w:val="28"/>
  </w:num>
  <w:num w:numId="33">
    <w:abstractNumId w:val="46"/>
  </w:num>
  <w:num w:numId="34">
    <w:abstractNumId w:val="30"/>
  </w:num>
  <w:num w:numId="35">
    <w:abstractNumId w:val="17"/>
  </w:num>
  <w:num w:numId="36">
    <w:abstractNumId w:val="43"/>
  </w:num>
  <w:num w:numId="37">
    <w:abstractNumId w:val="39"/>
  </w:num>
  <w:num w:numId="38">
    <w:abstractNumId w:val="19"/>
  </w:num>
  <w:num w:numId="39">
    <w:abstractNumId w:val="20"/>
  </w:num>
  <w:num w:numId="40">
    <w:abstractNumId w:val="1"/>
  </w:num>
  <w:num w:numId="41">
    <w:abstractNumId w:val="37"/>
  </w:num>
  <w:num w:numId="42">
    <w:abstractNumId w:val="40"/>
  </w:num>
  <w:num w:numId="43">
    <w:abstractNumId w:val="21"/>
  </w:num>
  <w:num w:numId="44">
    <w:abstractNumId w:val="33"/>
  </w:num>
  <w:num w:numId="45">
    <w:abstractNumId w:val="42"/>
  </w:num>
  <w:num w:numId="46">
    <w:abstractNumId w:val="6"/>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C943D5"/>
    <w:rsid w:val="002B39A7"/>
    <w:rsid w:val="00573488"/>
    <w:rsid w:val="00C94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val="0"/>
      <w:iCs w:val="0"/>
      <w:smallCaps w:val="0"/>
      <w:strike w:val="0"/>
      <w:sz w:val="15"/>
      <w:szCs w:val="15"/>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color w:val="362E23"/>
      <w:sz w:val="15"/>
      <w:szCs w:val="15"/>
      <w:u w:val="none"/>
    </w:rPr>
  </w:style>
  <w:style w:type="character" w:customStyle="1" w:styleId="Heading4">
    <w:name w:val="Heading #4_"/>
    <w:basedOn w:val="DefaultParagraphFont"/>
    <w:link w:val="Heading40"/>
    <w:rPr>
      <w:rFonts w:ascii="Times New Roman" w:eastAsia="Times New Roman" w:hAnsi="Times New Roman" w:cs="Times New Roman"/>
      <w:b w:val="0"/>
      <w:bCs w:val="0"/>
      <w:i w:val="0"/>
      <w:iCs w:val="0"/>
      <w:smallCaps w:val="0"/>
      <w:strike w:val="0"/>
      <w:color w:val="362E23"/>
      <w:w w:val="70"/>
      <w:sz w:val="54"/>
      <w:szCs w:val="54"/>
      <w:u w:val="none"/>
    </w:rPr>
  </w:style>
  <w:style w:type="character" w:customStyle="1" w:styleId="Heading7">
    <w:name w:val="Heading #7_"/>
    <w:basedOn w:val="DefaultParagraphFont"/>
    <w:link w:val="Heading70"/>
    <w:rPr>
      <w:rFonts w:ascii="Times New Roman" w:eastAsia="Times New Roman" w:hAnsi="Times New Roman" w:cs="Times New Roman"/>
      <w:b w:val="0"/>
      <w:bCs w:val="0"/>
      <w:i w:val="0"/>
      <w:iCs w:val="0"/>
      <w:smallCaps w:val="0"/>
      <w:strike w:val="0"/>
      <w:color w:val="362E23"/>
      <w:sz w:val="22"/>
      <w:szCs w:val="22"/>
      <w:u w:val="none"/>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color w:val="362E23"/>
      <w:sz w:val="17"/>
      <w:szCs w:val="17"/>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color w:val="362E23"/>
      <w:sz w:val="13"/>
      <w:szCs w:val="13"/>
      <w:u w:val="none"/>
    </w:rPr>
  </w:style>
  <w:style w:type="character" w:customStyle="1" w:styleId="Tableofcontents">
    <w:name w:val="Table of contents_"/>
    <w:basedOn w:val="DefaultParagraphFont"/>
    <w:link w:val="Tableofcontents0"/>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iCs/>
      <w:smallCaps w:val="0"/>
      <w:strike w:val="0"/>
      <w:color w:val="362E23"/>
      <w:sz w:val="20"/>
      <w:szCs w:val="20"/>
      <w:u w:val="none"/>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color w:val="362E23"/>
      <w:u w:val="none"/>
    </w:rPr>
  </w:style>
  <w:style w:type="character" w:customStyle="1" w:styleId="Heading5">
    <w:name w:val="Heading #5_"/>
    <w:basedOn w:val="DefaultParagraphFont"/>
    <w:link w:val="Heading50"/>
    <w:rPr>
      <w:rFonts w:ascii="Times New Roman" w:eastAsia="Times New Roman" w:hAnsi="Times New Roman" w:cs="Times New Roman"/>
      <w:b w:val="0"/>
      <w:bCs w:val="0"/>
      <w:i w:val="0"/>
      <w:iCs w:val="0"/>
      <w:smallCaps w:val="0"/>
      <w:strike w:val="0"/>
      <w:color w:val="362E23"/>
      <w:sz w:val="32"/>
      <w:szCs w:val="32"/>
      <w:u w:val="none"/>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Heading2">
    <w:name w:val="Heading #2_"/>
    <w:basedOn w:val="DefaultParagraphFont"/>
    <w:link w:val="Heading20"/>
    <w:rPr>
      <w:rFonts w:ascii="Times New Roman" w:eastAsia="Times New Roman" w:hAnsi="Times New Roman" w:cs="Times New Roman"/>
      <w:b w:val="0"/>
      <w:bCs w:val="0"/>
      <w:i w:val="0"/>
      <w:iCs w:val="0"/>
      <w:smallCaps w:val="0"/>
      <w:strike w:val="0"/>
      <w:color w:val="362E23"/>
      <w:w w:val="70"/>
      <w:sz w:val="66"/>
      <w:szCs w:val="66"/>
      <w:u w:val="none"/>
    </w:rPr>
  </w:style>
  <w:style w:type="character" w:customStyle="1" w:styleId="Heading6">
    <w:name w:val="Heading #6_"/>
    <w:basedOn w:val="DefaultParagraphFont"/>
    <w:link w:val="Heading60"/>
    <w:rPr>
      <w:rFonts w:ascii="Arial" w:eastAsia="Arial" w:hAnsi="Arial" w:cs="Arial"/>
      <w:b/>
      <w:bCs/>
      <w:i w:val="0"/>
      <w:iCs w:val="0"/>
      <w:smallCaps w:val="0"/>
      <w:strike w:val="0"/>
      <w:color w:val="362E23"/>
      <w:w w:val="70"/>
      <w:sz w:val="28"/>
      <w:szCs w:val="28"/>
      <w:u w:val="none"/>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color w:val="362E23"/>
      <w:w w:val="70"/>
      <w:sz w:val="84"/>
      <w:szCs w:val="84"/>
      <w:u w:val="singl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color w:val="362E23"/>
      <w:sz w:val="64"/>
      <w:szCs w:val="64"/>
      <w:u w:val="none"/>
    </w:rPr>
  </w:style>
  <w:style w:type="paragraph" w:customStyle="1" w:styleId="Footnote0">
    <w:name w:val="Footnote"/>
    <w:basedOn w:val="Normal"/>
    <w:link w:val="Footnote"/>
    <w:pPr>
      <w:spacing w:line="317" w:lineRule="auto"/>
      <w:ind w:left="180" w:firstLine="140"/>
    </w:pPr>
    <w:rPr>
      <w:rFonts w:ascii="Times New Roman" w:eastAsia="Times New Roman" w:hAnsi="Times New Roman" w:cs="Times New Roman"/>
      <w:sz w:val="15"/>
      <w:szCs w:val="15"/>
    </w:rPr>
  </w:style>
  <w:style w:type="paragraph" w:customStyle="1" w:styleId="Other0">
    <w:name w:val="Other"/>
    <w:basedOn w:val="Normal"/>
    <w:link w:val="Other"/>
    <w:pPr>
      <w:spacing w:line="262" w:lineRule="auto"/>
      <w:ind w:firstLine="220"/>
    </w:pPr>
    <w:rPr>
      <w:rFonts w:ascii="Times New Roman" w:eastAsia="Times New Roman" w:hAnsi="Times New Roman" w:cs="Times New Roman"/>
      <w:color w:val="362E23"/>
      <w:sz w:val="20"/>
      <w:szCs w:val="20"/>
    </w:rPr>
  </w:style>
  <w:style w:type="paragraph" w:styleId="BodyText">
    <w:name w:val="Body Text"/>
    <w:basedOn w:val="Normal"/>
    <w:link w:val="BodyTextChar"/>
    <w:qFormat/>
    <w:pPr>
      <w:spacing w:line="262" w:lineRule="auto"/>
      <w:ind w:firstLine="220"/>
    </w:pPr>
    <w:rPr>
      <w:rFonts w:ascii="Times New Roman" w:eastAsia="Times New Roman" w:hAnsi="Times New Roman" w:cs="Times New Roman"/>
      <w:color w:val="362E23"/>
      <w:sz w:val="20"/>
      <w:szCs w:val="20"/>
    </w:rPr>
  </w:style>
  <w:style w:type="paragraph" w:customStyle="1" w:styleId="Bodytext20">
    <w:name w:val="Body text (2)"/>
    <w:basedOn w:val="Normal"/>
    <w:link w:val="Bodytext2"/>
    <w:pPr>
      <w:ind w:firstLine="200"/>
    </w:pPr>
    <w:rPr>
      <w:rFonts w:ascii="Times New Roman" w:eastAsia="Times New Roman" w:hAnsi="Times New Roman" w:cs="Times New Roman"/>
      <w:color w:val="362E23"/>
      <w:sz w:val="15"/>
      <w:szCs w:val="15"/>
    </w:rPr>
  </w:style>
  <w:style w:type="paragraph" w:customStyle="1" w:styleId="Heading40">
    <w:name w:val="Heading #4"/>
    <w:basedOn w:val="Normal"/>
    <w:link w:val="Heading4"/>
    <w:pPr>
      <w:spacing w:before="210" w:after="140" w:line="211" w:lineRule="auto"/>
      <w:jc w:val="center"/>
      <w:outlineLvl w:val="3"/>
    </w:pPr>
    <w:rPr>
      <w:rFonts w:ascii="Times New Roman" w:eastAsia="Times New Roman" w:hAnsi="Times New Roman" w:cs="Times New Roman"/>
      <w:color w:val="362E23"/>
      <w:w w:val="70"/>
      <w:sz w:val="54"/>
      <w:szCs w:val="54"/>
    </w:rPr>
  </w:style>
  <w:style w:type="paragraph" w:customStyle="1" w:styleId="Heading70">
    <w:name w:val="Heading #7"/>
    <w:basedOn w:val="Normal"/>
    <w:link w:val="Heading7"/>
    <w:pPr>
      <w:spacing w:after="460" w:line="276" w:lineRule="auto"/>
      <w:jc w:val="center"/>
      <w:outlineLvl w:val="6"/>
    </w:pPr>
    <w:rPr>
      <w:rFonts w:ascii="Times New Roman" w:eastAsia="Times New Roman" w:hAnsi="Times New Roman" w:cs="Times New Roman"/>
      <w:color w:val="362E23"/>
      <w:sz w:val="22"/>
      <w:szCs w:val="22"/>
    </w:rPr>
  </w:style>
  <w:style w:type="paragraph" w:customStyle="1" w:styleId="Bodytext40">
    <w:name w:val="Body text (4)"/>
    <w:basedOn w:val="Normal"/>
    <w:link w:val="Bodytext4"/>
    <w:pPr>
      <w:spacing w:after="180" w:line="295" w:lineRule="auto"/>
      <w:jc w:val="center"/>
    </w:pPr>
    <w:rPr>
      <w:rFonts w:ascii="Times New Roman" w:eastAsia="Times New Roman" w:hAnsi="Times New Roman" w:cs="Times New Roman"/>
      <w:i/>
      <w:iCs/>
      <w:color w:val="362E23"/>
      <w:sz w:val="17"/>
      <w:szCs w:val="17"/>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30">
    <w:name w:val="Body text (3)"/>
    <w:basedOn w:val="Normal"/>
    <w:link w:val="Bodytext3"/>
    <w:pPr>
      <w:spacing w:line="187" w:lineRule="auto"/>
    </w:pPr>
    <w:rPr>
      <w:rFonts w:ascii="Times New Roman" w:eastAsia="Times New Roman" w:hAnsi="Times New Roman" w:cs="Times New Roman"/>
      <w:color w:val="362E23"/>
      <w:sz w:val="13"/>
      <w:szCs w:val="13"/>
    </w:rPr>
  </w:style>
  <w:style w:type="paragraph" w:customStyle="1" w:styleId="Tableofcontents0">
    <w:name w:val="Table of contents"/>
    <w:basedOn w:val="Normal"/>
    <w:link w:val="Tableofcontents"/>
    <w:pPr>
      <w:spacing w:line="264" w:lineRule="auto"/>
      <w:ind w:left="870" w:hanging="290"/>
    </w:pPr>
    <w:rPr>
      <w:rFonts w:ascii="Times New Roman" w:eastAsia="Times New Roman" w:hAnsi="Times New Roman" w:cs="Times New Roman"/>
      <w:color w:val="362E23"/>
      <w:sz w:val="20"/>
      <w:szCs w:val="20"/>
    </w:rPr>
  </w:style>
  <w:style w:type="paragraph" w:customStyle="1" w:styleId="Headerorfooter0">
    <w:name w:val="Header or footer"/>
    <w:basedOn w:val="Normal"/>
    <w:link w:val="Headerorfooter"/>
    <w:rPr>
      <w:rFonts w:ascii="Times New Roman" w:eastAsia="Times New Roman" w:hAnsi="Times New Roman" w:cs="Times New Roman"/>
      <w:i/>
      <w:iCs/>
      <w:color w:val="362E23"/>
      <w:sz w:val="20"/>
      <w:szCs w:val="20"/>
    </w:rPr>
  </w:style>
  <w:style w:type="paragraph" w:customStyle="1" w:styleId="Bodytext70">
    <w:name w:val="Body text (7)"/>
    <w:basedOn w:val="Normal"/>
    <w:link w:val="Bodytext7"/>
    <w:pPr>
      <w:spacing w:after="180"/>
      <w:jc w:val="center"/>
    </w:pPr>
    <w:rPr>
      <w:rFonts w:ascii="Times New Roman" w:eastAsia="Times New Roman" w:hAnsi="Times New Roman" w:cs="Times New Roman"/>
      <w:color w:val="362E23"/>
    </w:rPr>
  </w:style>
  <w:style w:type="paragraph" w:customStyle="1" w:styleId="Heading50">
    <w:name w:val="Heading #5"/>
    <w:basedOn w:val="Normal"/>
    <w:link w:val="Heading5"/>
    <w:pPr>
      <w:spacing w:after="120"/>
      <w:ind w:left="1280"/>
      <w:outlineLvl w:val="4"/>
    </w:pPr>
    <w:rPr>
      <w:rFonts w:ascii="Times New Roman" w:eastAsia="Times New Roman" w:hAnsi="Times New Roman" w:cs="Times New Roman"/>
      <w:color w:val="362E23"/>
      <w:sz w:val="32"/>
      <w:szCs w:val="32"/>
    </w:rPr>
  </w:style>
  <w:style w:type="paragraph" w:customStyle="1" w:styleId="Tablecaption0">
    <w:name w:val="Table caption"/>
    <w:basedOn w:val="Normal"/>
    <w:link w:val="Tablecaption"/>
    <w:rPr>
      <w:rFonts w:ascii="Times New Roman" w:eastAsia="Times New Roman" w:hAnsi="Times New Roman" w:cs="Times New Roman"/>
      <w:color w:val="362E23"/>
      <w:sz w:val="20"/>
      <w:szCs w:val="20"/>
    </w:rPr>
  </w:style>
  <w:style w:type="paragraph" w:customStyle="1" w:styleId="Heading20">
    <w:name w:val="Heading #2"/>
    <w:basedOn w:val="Normal"/>
    <w:link w:val="Heading2"/>
    <w:pPr>
      <w:spacing w:after="120"/>
      <w:outlineLvl w:val="1"/>
    </w:pPr>
    <w:rPr>
      <w:rFonts w:ascii="Times New Roman" w:eastAsia="Times New Roman" w:hAnsi="Times New Roman" w:cs="Times New Roman"/>
      <w:color w:val="362E23"/>
      <w:w w:val="70"/>
      <w:sz w:val="66"/>
      <w:szCs w:val="66"/>
    </w:rPr>
  </w:style>
  <w:style w:type="paragraph" w:customStyle="1" w:styleId="Heading60">
    <w:name w:val="Heading #6"/>
    <w:basedOn w:val="Normal"/>
    <w:link w:val="Heading6"/>
    <w:pPr>
      <w:spacing w:after="30"/>
      <w:jc w:val="center"/>
      <w:outlineLvl w:val="5"/>
    </w:pPr>
    <w:rPr>
      <w:rFonts w:ascii="Arial" w:eastAsia="Arial" w:hAnsi="Arial" w:cs="Arial"/>
      <w:b/>
      <w:bCs/>
      <w:color w:val="362E23"/>
      <w:w w:val="70"/>
      <w:sz w:val="28"/>
      <w:szCs w:val="28"/>
    </w:rPr>
  </w:style>
  <w:style w:type="paragraph" w:customStyle="1" w:styleId="Heading10">
    <w:name w:val="Heading #1"/>
    <w:basedOn w:val="Normal"/>
    <w:link w:val="Heading1"/>
    <w:pPr>
      <w:spacing w:line="305" w:lineRule="auto"/>
      <w:jc w:val="center"/>
      <w:outlineLvl w:val="0"/>
    </w:pPr>
    <w:rPr>
      <w:rFonts w:ascii="Times New Roman" w:eastAsia="Times New Roman" w:hAnsi="Times New Roman" w:cs="Times New Roman"/>
      <w:color w:val="362E23"/>
      <w:w w:val="70"/>
      <w:sz w:val="84"/>
      <w:szCs w:val="84"/>
      <w:u w:val="single"/>
    </w:rPr>
  </w:style>
  <w:style w:type="paragraph" w:customStyle="1" w:styleId="Heading30">
    <w:name w:val="Heading #3"/>
    <w:basedOn w:val="Normal"/>
    <w:link w:val="Heading3"/>
    <w:pPr>
      <w:spacing w:line="230" w:lineRule="auto"/>
      <w:outlineLvl w:val="2"/>
    </w:pPr>
    <w:rPr>
      <w:rFonts w:ascii="Times New Roman" w:eastAsia="Times New Roman" w:hAnsi="Times New Roman" w:cs="Times New Roman"/>
      <w:b/>
      <w:bCs/>
      <w:color w:val="362E23"/>
      <w:sz w:val="64"/>
      <w:szCs w:val="64"/>
    </w:rPr>
  </w:style>
  <w:style w:type="paragraph" w:styleId="BalloonText">
    <w:name w:val="Balloon Text"/>
    <w:basedOn w:val="Normal"/>
    <w:link w:val="BalloonTextChar"/>
    <w:uiPriority w:val="99"/>
    <w:semiHidden/>
    <w:unhideWhenUsed/>
    <w:rsid w:val="00573488"/>
    <w:rPr>
      <w:rFonts w:ascii="Tahoma" w:hAnsi="Tahoma" w:cs="Tahoma"/>
      <w:sz w:val="16"/>
      <w:szCs w:val="16"/>
    </w:rPr>
  </w:style>
  <w:style w:type="character" w:customStyle="1" w:styleId="BalloonTextChar">
    <w:name w:val="Balloon Text Char"/>
    <w:basedOn w:val="DefaultParagraphFont"/>
    <w:link w:val="BalloonText"/>
    <w:uiPriority w:val="99"/>
    <w:semiHidden/>
    <w:rsid w:val="00573488"/>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val="0"/>
      <w:iCs w:val="0"/>
      <w:smallCaps w:val="0"/>
      <w:strike w:val="0"/>
      <w:sz w:val="15"/>
      <w:szCs w:val="15"/>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color w:val="362E23"/>
      <w:sz w:val="15"/>
      <w:szCs w:val="15"/>
      <w:u w:val="none"/>
    </w:rPr>
  </w:style>
  <w:style w:type="character" w:customStyle="1" w:styleId="Heading4">
    <w:name w:val="Heading #4_"/>
    <w:basedOn w:val="DefaultParagraphFont"/>
    <w:link w:val="Heading40"/>
    <w:rPr>
      <w:rFonts w:ascii="Times New Roman" w:eastAsia="Times New Roman" w:hAnsi="Times New Roman" w:cs="Times New Roman"/>
      <w:b w:val="0"/>
      <w:bCs w:val="0"/>
      <w:i w:val="0"/>
      <w:iCs w:val="0"/>
      <w:smallCaps w:val="0"/>
      <w:strike w:val="0"/>
      <w:color w:val="362E23"/>
      <w:w w:val="70"/>
      <w:sz w:val="54"/>
      <w:szCs w:val="54"/>
      <w:u w:val="none"/>
    </w:rPr>
  </w:style>
  <w:style w:type="character" w:customStyle="1" w:styleId="Heading7">
    <w:name w:val="Heading #7_"/>
    <w:basedOn w:val="DefaultParagraphFont"/>
    <w:link w:val="Heading70"/>
    <w:rPr>
      <w:rFonts w:ascii="Times New Roman" w:eastAsia="Times New Roman" w:hAnsi="Times New Roman" w:cs="Times New Roman"/>
      <w:b w:val="0"/>
      <w:bCs w:val="0"/>
      <w:i w:val="0"/>
      <w:iCs w:val="0"/>
      <w:smallCaps w:val="0"/>
      <w:strike w:val="0"/>
      <w:color w:val="362E23"/>
      <w:sz w:val="22"/>
      <w:szCs w:val="22"/>
      <w:u w:val="none"/>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color w:val="362E23"/>
      <w:sz w:val="17"/>
      <w:szCs w:val="17"/>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color w:val="362E23"/>
      <w:sz w:val="13"/>
      <w:szCs w:val="13"/>
      <w:u w:val="none"/>
    </w:rPr>
  </w:style>
  <w:style w:type="character" w:customStyle="1" w:styleId="Tableofcontents">
    <w:name w:val="Table of contents_"/>
    <w:basedOn w:val="DefaultParagraphFont"/>
    <w:link w:val="Tableofcontents0"/>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iCs/>
      <w:smallCaps w:val="0"/>
      <w:strike w:val="0"/>
      <w:color w:val="362E23"/>
      <w:sz w:val="20"/>
      <w:szCs w:val="20"/>
      <w:u w:val="none"/>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color w:val="362E23"/>
      <w:u w:val="none"/>
    </w:rPr>
  </w:style>
  <w:style w:type="character" w:customStyle="1" w:styleId="Heading5">
    <w:name w:val="Heading #5_"/>
    <w:basedOn w:val="DefaultParagraphFont"/>
    <w:link w:val="Heading50"/>
    <w:rPr>
      <w:rFonts w:ascii="Times New Roman" w:eastAsia="Times New Roman" w:hAnsi="Times New Roman" w:cs="Times New Roman"/>
      <w:b w:val="0"/>
      <w:bCs w:val="0"/>
      <w:i w:val="0"/>
      <w:iCs w:val="0"/>
      <w:smallCaps w:val="0"/>
      <w:strike w:val="0"/>
      <w:color w:val="362E23"/>
      <w:sz w:val="32"/>
      <w:szCs w:val="32"/>
      <w:u w:val="none"/>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color w:val="362E23"/>
      <w:sz w:val="20"/>
      <w:szCs w:val="20"/>
      <w:u w:val="none"/>
    </w:rPr>
  </w:style>
  <w:style w:type="character" w:customStyle="1" w:styleId="Heading2">
    <w:name w:val="Heading #2_"/>
    <w:basedOn w:val="DefaultParagraphFont"/>
    <w:link w:val="Heading20"/>
    <w:rPr>
      <w:rFonts w:ascii="Times New Roman" w:eastAsia="Times New Roman" w:hAnsi="Times New Roman" w:cs="Times New Roman"/>
      <w:b w:val="0"/>
      <w:bCs w:val="0"/>
      <w:i w:val="0"/>
      <w:iCs w:val="0"/>
      <w:smallCaps w:val="0"/>
      <w:strike w:val="0"/>
      <w:color w:val="362E23"/>
      <w:w w:val="70"/>
      <w:sz w:val="66"/>
      <w:szCs w:val="66"/>
      <w:u w:val="none"/>
    </w:rPr>
  </w:style>
  <w:style w:type="character" w:customStyle="1" w:styleId="Heading6">
    <w:name w:val="Heading #6_"/>
    <w:basedOn w:val="DefaultParagraphFont"/>
    <w:link w:val="Heading60"/>
    <w:rPr>
      <w:rFonts w:ascii="Arial" w:eastAsia="Arial" w:hAnsi="Arial" w:cs="Arial"/>
      <w:b/>
      <w:bCs/>
      <w:i w:val="0"/>
      <w:iCs w:val="0"/>
      <w:smallCaps w:val="0"/>
      <w:strike w:val="0"/>
      <w:color w:val="362E23"/>
      <w:w w:val="70"/>
      <w:sz w:val="28"/>
      <w:szCs w:val="28"/>
      <w:u w:val="none"/>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color w:val="362E23"/>
      <w:w w:val="70"/>
      <w:sz w:val="84"/>
      <w:szCs w:val="84"/>
      <w:u w:val="singl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color w:val="362E23"/>
      <w:sz w:val="64"/>
      <w:szCs w:val="64"/>
      <w:u w:val="none"/>
    </w:rPr>
  </w:style>
  <w:style w:type="paragraph" w:customStyle="1" w:styleId="Footnote0">
    <w:name w:val="Footnote"/>
    <w:basedOn w:val="Normal"/>
    <w:link w:val="Footnote"/>
    <w:pPr>
      <w:spacing w:line="317" w:lineRule="auto"/>
      <w:ind w:left="180" w:firstLine="140"/>
    </w:pPr>
    <w:rPr>
      <w:rFonts w:ascii="Times New Roman" w:eastAsia="Times New Roman" w:hAnsi="Times New Roman" w:cs="Times New Roman"/>
      <w:sz w:val="15"/>
      <w:szCs w:val="15"/>
    </w:rPr>
  </w:style>
  <w:style w:type="paragraph" w:customStyle="1" w:styleId="Other0">
    <w:name w:val="Other"/>
    <w:basedOn w:val="Normal"/>
    <w:link w:val="Other"/>
    <w:pPr>
      <w:spacing w:line="262" w:lineRule="auto"/>
      <w:ind w:firstLine="220"/>
    </w:pPr>
    <w:rPr>
      <w:rFonts w:ascii="Times New Roman" w:eastAsia="Times New Roman" w:hAnsi="Times New Roman" w:cs="Times New Roman"/>
      <w:color w:val="362E23"/>
      <w:sz w:val="20"/>
      <w:szCs w:val="20"/>
    </w:rPr>
  </w:style>
  <w:style w:type="paragraph" w:styleId="BodyText">
    <w:name w:val="Body Text"/>
    <w:basedOn w:val="Normal"/>
    <w:link w:val="BodyTextChar"/>
    <w:qFormat/>
    <w:pPr>
      <w:spacing w:line="262" w:lineRule="auto"/>
      <w:ind w:firstLine="220"/>
    </w:pPr>
    <w:rPr>
      <w:rFonts w:ascii="Times New Roman" w:eastAsia="Times New Roman" w:hAnsi="Times New Roman" w:cs="Times New Roman"/>
      <w:color w:val="362E23"/>
      <w:sz w:val="20"/>
      <w:szCs w:val="20"/>
    </w:rPr>
  </w:style>
  <w:style w:type="paragraph" w:customStyle="1" w:styleId="Bodytext20">
    <w:name w:val="Body text (2)"/>
    <w:basedOn w:val="Normal"/>
    <w:link w:val="Bodytext2"/>
    <w:pPr>
      <w:ind w:firstLine="200"/>
    </w:pPr>
    <w:rPr>
      <w:rFonts w:ascii="Times New Roman" w:eastAsia="Times New Roman" w:hAnsi="Times New Roman" w:cs="Times New Roman"/>
      <w:color w:val="362E23"/>
      <w:sz w:val="15"/>
      <w:szCs w:val="15"/>
    </w:rPr>
  </w:style>
  <w:style w:type="paragraph" w:customStyle="1" w:styleId="Heading40">
    <w:name w:val="Heading #4"/>
    <w:basedOn w:val="Normal"/>
    <w:link w:val="Heading4"/>
    <w:pPr>
      <w:spacing w:before="210" w:after="140" w:line="211" w:lineRule="auto"/>
      <w:jc w:val="center"/>
      <w:outlineLvl w:val="3"/>
    </w:pPr>
    <w:rPr>
      <w:rFonts w:ascii="Times New Roman" w:eastAsia="Times New Roman" w:hAnsi="Times New Roman" w:cs="Times New Roman"/>
      <w:color w:val="362E23"/>
      <w:w w:val="70"/>
      <w:sz w:val="54"/>
      <w:szCs w:val="54"/>
    </w:rPr>
  </w:style>
  <w:style w:type="paragraph" w:customStyle="1" w:styleId="Heading70">
    <w:name w:val="Heading #7"/>
    <w:basedOn w:val="Normal"/>
    <w:link w:val="Heading7"/>
    <w:pPr>
      <w:spacing w:after="460" w:line="276" w:lineRule="auto"/>
      <w:jc w:val="center"/>
      <w:outlineLvl w:val="6"/>
    </w:pPr>
    <w:rPr>
      <w:rFonts w:ascii="Times New Roman" w:eastAsia="Times New Roman" w:hAnsi="Times New Roman" w:cs="Times New Roman"/>
      <w:color w:val="362E23"/>
      <w:sz w:val="22"/>
      <w:szCs w:val="22"/>
    </w:rPr>
  </w:style>
  <w:style w:type="paragraph" w:customStyle="1" w:styleId="Bodytext40">
    <w:name w:val="Body text (4)"/>
    <w:basedOn w:val="Normal"/>
    <w:link w:val="Bodytext4"/>
    <w:pPr>
      <w:spacing w:after="180" w:line="295" w:lineRule="auto"/>
      <w:jc w:val="center"/>
    </w:pPr>
    <w:rPr>
      <w:rFonts w:ascii="Times New Roman" w:eastAsia="Times New Roman" w:hAnsi="Times New Roman" w:cs="Times New Roman"/>
      <w:i/>
      <w:iCs/>
      <w:color w:val="362E23"/>
      <w:sz w:val="17"/>
      <w:szCs w:val="17"/>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30">
    <w:name w:val="Body text (3)"/>
    <w:basedOn w:val="Normal"/>
    <w:link w:val="Bodytext3"/>
    <w:pPr>
      <w:spacing w:line="187" w:lineRule="auto"/>
    </w:pPr>
    <w:rPr>
      <w:rFonts w:ascii="Times New Roman" w:eastAsia="Times New Roman" w:hAnsi="Times New Roman" w:cs="Times New Roman"/>
      <w:color w:val="362E23"/>
      <w:sz w:val="13"/>
      <w:szCs w:val="13"/>
    </w:rPr>
  </w:style>
  <w:style w:type="paragraph" w:customStyle="1" w:styleId="Tableofcontents0">
    <w:name w:val="Table of contents"/>
    <w:basedOn w:val="Normal"/>
    <w:link w:val="Tableofcontents"/>
    <w:pPr>
      <w:spacing w:line="264" w:lineRule="auto"/>
      <w:ind w:left="870" w:hanging="290"/>
    </w:pPr>
    <w:rPr>
      <w:rFonts w:ascii="Times New Roman" w:eastAsia="Times New Roman" w:hAnsi="Times New Roman" w:cs="Times New Roman"/>
      <w:color w:val="362E23"/>
      <w:sz w:val="20"/>
      <w:szCs w:val="20"/>
    </w:rPr>
  </w:style>
  <w:style w:type="paragraph" w:customStyle="1" w:styleId="Headerorfooter0">
    <w:name w:val="Header or footer"/>
    <w:basedOn w:val="Normal"/>
    <w:link w:val="Headerorfooter"/>
    <w:rPr>
      <w:rFonts w:ascii="Times New Roman" w:eastAsia="Times New Roman" w:hAnsi="Times New Roman" w:cs="Times New Roman"/>
      <w:i/>
      <w:iCs/>
      <w:color w:val="362E23"/>
      <w:sz w:val="20"/>
      <w:szCs w:val="20"/>
    </w:rPr>
  </w:style>
  <w:style w:type="paragraph" w:customStyle="1" w:styleId="Bodytext70">
    <w:name w:val="Body text (7)"/>
    <w:basedOn w:val="Normal"/>
    <w:link w:val="Bodytext7"/>
    <w:pPr>
      <w:spacing w:after="180"/>
      <w:jc w:val="center"/>
    </w:pPr>
    <w:rPr>
      <w:rFonts w:ascii="Times New Roman" w:eastAsia="Times New Roman" w:hAnsi="Times New Roman" w:cs="Times New Roman"/>
      <w:color w:val="362E23"/>
    </w:rPr>
  </w:style>
  <w:style w:type="paragraph" w:customStyle="1" w:styleId="Heading50">
    <w:name w:val="Heading #5"/>
    <w:basedOn w:val="Normal"/>
    <w:link w:val="Heading5"/>
    <w:pPr>
      <w:spacing w:after="120"/>
      <w:ind w:left="1280"/>
      <w:outlineLvl w:val="4"/>
    </w:pPr>
    <w:rPr>
      <w:rFonts w:ascii="Times New Roman" w:eastAsia="Times New Roman" w:hAnsi="Times New Roman" w:cs="Times New Roman"/>
      <w:color w:val="362E23"/>
      <w:sz w:val="32"/>
      <w:szCs w:val="32"/>
    </w:rPr>
  </w:style>
  <w:style w:type="paragraph" w:customStyle="1" w:styleId="Tablecaption0">
    <w:name w:val="Table caption"/>
    <w:basedOn w:val="Normal"/>
    <w:link w:val="Tablecaption"/>
    <w:rPr>
      <w:rFonts w:ascii="Times New Roman" w:eastAsia="Times New Roman" w:hAnsi="Times New Roman" w:cs="Times New Roman"/>
      <w:color w:val="362E23"/>
      <w:sz w:val="20"/>
      <w:szCs w:val="20"/>
    </w:rPr>
  </w:style>
  <w:style w:type="paragraph" w:customStyle="1" w:styleId="Heading20">
    <w:name w:val="Heading #2"/>
    <w:basedOn w:val="Normal"/>
    <w:link w:val="Heading2"/>
    <w:pPr>
      <w:spacing w:after="120"/>
      <w:outlineLvl w:val="1"/>
    </w:pPr>
    <w:rPr>
      <w:rFonts w:ascii="Times New Roman" w:eastAsia="Times New Roman" w:hAnsi="Times New Roman" w:cs="Times New Roman"/>
      <w:color w:val="362E23"/>
      <w:w w:val="70"/>
      <w:sz w:val="66"/>
      <w:szCs w:val="66"/>
    </w:rPr>
  </w:style>
  <w:style w:type="paragraph" w:customStyle="1" w:styleId="Heading60">
    <w:name w:val="Heading #6"/>
    <w:basedOn w:val="Normal"/>
    <w:link w:val="Heading6"/>
    <w:pPr>
      <w:spacing w:after="30"/>
      <w:jc w:val="center"/>
      <w:outlineLvl w:val="5"/>
    </w:pPr>
    <w:rPr>
      <w:rFonts w:ascii="Arial" w:eastAsia="Arial" w:hAnsi="Arial" w:cs="Arial"/>
      <w:b/>
      <w:bCs/>
      <w:color w:val="362E23"/>
      <w:w w:val="70"/>
      <w:sz w:val="28"/>
      <w:szCs w:val="28"/>
    </w:rPr>
  </w:style>
  <w:style w:type="paragraph" w:customStyle="1" w:styleId="Heading10">
    <w:name w:val="Heading #1"/>
    <w:basedOn w:val="Normal"/>
    <w:link w:val="Heading1"/>
    <w:pPr>
      <w:spacing w:line="305" w:lineRule="auto"/>
      <w:jc w:val="center"/>
      <w:outlineLvl w:val="0"/>
    </w:pPr>
    <w:rPr>
      <w:rFonts w:ascii="Times New Roman" w:eastAsia="Times New Roman" w:hAnsi="Times New Roman" w:cs="Times New Roman"/>
      <w:color w:val="362E23"/>
      <w:w w:val="70"/>
      <w:sz w:val="84"/>
      <w:szCs w:val="84"/>
      <w:u w:val="single"/>
    </w:rPr>
  </w:style>
  <w:style w:type="paragraph" w:customStyle="1" w:styleId="Heading30">
    <w:name w:val="Heading #3"/>
    <w:basedOn w:val="Normal"/>
    <w:link w:val="Heading3"/>
    <w:pPr>
      <w:spacing w:line="230" w:lineRule="auto"/>
      <w:outlineLvl w:val="2"/>
    </w:pPr>
    <w:rPr>
      <w:rFonts w:ascii="Times New Roman" w:eastAsia="Times New Roman" w:hAnsi="Times New Roman" w:cs="Times New Roman"/>
      <w:b/>
      <w:bCs/>
      <w:color w:val="362E23"/>
      <w:sz w:val="64"/>
      <w:szCs w:val="64"/>
    </w:rPr>
  </w:style>
  <w:style w:type="paragraph" w:styleId="BalloonText">
    <w:name w:val="Balloon Text"/>
    <w:basedOn w:val="Normal"/>
    <w:link w:val="BalloonTextChar"/>
    <w:uiPriority w:val="99"/>
    <w:semiHidden/>
    <w:unhideWhenUsed/>
    <w:rsid w:val="00573488"/>
    <w:rPr>
      <w:rFonts w:ascii="Tahoma" w:hAnsi="Tahoma" w:cs="Tahoma"/>
      <w:sz w:val="16"/>
      <w:szCs w:val="16"/>
    </w:rPr>
  </w:style>
  <w:style w:type="character" w:customStyle="1" w:styleId="BalloonTextChar">
    <w:name w:val="Balloon Text Char"/>
    <w:basedOn w:val="DefaultParagraphFont"/>
    <w:link w:val="BalloonText"/>
    <w:uiPriority w:val="99"/>
    <w:semiHidden/>
    <w:rsid w:val="00573488"/>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eader" Target="header63.xml"/><Relationship Id="rId21" Type="http://schemas.openxmlformats.org/officeDocument/2006/relationships/header" Target="header13.xml"/><Relationship Id="rId42" Type="http://schemas.openxmlformats.org/officeDocument/2006/relationships/footer" Target="footer9.xml"/><Relationship Id="rId63" Type="http://schemas.openxmlformats.org/officeDocument/2006/relationships/footer" Target="footer20.xml"/><Relationship Id="rId84" Type="http://schemas.openxmlformats.org/officeDocument/2006/relationships/header" Target="header46.xml"/><Relationship Id="rId138" Type="http://schemas.openxmlformats.org/officeDocument/2006/relationships/footer" Target="footer57.xml"/><Relationship Id="rId159" Type="http://schemas.openxmlformats.org/officeDocument/2006/relationships/header" Target="header84.xml"/><Relationship Id="rId170" Type="http://schemas.openxmlformats.org/officeDocument/2006/relationships/header" Target="header89.xml"/><Relationship Id="rId191" Type="http://schemas.openxmlformats.org/officeDocument/2006/relationships/header" Target="header100.xml"/><Relationship Id="rId205" Type="http://schemas.openxmlformats.org/officeDocument/2006/relationships/header" Target="header107.xml"/><Relationship Id="rId226" Type="http://schemas.openxmlformats.org/officeDocument/2006/relationships/header" Target="header117.xml"/><Relationship Id="rId247" Type="http://schemas.openxmlformats.org/officeDocument/2006/relationships/header" Target="header128.xml"/><Relationship Id="rId107" Type="http://schemas.openxmlformats.org/officeDocument/2006/relationships/footer" Target="footer42.xml"/><Relationship Id="rId268" Type="http://schemas.openxmlformats.org/officeDocument/2006/relationships/footer" Target="footer122.xml"/><Relationship Id="rId11" Type="http://schemas.openxmlformats.org/officeDocument/2006/relationships/header" Target="header3.xml"/><Relationship Id="rId32" Type="http://schemas.openxmlformats.org/officeDocument/2006/relationships/header" Target="header20.xml"/><Relationship Id="rId53" Type="http://schemas.openxmlformats.org/officeDocument/2006/relationships/header" Target="header31.xml"/><Relationship Id="rId74" Type="http://schemas.openxmlformats.org/officeDocument/2006/relationships/footer" Target="footer25.xml"/><Relationship Id="rId128" Type="http://schemas.openxmlformats.org/officeDocument/2006/relationships/header" Target="header68.xml"/><Relationship Id="rId149" Type="http://schemas.openxmlformats.org/officeDocument/2006/relationships/footer" Target="footer63.xml"/><Relationship Id="rId5" Type="http://schemas.openxmlformats.org/officeDocument/2006/relationships/webSettings" Target="webSettings.xml"/><Relationship Id="rId95" Type="http://schemas.openxmlformats.org/officeDocument/2006/relationships/footer" Target="footer36.xml"/><Relationship Id="rId160" Type="http://schemas.openxmlformats.org/officeDocument/2006/relationships/footer" Target="footer68.xml"/><Relationship Id="rId181" Type="http://schemas.openxmlformats.org/officeDocument/2006/relationships/footer" Target="footer79.xml"/><Relationship Id="rId216" Type="http://schemas.openxmlformats.org/officeDocument/2006/relationships/header" Target="header112.xml"/><Relationship Id="rId237" Type="http://schemas.openxmlformats.org/officeDocument/2006/relationships/footer" Target="footer107.xml"/><Relationship Id="rId258" Type="http://schemas.openxmlformats.org/officeDocument/2006/relationships/header" Target="header133.xml"/><Relationship Id="rId279" Type="http://schemas.openxmlformats.org/officeDocument/2006/relationships/footer" Target="footer128.xml"/><Relationship Id="rId22" Type="http://schemas.openxmlformats.org/officeDocument/2006/relationships/header" Target="header14.xml"/><Relationship Id="rId43" Type="http://schemas.openxmlformats.org/officeDocument/2006/relationships/footer" Target="footer10.xml"/><Relationship Id="rId64" Type="http://schemas.openxmlformats.org/officeDocument/2006/relationships/header" Target="header36.xml"/><Relationship Id="rId118" Type="http://schemas.openxmlformats.org/officeDocument/2006/relationships/footer" Target="footer47.xml"/><Relationship Id="rId139" Type="http://schemas.openxmlformats.org/officeDocument/2006/relationships/footer" Target="footer58.xml"/><Relationship Id="rId85" Type="http://schemas.openxmlformats.org/officeDocument/2006/relationships/header" Target="header47.xml"/><Relationship Id="rId150" Type="http://schemas.openxmlformats.org/officeDocument/2006/relationships/header" Target="header79.xml"/><Relationship Id="rId171" Type="http://schemas.openxmlformats.org/officeDocument/2006/relationships/header" Target="header90.xml"/><Relationship Id="rId192" Type="http://schemas.openxmlformats.org/officeDocument/2006/relationships/footer" Target="footer84.xml"/><Relationship Id="rId206" Type="http://schemas.openxmlformats.org/officeDocument/2006/relationships/footer" Target="footer91.xml"/><Relationship Id="rId227" Type="http://schemas.openxmlformats.org/officeDocument/2006/relationships/header" Target="header118.xml"/><Relationship Id="rId248" Type="http://schemas.openxmlformats.org/officeDocument/2006/relationships/footer" Target="footer112.xml"/><Relationship Id="rId269" Type="http://schemas.openxmlformats.org/officeDocument/2006/relationships/footer" Target="footer123.xml"/><Relationship Id="rId12" Type="http://schemas.openxmlformats.org/officeDocument/2006/relationships/header" Target="header4.xml"/><Relationship Id="rId33" Type="http://schemas.openxmlformats.org/officeDocument/2006/relationships/header" Target="header21.xml"/><Relationship Id="rId108" Type="http://schemas.openxmlformats.org/officeDocument/2006/relationships/header" Target="header58.xml"/><Relationship Id="rId129" Type="http://schemas.openxmlformats.org/officeDocument/2006/relationships/header" Target="header69.xml"/><Relationship Id="rId280" Type="http://schemas.openxmlformats.org/officeDocument/2006/relationships/header" Target="header144.xml"/><Relationship Id="rId54" Type="http://schemas.openxmlformats.org/officeDocument/2006/relationships/footer" Target="footer15.xml"/><Relationship Id="rId75" Type="http://schemas.openxmlformats.org/officeDocument/2006/relationships/footer" Target="footer26.xml"/><Relationship Id="rId96" Type="http://schemas.openxmlformats.org/officeDocument/2006/relationships/header" Target="header52.xml"/><Relationship Id="rId140" Type="http://schemas.openxmlformats.org/officeDocument/2006/relationships/header" Target="header74.xml"/><Relationship Id="rId161" Type="http://schemas.openxmlformats.org/officeDocument/2006/relationships/footer" Target="footer69.xml"/><Relationship Id="rId182" Type="http://schemas.openxmlformats.org/officeDocument/2006/relationships/header" Target="header95.xml"/><Relationship Id="rId217" Type="http://schemas.openxmlformats.org/officeDocument/2006/relationships/header" Target="header113.xml"/><Relationship Id="rId6" Type="http://schemas.openxmlformats.org/officeDocument/2006/relationships/footnotes" Target="footnotes.xml"/><Relationship Id="rId238" Type="http://schemas.openxmlformats.org/officeDocument/2006/relationships/header" Target="header123.xml"/><Relationship Id="rId259" Type="http://schemas.openxmlformats.org/officeDocument/2006/relationships/header" Target="header134.xml"/><Relationship Id="rId23" Type="http://schemas.openxmlformats.org/officeDocument/2006/relationships/header" Target="header15.xml"/><Relationship Id="rId119" Type="http://schemas.openxmlformats.org/officeDocument/2006/relationships/footer" Target="footer48.xml"/><Relationship Id="rId270" Type="http://schemas.openxmlformats.org/officeDocument/2006/relationships/header" Target="header139.xml"/><Relationship Id="rId44" Type="http://schemas.openxmlformats.org/officeDocument/2006/relationships/header" Target="header26.xml"/><Relationship Id="rId65" Type="http://schemas.openxmlformats.org/officeDocument/2006/relationships/header" Target="header37.xml"/><Relationship Id="rId86" Type="http://schemas.openxmlformats.org/officeDocument/2006/relationships/footer" Target="footer31.xml"/><Relationship Id="rId130" Type="http://schemas.openxmlformats.org/officeDocument/2006/relationships/footer" Target="footer53.xml"/><Relationship Id="rId151" Type="http://schemas.openxmlformats.org/officeDocument/2006/relationships/header" Target="header80.xml"/><Relationship Id="rId172" Type="http://schemas.openxmlformats.org/officeDocument/2006/relationships/footer" Target="footer74.xml"/><Relationship Id="rId193" Type="http://schemas.openxmlformats.org/officeDocument/2006/relationships/footer" Target="footer85.xml"/><Relationship Id="rId207" Type="http://schemas.openxmlformats.org/officeDocument/2006/relationships/footer" Target="footer92.xml"/><Relationship Id="rId228" Type="http://schemas.openxmlformats.org/officeDocument/2006/relationships/footer" Target="footer102.xml"/><Relationship Id="rId249" Type="http://schemas.openxmlformats.org/officeDocument/2006/relationships/footer" Target="footer113.xml"/><Relationship Id="rId13" Type="http://schemas.openxmlformats.org/officeDocument/2006/relationships/header" Target="header5.xml"/><Relationship Id="rId18" Type="http://schemas.openxmlformats.org/officeDocument/2006/relationships/header" Target="header10.xml"/><Relationship Id="rId39" Type="http://schemas.openxmlformats.org/officeDocument/2006/relationships/footer" Target="footer8.xml"/><Relationship Id="rId109" Type="http://schemas.openxmlformats.org/officeDocument/2006/relationships/header" Target="header59.xml"/><Relationship Id="rId260" Type="http://schemas.openxmlformats.org/officeDocument/2006/relationships/footer" Target="footer118.xml"/><Relationship Id="rId265" Type="http://schemas.openxmlformats.org/officeDocument/2006/relationships/footer" Target="footer121.xml"/><Relationship Id="rId281" Type="http://schemas.openxmlformats.org/officeDocument/2006/relationships/header" Target="header145.xml"/><Relationship Id="rId34" Type="http://schemas.openxmlformats.org/officeDocument/2006/relationships/footer" Target="footer5.xml"/><Relationship Id="rId50" Type="http://schemas.openxmlformats.org/officeDocument/2006/relationships/footer" Target="footer13.xml"/><Relationship Id="rId55" Type="http://schemas.openxmlformats.org/officeDocument/2006/relationships/footer" Target="footer16.xml"/><Relationship Id="rId76" Type="http://schemas.openxmlformats.org/officeDocument/2006/relationships/header" Target="header42.xml"/><Relationship Id="rId97" Type="http://schemas.openxmlformats.org/officeDocument/2006/relationships/header" Target="header53.xml"/><Relationship Id="rId104" Type="http://schemas.openxmlformats.org/officeDocument/2006/relationships/header" Target="header56.xml"/><Relationship Id="rId120" Type="http://schemas.openxmlformats.org/officeDocument/2006/relationships/header" Target="header64.xml"/><Relationship Id="rId125" Type="http://schemas.openxmlformats.org/officeDocument/2006/relationships/header" Target="header67.xml"/><Relationship Id="rId141" Type="http://schemas.openxmlformats.org/officeDocument/2006/relationships/header" Target="header75.xml"/><Relationship Id="rId146" Type="http://schemas.openxmlformats.org/officeDocument/2006/relationships/footer" Target="footer61.xml"/><Relationship Id="rId167" Type="http://schemas.openxmlformats.org/officeDocument/2006/relationships/header" Target="header88.xml"/><Relationship Id="rId188" Type="http://schemas.openxmlformats.org/officeDocument/2006/relationships/footer" Target="footer82.xml"/><Relationship Id="rId7" Type="http://schemas.openxmlformats.org/officeDocument/2006/relationships/endnotes" Target="endnotes.xml"/><Relationship Id="rId71" Type="http://schemas.openxmlformats.org/officeDocument/2006/relationships/footer" Target="footer24.xml"/><Relationship Id="rId92" Type="http://schemas.openxmlformats.org/officeDocument/2006/relationships/header" Target="header50.xml"/><Relationship Id="rId162" Type="http://schemas.openxmlformats.org/officeDocument/2006/relationships/header" Target="header85.xml"/><Relationship Id="rId183" Type="http://schemas.openxmlformats.org/officeDocument/2006/relationships/header" Target="header96.xml"/><Relationship Id="rId213" Type="http://schemas.openxmlformats.org/officeDocument/2006/relationships/header" Target="header111.xml"/><Relationship Id="rId218" Type="http://schemas.openxmlformats.org/officeDocument/2006/relationships/footer" Target="footer97.xml"/><Relationship Id="rId234" Type="http://schemas.openxmlformats.org/officeDocument/2006/relationships/header" Target="header121.xml"/><Relationship Id="rId239" Type="http://schemas.openxmlformats.org/officeDocument/2006/relationships/header" Target="header124.xml"/><Relationship Id="rId2" Type="http://schemas.openxmlformats.org/officeDocument/2006/relationships/styles" Target="styles.xml"/><Relationship Id="rId29" Type="http://schemas.openxmlformats.org/officeDocument/2006/relationships/header" Target="header19.xml"/><Relationship Id="rId250" Type="http://schemas.openxmlformats.org/officeDocument/2006/relationships/header" Target="header129.xml"/><Relationship Id="rId255" Type="http://schemas.openxmlformats.org/officeDocument/2006/relationships/header" Target="header132.xml"/><Relationship Id="rId271" Type="http://schemas.openxmlformats.org/officeDocument/2006/relationships/header" Target="header140.xml"/><Relationship Id="rId276" Type="http://schemas.openxmlformats.org/officeDocument/2006/relationships/header" Target="header142.xml"/><Relationship Id="rId24" Type="http://schemas.openxmlformats.org/officeDocument/2006/relationships/header" Target="header16.xml"/><Relationship Id="rId40" Type="http://schemas.openxmlformats.org/officeDocument/2006/relationships/header" Target="header24.xml"/><Relationship Id="rId45" Type="http://schemas.openxmlformats.org/officeDocument/2006/relationships/header" Target="header27.xml"/><Relationship Id="rId66" Type="http://schemas.openxmlformats.org/officeDocument/2006/relationships/footer" Target="footer21.xml"/><Relationship Id="rId87" Type="http://schemas.openxmlformats.org/officeDocument/2006/relationships/footer" Target="footer32.xml"/><Relationship Id="rId110" Type="http://schemas.openxmlformats.org/officeDocument/2006/relationships/footer" Target="footer43.xml"/><Relationship Id="rId115" Type="http://schemas.openxmlformats.org/officeDocument/2006/relationships/footer" Target="footer46.xml"/><Relationship Id="rId131" Type="http://schemas.openxmlformats.org/officeDocument/2006/relationships/footer" Target="footer54.xml"/><Relationship Id="rId136" Type="http://schemas.openxmlformats.org/officeDocument/2006/relationships/header" Target="header72.xml"/><Relationship Id="rId157" Type="http://schemas.openxmlformats.org/officeDocument/2006/relationships/footer" Target="footer67.xml"/><Relationship Id="rId178" Type="http://schemas.openxmlformats.org/officeDocument/2006/relationships/header" Target="header93.xml"/><Relationship Id="rId61" Type="http://schemas.openxmlformats.org/officeDocument/2006/relationships/header" Target="header35.xml"/><Relationship Id="rId82" Type="http://schemas.openxmlformats.org/officeDocument/2006/relationships/footer" Target="footer29.xml"/><Relationship Id="rId152" Type="http://schemas.openxmlformats.org/officeDocument/2006/relationships/footer" Target="footer64.xml"/><Relationship Id="rId173" Type="http://schemas.openxmlformats.org/officeDocument/2006/relationships/footer" Target="footer75.xml"/><Relationship Id="rId194" Type="http://schemas.openxmlformats.org/officeDocument/2006/relationships/header" Target="header101.xml"/><Relationship Id="rId199" Type="http://schemas.openxmlformats.org/officeDocument/2006/relationships/header" Target="header104.xml"/><Relationship Id="rId203" Type="http://schemas.openxmlformats.org/officeDocument/2006/relationships/footer" Target="footer90.xml"/><Relationship Id="rId208" Type="http://schemas.openxmlformats.org/officeDocument/2006/relationships/header" Target="header108.xml"/><Relationship Id="rId229" Type="http://schemas.openxmlformats.org/officeDocument/2006/relationships/footer" Target="footer103.xml"/><Relationship Id="rId19" Type="http://schemas.openxmlformats.org/officeDocument/2006/relationships/header" Target="header11.xml"/><Relationship Id="rId224" Type="http://schemas.openxmlformats.org/officeDocument/2006/relationships/header" Target="header116.xml"/><Relationship Id="rId240" Type="http://schemas.openxmlformats.org/officeDocument/2006/relationships/footer" Target="footer108.xml"/><Relationship Id="rId245" Type="http://schemas.openxmlformats.org/officeDocument/2006/relationships/footer" Target="footer111.xml"/><Relationship Id="rId261" Type="http://schemas.openxmlformats.org/officeDocument/2006/relationships/footer" Target="footer119.xml"/><Relationship Id="rId266" Type="http://schemas.openxmlformats.org/officeDocument/2006/relationships/header" Target="header137.xml"/><Relationship Id="rId14" Type="http://schemas.openxmlformats.org/officeDocument/2006/relationships/header" Target="header6.xml"/><Relationship Id="rId30" Type="http://schemas.openxmlformats.org/officeDocument/2006/relationships/footer" Target="footer3.xml"/><Relationship Id="rId35" Type="http://schemas.openxmlformats.org/officeDocument/2006/relationships/footer" Target="footer6.xml"/><Relationship Id="rId56" Type="http://schemas.openxmlformats.org/officeDocument/2006/relationships/header" Target="header32.xml"/><Relationship Id="rId77" Type="http://schemas.openxmlformats.org/officeDocument/2006/relationships/header" Target="header43.xml"/><Relationship Id="rId100" Type="http://schemas.openxmlformats.org/officeDocument/2006/relationships/header" Target="header54.xml"/><Relationship Id="rId105" Type="http://schemas.openxmlformats.org/officeDocument/2006/relationships/header" Target="header57.xml"/><Relationship Id="rId126" Type="http://schemas.openxmlformats.org/officeDocument/2006/relationships/footer" Target="footer51.xml"/><Relationship Id="rId147" Type="http://schemas.openxmlformats.org/officeDocument/2006/relationships/footer" Target="footer62.xml"/><Relationship Id="rId168" Type="http://schemas.openxmlformats.org/officeDocument/2006/relationships/footer" Target="footer72.xml"/><Relationship Id="rId282" Type="http://schemas.openxmlformats.org/officeDocument/2006/relationships/footer" Target="footer129.xml"/><Relationship Id="rId8" Type="http://schemas.openxmlformats.org/officeDocument/2006/relationships/image" Target="media/image1.jpeg"/><Relationship Id="rId51" Type="http://schemas.openxmlformats.org/officeDocument/2006/relationships/footer" Target="footer14.xml"/><Relationship Id="rId72" Type="http://schemas.openxmlformats.org/officeDocument/2006/relationships/header" Target="header40.xml"/><Relationship Id="rId93" Type="http://schemas.openxmlformats.org/officeDocument/2006/relationships/header" Target="header51.xml"/><Relationship Id="rId98" Type="http://schemas.openxmlformats.org/officeDocument/2006/relationships/footer" Target="footer37.xml"/><Relationship Id="rId121" Type="http://schemas.openxmlformats.org/officeDocument/2006/relationships/header" Target="header65.xml"/><Relationship Id="rId142" Type="http://schemas.openxmlformats.org/officeDocument/2006/relationships/footer" Target="footer59.xml"/><Relationship Id="rId163" Type="http://schemas.openxmlformats.org/officeDocument/2006/relationships/header" Target="header86.xml"/><Relationship Id="rId184" Type="http://schemas.openxmlformats.org/officeDocument/2006/relationships/footer" Target="footer80.xml"/><Relationship Id="rId189" Type="http://schemas.openxmlformats.org/officeDocument/2006/relationships/footer" Target="footer83.xml"/><Relationship Id="rId219" Type="http://schemas.openxmlformats.org/officeDocument/2006/relationships/footer" Target="footer98.xml"/><Relationship Id="rId3" Type="http://schemas.microsoft.com/office/2007/relationships/stylesWithEffects" Target="stylesWithEffects.xml"/><Relationship Id="rId214" Type="http://schemas.openxmlformats.org/officeDocument/2006/relationships/footer" Target="footer95.xml"/><Relationship Id="rId230" Type="http://schemas.openxmlformats.org/officeDocument/2006/relationships/header" Target="header119.xml"/><Relationship Id="rId235" Type="http://schemas.openxmlformats.org/officeDocument/2006/relationships/header" Target="header122.xml"/><Relationship Id="rId251" Type="http://schemas.openxmlformats.org/officeDocument/2006/relationships/header" Target="header130.xml"/><Relationship Id="rId256" Type="http://schemas.openxmlformats.org/officeDocument/2006/relationships/footer" Target="footer116.xml"/><Relationship Id="rId277" Type="http://schemas.openxmlformats.org/officeDocument/2006/relationships/header" Target="header143.xml"/><Relationship Id="rId25" Type="http://schemas.openxmlformats.org/officeDocument/2006/relationships/header" Target="header17.xml"/><Relationship Id="rId46" Type="http://schemas.openxmlformats.org/officeDocument/2006/relationships/footer" Target="footer11.xml"/><Relationship Id="rId67" Type="http://schemas.openxmlformats.org/officeDocument/2006/relationships/footer" Target="footer22.xml"/><Relationship Id="rId116" Type="http://schemas.openxmlformats.org/officeDocument/2006/relationships/header" Target="header62.xml"/><Relationship Id="rId137" Type="http://schemas.openxmlformats.org/officeDocument/2006/relationships/header" Target="header73.xml"/><Relationship Id="rId158" Type="http://schemas.openxmlformats.org/officeDocument/2006/relationships/header" Target="header83.xml"/><Relationship Id="rId272" Type="http://schemas.openxmlformats.org/officeDocument/2006/relationships/footer" Target="footer124.xml"/><Relationship Id="rId20" Type="http://schemas.openxmlformats.org/officeDocument/2006/relationships/header" Target="header12.xml"/><Relationship Id="rId41" Type="http://schemas.openxmlformats.org/officeDocument/2006/relationships/header" Target="header25.xml"/><Relationship Id="rId62" Type="http://schemas.openxmlformats.org/officeDocument/2006/relationships/footer" Target="footer19.xml"/><Relationship Id="rId83" Type="http://schemas.openxmlformats.org/officeDocument/2006/relationships/footer" Target="footer30.xml"/><Relationship Id="rId88" Type="http://schemas.openxmlformats.org/officeDocument/2006/relationships/header" Target="header48.xml"/><Relationship Id="rId111" Type="http://schemas.openxmlformats.org/officeDocument/2006/relationships/footer" Target="footer44.xml"/><Relationship Id="rId132" Type="http://schemas.openxmlformats.org/officeDocument/2006/relationships/header" Target="header70.xml"/><Relationship Id="rId153" Type="http://schemas.openxmlformats.org/officeDocument/2006/relationships/footer" Target="footer65.xml"/><Relationship Id="rId174" Type="http://schemas.openxmlformats.org/officeDocument/2006/relationships/header" Target="header91.xml"/><Relationship Id="rId179" Type="http://schemas.openxmlformats.org/officeDocument/2006/relationships/header" Target="header94.xml"/><Relationship Id="rId195" Type="http://schemas.openxmlformats.org/officeDocument/2006/relationships/header" Target="header102.xml"/><Relationship Id="rId209" Type="http://schemas.openxmlformats.org/officeDocument/2006/relationships/header" Target="header109.xml"/><Relationship Id="rId190" Type="http://schemas.openxmlformats.org/officeDocument/2006/relationships/header" Target="header99.xml"/><Relationship Id="rId204" Type="http://schemas.openxmlformats.org/officeDocument/2006/relationships/header" Target="header106.xml"/><Relationship Id="rId220" Type="http://schemas.openxmlformats.org/officeDocument/2006/relationships/header" Target="header114.xml"/><Relationship Id="rId225" Type="http://schemas.openxmlformats.org/officeDocument/2006/relationships/footer" Target="footer101.xml"/><Relationship Id="rId241" Type="http://schemas.openxmlformats.org/officeDocument/2006/relationships/footer" Target="footer109.xml"/><Relationship Id="rId246" Type="http://schemas.openxmlformats.org/officeDocument/2006/relationships/header" Target="header127.xml"/><Relationship Id="rId267" Type="http://schemas.openxmlformats.org/officeDocument/2006/relationships/header" Target="header138.xml"/><Relationship Id="rId15" Type="http://schemas.openxmlformats.org/officeDocument/2006/relationships/header" Target="header7.xml"/><Relationship Id="rId36" Type="http://schemas.openxmlformats.org/officeDocument/2006/relationships/header" Target="header22.xml"/><Relationship Id="rId57" Type="http://schemas.openxmlformats.org/officeDocument/2006/relationships/header" Target="header33.xml"/><Relationship Id="rId106" Type="http://schemas.openxmlformats.org/officeDocument/2006/relationships/footer" Target="footer41.xml"/><Relationship Id="rId127" Type="http://schemas.openxmlformats.org/officeDocument/2006/relationships/footer" Target="footer52.xml"/><Relationship Id="rId262" Type="http://schemas.openxmlformats.org/officeDocument/2006/relationships/header" Target="header135.xml"/><Relationship Id="rId283" Type="http://schemas.openxmlformats.org/officeDocument/2006/relationships/footer" Target="footer130.xml"/><Relationship Id="rId10" Type="http://schemas.openxmlformats.org/officeDocument/2006/relationships/header" Target="header2.xml"/><Relationship Id="rId31" Type="http://schemas.openxmlformats.org/officeDocument/2006/relationships/footer" Target="footer4.xml"/><Relationship Id="rId52" Type="http://schemas.openxmlformats.org/officeDocument/2006/relationships/header" Target="header30.xml"/><Relationship Id="rId73" Type="http://schemas.openxmlformats.org/officeDocument/2006/relationships/header" Target="header41.xml"/><Relationship Id="rId78" Type="http://schemas.openxmlformats.org/officeDocument/2006/relationships/footer" Target="footer27.xml"/><Relationship Id="rId94" Type="http://schemas.openxmlformats.org/officeDocument/2006/relationships/footer" Target="footer35.xml"/><Relationship Id="rId99" Type="http://schemas.openxmlformats.org/officeDocument/2006/relationships/footer" Target="footer38.xml"/><Relationship Id="rId101" Type="http://schemas.openxmlformats.org/officeDocument/2006/relationships/header" Target="header55.xml"/><Relationship Id="rId122" Type="http://schemas.openxmlformats.org/officeDocument/2006/relationships/footer" Target="footer49.xml"/><Relationship Id="rId143" Type="http://schemas.openxmlformats.org/officeDocument/2006/relationships/footer" Target="footer60.xml"/><Relationship Id="rId148" Type="http://schemas.openxmlformats.org/officeDocument/2006/relationships/header" Target="header78.xml"/><Relationship Id="rId164" Type="http://schemas.openxmlformats.org/officeDocument/2006/relationships/footer" Target="footer70.xml"/><Relationship Id="rId169" Type="http://schemas.openxmlformats.org/officeDocument/2006/relationships/footer" Target="footer73.xml"/><Relationship Id="rId185" Type="http://schemas.openxmlformats.org/officeDocument/2006/relationships/footer" Target="footer81.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78.xml"/><Relationship Id="rId210" Type="http://schemas.openxmlformats.org/officeDocument/2006/relationships/footer" Target="footer93.xml"/><Relationship Id="rId215" Type="http://schemas.openxmlformats.org/officeDocument/2006/relationships/footer" Target="footer96.xml"/><Relationship Id="rId236" Type="http://schemas.openxmlformats.org/officeDocument/2006/relationships/footer" Target="footer106.xml"/><Relationship Id="rId257" Type="http://schemas.openxmlformats.org/officeDocument/2006/relationships/footer" Target="footer117.xml"/><Relationship Id="rId278" Type="http://schemas.openxmlformats.org/officeDocument/2006/relationships/footer" Target="footer127.xml"/><Relationship Id="rId26" Type="http://schemas.openxmlformats.org/officeDocument/2006/relationships/footer" Target="footer1.xml"/><Relationship Id="rId231" Type="http://schemas.openxmlformats.org/officeDocument/2006/relationships/header" Target="header120.xml"/><Relationship Id="rId252" Type="http://schemas.openxmlformats.org/officeDocument/2006/relationships/footer" Target="footer114.xml"/><Relationship Id="rId273" Type="http://schemas.openxmlformats.org/officeDocument/2006/relationships/footer" Target="footer125.xml"/><Relationship Id="rId47" Type="http://schemas.openxmlformats.org/officeDocument/2006/relationships/footer" Target="footer12.xml"/><Relationship Id="rId68" Type="http://schemas.openxmlformats.org/officeDocument/2006/relationships/header" Target="header38.xml"/><Relationship Id="rId89" Type="http://schemas.openxmlformats.org/officeDocument/2006/relationships/header" Target="header49.xml"/><Relationship Id="rId112" Type="http://schemas.openxmlformats.org/officeDocument/2006/relationships/header" Target="header60.xml"/><Relationship Id="rId133" Type="http://schemas.openxmlformats.org/officeDocument/2006/relationships/header" Target="header71.xml"/><Relationship Id="rId154" Type="http://schemas.openxmlformats.org/officeDocument/2006/relationships/header" Target="header81.xml"/><Relationship Id="rId175" Type="http://schemas.openxmlformats.org/officeDocument/2006/relationships/header" Target="header92.xml"/><Relationship Id="rId196" Type="http://schemas.openxmlformats.org/officeDocument/2006/relationships/footer" Target="footer86.xml"/><Relationship Id="rId200" Type="http://schemas.openxmlformats.org/officeDocument/2006/relationships/footer" Target="footer88.xml"/><Relationship Id="rId16" Type="http://schemas.openxmlformats.org/officeDocument/2006/relationships/header" Target="header8.xml"/><Relationship Id="rId221" Type="http://schemas.openxmlformats.org/officeDocument/2006/relationships/header" Target="header115.xml"/><Relationship Id="rId242" Type="http://schemas.openxmlformats.org/officeDocument/2006/relationships/header" Target="header125.xml"/><Relationship Id="rId263" Type="http://schemas.openxmlformats.org/officeDocument/2006/relationships/header" Target="header136.xml"/><Relationship Id="rId284" Type="http://schemas.openxmlformats.org/officeDocument/2006/relationships/fontTable" Target="fontTable.xml"/><Relationship Id="rId37" Type="http://schemas.openxmlformats.org/officeDocument/2006/relationships/header" Target="header23.xml"/><Relationship Id="rId58" Type="http://schemas.openxmlformats.org/officeDocument/2006/relationships/footer" Target="footer17.xml"/><Relationship Id="rId79" Type="http://schemas.openxmlformats.org/officeDocument/2006/relationships/footer" Target="footer28.xml"/><Relationship Id="rId102" Type="http://schemas.openxmlformats.org/officeDocument/2006/relationships/footer" Target="footer39.xml"/><Relationship Id="rId123" Type="http://schemas.openxmlformats.org/officeDocument/2006/relationships/footer" Target="footer50.xml"/><Relationship Id="rId144" Type="http://schemas.openxmlformats.org/officeDocument/2006/relationships/header" Target="header76.xml"/><Relationship Id="rId90" Type="http://schemas.openxmlformats.org/officeDocument/2006/relationships/footer" Target="footer33.xml"/><Relationship Id="rId165" Type="http://schemas.openxmlformats.org/officeDocument/2006/relationships/footer" Target="footer71.xml"/><Relationship Id="rId186" Type="http://schemas.openxmlformats.org/officeDocument/2006/relationships/header" Target="header97.xml"/><Relationship Id="rId211" Type="http://schemas.openxmlformats.org/officeDocument/2006/relationships/footer" Target="footer94.xml"/><Relationship Id="rId232" Type="http://schemas.openxmlformats.org/officeDocument/2006/relationships/footer" Target="footer104.xml"/><Relationship Id="rId253" Type="http://schemas.openxmlformats.org/officeDocument/2006/relationships/footer" Target="footer115.xml"/><Relationship Id="rId274" Type="http://schemas.openxmlformats.org/officeDocument/2006/relationships/header" Target="header141.xml"/><Relationship Id="rId27" Type="http://schemas.openxmlformats.org/officeDocument/2006/relationships/footer" Target="footer2.xml"/><Relationship Id="rId48" Type="http://schemas.openxmlformats.org/officeDocument/2006/relationships/header" Target="header28.xml"/><Relationship Id="rId69" Type="http://schemas.openxmlformats.org/officeDocument/2006/relationships/header" Target="header39.xml"/><Relationship Id="rId113" Type="http://schemas.openxmlformats.org/officeDocument/2006/relationships/header" Target="header61.xml"/><Relationship Id="rId134" Type="http://schemas.openxmlformats.org/officeDocument/2006/relationships/footer" Target="footer55.xml"/><Relationship Id="rId80" Type="http://schemas.openxmlformats.org/officeDocument/2006/relationships/header" Target="header44.xml"/><Relationship Id="rId155" Type="http://schemas.openxmlformats.org/officeDocument/2006/relationships/header" Target="header82.xml"/><Relationship Id="rId176" Type="http://schemas.openxmlformats.org/officeDocument/2006/relationships/footer" Target="footer76.xml"/><Relationship Id="rId197" Type="http://schemas.openxmlformats.org/officeDocument/2006/relationships/footer" Target="footer87.xml"/><Relationship Id="rId201" Type="http://schemas.openxmlformats.org/officeDocument/2006/relationships/footer" Target="footer89.xml"/><Relationship Id="rId222" Type="http://schemas.openxmlformats.org/officeDocument/2006/relationships/footer" Target="footer99.xml"/><Relationship Id="rId243" Type="http://schemas.openxmlformats.org/officeDocument/2006/relationships/header" Target="header126.xml"/><Relationship Id="rId264" Type="http://schemas.openxmlformats.org/officeDocument/2006/relationships/footer" Target="footer120.xml"/><Relationship Id="rId285" Type="http://schemas.openxmlformats.org/officeDocument/2006/relationships/theme" Target="theme/theme1.xml"/><Relationship Id="rId17" Type="http://schemas.openxmlformats.org/officeDocument/2006/relationships/header" Target="header9.xml"/><Relationship Id="rId38" Type="http://schemas.openxmlformats.org/officeDocument/2006/relationships/footer" Target="footer7.xml"/><Relationship Id="rId59" Type="http://schemas.openxmlformats.org/officeDocument/2006/relationships/footer" Target="footer18.xml"/><Relationship Id="rId103" Type="http://schemas.openxmlformats.org/officeDocument/2006/relationships/footer" Target="footer40.xml"/><Relationship Id="rId124" Type="http://schemas.openxmlformats.org/officeDocument/2006/relationships/header" Target="header66.xml"/><Relationship Id="rId70" Type="http://schemas.openxmlformats.org/officeDocument/2006/relationships/footer" Target="footer23.xml"/><Relationship Id="rId91" Type="http://schemas.openxmlformats.org/officeDocument/2006/relationships/footer" Target="footer34.xml"/><Relationship Id="rId145" Type="http://schemas.openxmlformats.org/officeDocument/2006/relationships/header" Target="header77.xml"/><Relationship Id="rId166" Type="http://schemas.openxmlformats.org/officeDocument/2006/relationships/header" Target="header87.xml"/><Relationship Id="rId187" Type="http://schemas.openxmlformats.org/officeDocument/2006/relationships/header" Target="header98.xml"/><Relationship Id="rId1" Type="http://schemas.openxmlformats.org/officeDocument/2006/relationships/numbering" Target="numbering.xml"/><Relationship Id="rId212" Type="http://schemas.openxmlformats.org/officeDocument/2006/relationships/header" Target="header110.xml"/><Relationship Id="rId233" Type="http://schemas.openxmlformats.org/officeDocument/2006/relationships/footer" Target="footer105.xml"/><Relationship Id="rId254" Type="http://schemas.openxmlformats.org/officeDocument/2006/relationships/header" Target="header131.xml"/><Relationship Id="rId28" Type="http://schemas.openxmlformats.org/officeDocument/2006/relationships/header" Target="header18.xml"/><Relationship Id="rId49" Type="http://schemas.openxmlformats.org/officeDocument/2006/relationships/header" Target="header29.xml"/><Relationship Id="rId114" Type="http://schemas.openxmlformats.org/officeDocument/2006/relationships/footer" Target="footer45.xml"/><Relationship Id="rId275" Type="http://schemas.openxmlformats.org/officeDocument/2006/relationships/footer" Target="footer126.xml"/><Relationship Id="rId60" Type="http://schemas.openxmlformats.org/officeDocument/2006/relationships/header" Target="header34.xml"/><Relationship Id="rId81" Type="http://schemas.openxmlformats.org/officeDocument/2006/relationships/header" Target="header45.xml"/><Relationship Id="rId135" Type="http://schemas.openxmlformats.org/officeDocument/2006/relationships/footer" Target="footer56.xml"/><Relationship Id="rId156" Type="http://schemas.openxmlformats.org/officeDocument/2006/relationships/footer" Target="footer66.xml"/><Relationship Id="rId177" Type="http://schemas.openxmlformats.org/officeDocument/2006/relationships/footer" Target="footer77.xml"/><Relationship Id="rId198" Type="http://schemas.openxmlformats.org/officeDocument/2006/relationships/header" Target="header103.xml"/><Relationship Id="rId202" Type="http://schemas.openxmlformats.org/officeDocument/2006/relationships/header" Target="header105.xml"/><Relationship Id="rId223" Type="http://schemas.openxmlformats.org/officeDocument/2006/relationships/footer" Target="footer100.xml"/><Relationship Id="rId244" Type="http://schemas.openxmlformats.org/officeDocument/2006/relationships/footer" Target="footer1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30103</Words>
  <Characters>171590</Characters>
  <Application>Microsoft Office Word</Application>
  <DocSecurity>0</DocSecurity>
  <Lines>1429</Lines>
  <Paragraphs>402</Paragraphs>
  <ScaleCrop>false</ScaleCrop>
  <Company>Hewlett-Packard Company</Company>
  <LinksUpToDate>false</LinksUpToDate>
  <CharactersWithSpaces>201291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exchange act 1882</dc:title>
  <dc:subject/>
  <dc:creator>Sir M.D. Chalmers, K.C.B., C.S.I.</dc:creator>
  <cp:keywords>https://archive.org/details/billsofexchangea0000sirm</cp:keywords>
  <cp:lastModifiedBy>User</cp:lastModifiedBy>
  <cp:revision>2</cp:revision>
  <dcterms:created xsi:type="dcterms:W3CDTF">2026-01-10T18:09:00Z</dcterms:created>
  <dcterms:modified xsi:type="dcterms:W3CDTF">2026-01-10T18:09:00Z</dcterms:modified>
</cp:coreProperties>
</file>